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0907" w14:textId="77777777" w:rsidR="00C00A57" w:rsidRDefault="00C00A57">
      <w:pPr>
        <w:pStyle w:val="BodyText"/>
        <w:spacing w:before="4"/>
        <w:rPr>
          <w:rFonts w:ascii="Times New Roman"/>
          <w:sz w:val="20"/>
        </w:rPr>
      </w:pPr>
    </w:p>
    <w:p w14:paraId="04EA00D4" w14:textId="77777777" w:rsidR="00C00A57" w:rsidRDefault="00C00A57">
      <w:pPr>
        <w:rPr>
          <w:rFonts w:ascii="Times New Roman"/>
          <w:sz w:val="20"/>
        </w:rPr>
        <w:sectPr w:rsidR="00C00A57" w:rsidSect="00DB4A0A">
          <w:headerReference w:type="default" r:id="rId8"/>
          <w:footerReference w:type="default" r:id="rId9"/>
          <w:headerReference w:type="first" r:id="rId10"/>
          <w:footerReference w:type="first" r:id="rId11"/>
          <w:type w:val="continuous"/>
          <w:pgSz w:w="11900" w:h="16850"/>
          <w:pgMar w:top="1340" w:right="980" w:bottom="340" w:left="1200" w:header="145" w:footer="147" w:gutter="0"/>
          <w:cols w:space="720"/>
          <w:titlePg/>
          <w:docGrid w:linePitch="299"/>
        </w:sectPr>
      </w:pPr>
    </w:p>
    <w:p w14:paraId="202E69BC" w14:textId="2F6EE9E9" w:rsidR="00C00A57" w:rsidRDefault="00045084">
      <w:pPr>
        <w:pStyle w:val="Title"/>
      </w:pPr>
      <w:r>
        <w:rPr>
          <w:color w:val="C00000"/>
        </w:rPr>
        <w:t>FACTSHEET:</w:t>
      </w:r>
      <w:r>
        <w:rPr>
          <w:color w:val="C00000"/>
          <w:spacing w:val="3"/>
        </w:rPr>
        <w:t xml:space="preserve"> </w:t>
      </w:r>
      <w:r w:rsidR="001D56FB">
        <w:rPr>
          <w:color w:val="C00000"/>
        </w:rPr>
        <w:t>Mental Health Review Tribunal and legal representation</w:t>
      </w:r>
    </w:p>
    <w:p w14:paraId="2F9B04EC" w14:textId="7E36AEA5" w:rsidR="00C00A57" w:rsidRDefault="009F1973">
      <w:pPr>
        <w:pStyle w:val="BodyText"/>
        <w:spacing w:before="1"/>
        <w:rPr>
          <w:b/>
          <w:sz w:val="19"/>
        </w:rPr>
      </w:pPr>
      <w:r>
        <w:rPr>
          <w:noProof/>
        </w:rPr>
        <mc:AlternateContent>
          <mc:Choice Requires="wps">
            <w:drawing>
              <wp:anchor distT="0" distB="0" distL="0" distR="0" simplePos="0" relativeHeight="251658240" behindDoc="1" locked="0" layoutInCell="1" allowOverlap="1" wp14:anchorId="40F44AA3" wp14:editId="4854F48D">
                <wp:simplePos x="0" y="0"/>
                <wp:positionH relativeFrom="page">
                  <wp:posOffset>830580</wp:posOffset>
                </wp:positionH>
                <wp:positionV relativeFrom="paragraph">
                  <wp:posOffset>167640</wp:posOffset>
                </wp:positionV>
                <wp:extent cx="4191635" cy="163830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1638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67756F" w14:textId="77777777" w:rsidR="00C00A57" w:rsidRDefault="00045084">
                            <w:pPr>
                              <w:pStyle w:val="BodyText"/>
                              <w:spacing w:before="19"/>
                              <w:ind w:left="107" w:right="276"/>
                            </w:pPr>
                            <w:r>
                              <w:t>This factsheet has been prepared by Queensland Advocacy</w:t>
                            </w:r>
                            <w:r>
                              <w:rPr>
                                <w:spacing w:val="1"/>
                              </w:rPr>
                              <w:t xml:space="preserve"> </w:t>
                            </w:r>
                            <w:r>
                              <w:t>Incorporated (QAI), an independent, community-based systems</w:t>
                            </w:r>
                            <w:r>
                              <w:rPr>
                                <w:spacing w:val="-59"/>
                              </w:rPr>
                              <w:t xml:space="preserve"> </w:t>
                            </w:r>
                            <w:r>
                              <w:t>and legal advocacy organisation for people with disability in</w:t>
                            </w:r>
                            <w:r>
                              <w:rPr>
                                <w:spacing w:val="1"/>
                              </w:rPr>
                              <w:t xml:space="preserve"> </w:t>
                            </w:r>
                            <w:r>
                              <w:t>Queensland</w:t>
                            </w:r>
                            <w:r>
                              <w:rPr>
                                <w:spacing w:val="-3"/>
                              </w:rPr>
                              <w:t xml:space="preserve"> </w:t>
                            </w:r>
                            <w:r>
                              <w:t>(qai.org.au).</w:t>
                            </w:r>
                          </w:p>
                          <w:p w14:paraId="12111C7D" w14:textId="77777777" w:rsidR="00C00A57" w:rsidRDefault="00C00A57">
                            <w:pPr>
                              <w:pStyle w:val="BodyText"/>
                              <w:spacing w:before="9"/>
                              <w:rPr>
                                <w:sz w:val="21"/>
                              </w:rPr>
                            </w:pPr>
                          </w:p>
                          <w:p w14:paraId="357E8FF3" w14:textId="77777777" w:rsidR="00C00A57" w:rsidRDefault="00045084">
                            <w:pPr>
                              <w:pStyle w:val="BodyText"/>
                              <w:ind w:left="107" w:right="221"/>
                            </w:pPr>
                            <w:r>
                              <w:t>This publication is for general information only. It must not be</w:t>
                            </w:r>
                            <w:r>
                              <w:rPr>
                                <w:spacing w:val="1"/>
                              </w:rPr>
                              <w:t xml:space="preserve"> </w:t>
                            </w:r>
                            <w:r>
                              <w:t>relied</w:t>
                            </w:r>
                            <w:r>
                              <w:rPr>
                                <w:spacing w:val="-2"/>
                              </w:rPr>
                              <w:t xml:space="preserve"> </w:t>
                            </w:r>
                            <w:r>
                              <w:t>on</w:t>
                            </w:r>
                            <w:r>
                              <w:rPr>
                                <w:spacing w:val="-1"/>
                              </w:rPr>
                              <w:t xml:space="preserve"> </w:t>
                            </w:r>
                            <w:r>
                              <w:t>as</w:t>
                            </w:r>
                            <w:r>
                              <w:rPr>
                                <w:spacing w:val="-3"/>
                              </w:rPr>
                              <w:t xml:space="preserve"> </w:t>
                            </w:r>
                            <w:r>
                              <w:t>legal</w:t>
                            </w:r>
                            <w:r>
                              <w:rPr>
                                <w:spacing w:val="-2"/>
                              </w:rPr>
                              <w:t xml:space="preserve"> </w:t>
                            </w:r>
                            <w:r>
                              <w:t>advice.</w:t>
                            </w:r>
                            <w:r>
                              <w:rPr>
                                <w:spacing w:val="-2"/>
                              </w:rPr>
                              <w:t xml:space="preserve"> </w:t>
                            </w:r>
                            <w:r>
                              <w:t>You</w:t>
                            </w:r>
                            <w:r>
                              <w:rPr>
                                <w:spacing w:val="-3"/>
                              </w:rPr>
                              <w:t xml:space="preserve"> </w:t>
                            </w:r>
                            <w:r>
                              <w:t>must</w:t>
                            </w:r>
                            <w:r>
                              <w:rPr>
                                <w:spacing w:val="-2"/>
                              </w:rPr>
                              <w:t xml:space="preserve"> </w:t>
                            </w:r>
                            <w:r>
                              <w:t>seek legal</w:t>
                            </w:r>
                            <w:r>
                              <w:rPr>
                                <w:spacing w:val="-4"/>
                              </w:rPr>
                              <w:t xml:space="preserve"> </w:t>
                            </w:r>
                            <w:r>
                              <w:t>advice</w:t>
                            </w:r>
                            <w:r>
                              <w:rPr>
                                <w:spacing w:val="-1"/>
                              </w:rPr>
                              <w:t xml:space="preserve"> </w:t>
                            </w:r>
                            <w:r>
                              <w:t>about</w:t>
                            </w:r>
                            <w:r>
                              <w:rPr>
                                <w:spacing w:val="1"/>
                              </w:rPr>
                              <w:t xml:space="preserve"> </w:t>
                            </w:r>
                            <w:r>
                              <w:t>your</w:t>
                            </w:r>
                            <w:r>
                              <w:rPr>
                                <w:spacing w:val="-58"/>
                              </w:rPr>
                              <w:t xml:space="preserve"> </w:t>
                            </w:r>
                            <w:r>
                              <w:t>own</w:t>
                            </w:r>
                            <w:r>
                              <w:rPr>
                                <w:spacing w:val="-1"/>
                              </w:rPr>
                              <w:t xml:space="preserve"> </w:t>
                            </w:r>
                            <w:proofErr w:type="gramStart"/>
                            <w:r>
                              <w:t>particular</w:t>
                            </w:r>
                            <w:r>
                              <w:rPr>
                                <w:spacing w:val="1"/>
                              </w:rPr>
                              <w:t xml:space="preserve"> </w:t>
                            </w:r>
                            <w:r>
                              <w:t>circumstances</w:t>
                            </w:r>
                            <w:proofErr w:type="gramEnd"/>
                            <w:r>
                              <w:t>.</w:t>
                            </w:r>
                          </w:p>
                          <w:p w14:paraId="53651B04" w14:textId="77777777" w:rsidR="00C00A57" w:rsidRDefault="00C00A57">
                            <w:pPr>
                              <w:pStyle w:val="BodyText"/>
                              <w:spacing w:before="3"/>
                            </w:pPr>
                          </w:p>
                          <w:p w14:paraId="68CA5C11" w14:textId="0E1F8049" w:rsidR="00C00A57" w:rsidRDefault="00045084">
                            <w:pPr>
                              <w:pStyle w:val="BodyText"/>
                              <w:ind w:left="107"/>
                            </w:pPr>
                            <w:r>
                              <w:t>Last</w:t>
                            </w:r>
                            <w:r>
                              <w:rPr>
                                <w:spacing w:val="1"/>
                              </w:rPr>
                              <w:t xml:space="preserve"> </w:t>
                            </w:r>
                            <w:r>
                              <w:t>updated:</w:t>
                            </w:r>
                            <w:r>
                              <w:rPr>
                                <w:spacing w:val="-2"/>
                              </w:rPr>
                              <w:t xml:space="preserve"> </w:t>
                            </w:r>
                            <w:r w:rsidR="001D56FB">
                              <w:t>16/11/17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44AA3" id="_x0000_t202" coordsize="21600,21600" o:spt="202" path="m,l,21600r21600,l21600,xe">
                <v:stroke joinstyle="miter"/>
                <v:path gradientshapeok="t" o:connecttype="rect"/>
              </v:shapetype>
              <v:shape id="Text Box 2" o:spid="_x0000_s1026" type="#_x0000_t202" style="position:absolute;margin-left:65.4pt;margin-top:13.2pt;width:330.05pt;height:12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" filled="f" strokeweight=".48pt">
                <v:textbox inset="0,0,0,0">
                  <w:txbxContent>
                    <w:p w14:paraId="6E67756F" w14:textId="77777777" w:rsidR="00C00A57" w:rsidRDefault="00045084">
                      <w:pPr>
                        <w:pStyle w:val="BodyText"/>
                        <w:spacing w:before="19"/>
                        <w:ind w:left="107" w:right="276"/>
                      </w:pPr>
                      <w:r>
                        <w:t>This factsheet has been prepared by Queensland Advocacy</w:t>
                      </w:r>
                      <w:r>
                        <w:rPr>
                          <w:spacing w:val="1"/>
                        </w:rPr>
                        <w:t xml:space="preserve"> </w:t>
                      </w:r>
                      <w:r>
                        <w:t>Incorporated (QAI), an independent, community-based systems</w:t>
                      </w:r>
                      <w:r>
                        <w:rPr>
                          <w:spacing w:val="-59"/>
                        </w:rPr>
                        <w:t xml:space="preserve"> </w:t>
                      </w:r>
                      <w:r>
                        <w:t>and legal advocacy organisation for people with disability in</w:t>
                      </w:r>
                      <w:r>
                        <w:rPr>
                          <w:spacing w:val="1"/>
                        </w:rPr>
                        <w:t xml:space="preserve"> </w:t>
                      </w:r>
                      <w:r>
                        <w:t>Queensland</w:t>
                      </w:r>
                      <w:r>
                        <w:rPr>
                          <w:spacing w:val="-3"/>
                        </w:rPr>
                        <w:t xml:space="preserve"> </w:t>
                      </w:r>
                      <w:r>
                        <w:t>(qai.org.au).</w:t>
                      </w:r>
                    </w:p>
                    <w:p w14:paraId="12111C7D" w14:textId="77777777" w:rsidR="00C00A57" w:rsidRDefault="00C00A57">
                      <w:pPr>
                        <w:pStyle w:val="BodyText"/>
                        <w:spacing w:before="9"/>
                        <w:rPr>
                          <w:sz w:val="21"/>
                        </w:rPr>
                      </w:pPr>
                    </w:p>
                    <w:p w14:paraId="357E8FF3" w14:textId="77777777" w:rsidR="00C00A57" w:rsidRDefault="00045084">
                      <w:pPr>
                        <w:pStyle w:val="BodyText"/>
                        <w:ind w:left="107" w:right="221"/>
                      </w:pPr>
                      <w:r>
                        <w:t>This publication is for general information only. It must not be</w:t>
                      </w:r>
                      <w:r>
                        <w:rPr>
                          <w:spacing w:val="1"/>
                        </w:rPr>
                        <w:t xml:space="preserve"> </w:t>
                      </w:r>
                      <w:r>
                        <w:t>relied</w:t>
                      </w:r>
                      <w:r>
                        <w:rPr>
                          <w:spacing w:val="-2"/>
                        </w:rPr>
                        <w:t xml:space="preserve"> </w:t>
                      </w:r>
                      <w:r>
                        <w:t>on</w:t>
                      </w:r>
                      <w:r>
                        <w:rPr>
                          <w:spacing w:val="-1"/>
                        </w:rPr>
                        <w:t xml:space="preserve"> </w:t>
                      </w:r>
                      <w:r>
                        <w:t>as</w:t>
                      </w:r>
                      <w:r>
                        <w:rPr>
                          <w:spacing w:val="-3"/>
                        </w:rPr>
                        <w:t xml:space="preserve"> </w:t>
                      </w:r>
                      <w:r>
                        <w:t>legal</w:t>
                      </w:r>
                      <w:r>
                        <w:rPr>
                          <w:spacing w:val="-2"/>
                        </w:rPr>
                        <w:t xml:space="preserve"> </w:t>
                      </w:r>
                      <w:r>
                        <w:t>advice.</w:t>
                      </w:r>
                      <w:r>
                        <w:rPr>
                          <w:spacing w:val="-2"/>
                        </w:rPr>
                        <w:t xml:space="preserve"> </w:t>
                      </w:r>
                      <w:r>
                        <w:t>You</w:t>
                      </w:r>
                      <w:r>
                        <w:rPr>
                          <w:spacing w:val="-3"/>
                        </w:rPr>
                        <w:t xml:space="preserve"> </w:t>
                      </w:r>
                      <w:r>
                        <w:t>must</w:t>
                      </w:r>
                      <w:r>
                        <w:rPr>
                          <w:spacing w:val="-2"/>
                        </w:rPr>
                        <w:t xml:space="preserve"> </w:t>
                      </w:r>
                      <w:r>
                        <w:t>seek legal</w:t>
                      </w:r>
                      <w:r>
                        <w:rPr>
                          <w:spacing w:val="-4"/>
                        </w:rPr>
                        <w:t xml:space="preserve"> </w:t>
                      </w:r>
                      <w:r>
                        <w:t>advice</w:t>
                      </w:r>
                      <w:r>
                        <w:rPr>
                          <w:spacing w:val="-1"/>
                        </w:rPr>
                        <w:t xml:space="preserve"> </w:t>
                      </w:r>
                      <w:r>
                        <w:t>about</w:t>
                      </w:r>
                      <w:r>
                        <w:rPr>
                          <w:spacing w:val="1"/>
                        </w:rPr>
                        <w:t xml:space="preserve"> </w:t>
                      </w:r>
                      <w:r>
                        <w:t>your</w:t>
                      </w:r>
                      <w:r>
                        <w:rPr>
                          <w:spacing w:val="-58"/>
                        </w:rPr>
                        <w:t xml:space="preserve"> </w:t>
                      </w:r>
                      <w:r>
                        <w:t>own</w:t>
                      </w:r>
                      <w:r>
                        <w:rPr>
                          <w:spacing w:val="-1"/>
                        </w:rPr>
                        <w:t xml:space="preserve"> </w:t>
                      </w:r>
                      <w:proofErr w:type="gramStart"/>
                      <w:r>
                        <w:t>particular</w:t>
                      </w:r>
                      <w:r>
                        <w:rPr>
                          <w:spacing w:val="1"/>
                        </w:rPr>
                        <w:t xml:space="preserve"> </w:t>
                      </w:r>
                      <w:r>
                        <w:t>circumstances</w:t>
                      </w:r>
                      <w:proofErr w:type="gramEnd"/>
                      <w:r>
                        <w:t>.</w:t>
                      </w:r>
                    </w:p>
                    <w:p w14:paraId="53651B04" w14:textId="77777777" w:rsidR="00C00A57" w:rsidRDefault="00C00A57">
                      <w:pPr>
                        <w:pStyle w:val="BodyText"/>
                        <w:spacing w:before="3"/>
                      </w:pPr>
                    </w:p>
                    <w:p w14:paraId="68CA5C11" w14:textId="0E1F8049" w:rsidR="00C00A57" w:rsidRDefault="00045084">
                      <w:pPr>
                        <w:pStyle w:val="BodyText"/>
                        <w:ind w:left="107"/>
                      </w:pPr>
                      <w:r>
                        <w:t>Last</w:t>
                      </w:r>
                      <w:r>
                        <w:rPr>
                          <w:spacing w:val="1"/>
                        </w:rPr>
                        <w:t xml:space="preserve"> </w:t>
                      </w:r>
                      <w:r>
                        <w:t>updated:</w:t>
                      </w:r>
                      <w:r>
                        <w:rPr>
                          <w:spacing w:val="-2"/>
                        </w:rPr>
                        <w:t xml:space="preserve"> </w:t>
                      </w:r>
                      <w:r w:rsidR="001D56FB">
                        <w:t>16/11/17</w:t>
                      </w:r>
                    </w:p>
                  </w:txbxContent>
                </v:textbox>
                <w10:wrap type="topAndBottom" anchorx="page"/>
              </v:shape>
            </w:pict>
          </mc:Fallback>
        </mc:AlternateContent>
      </w:r>
    </w:p>
    <w:p w14:paraId="6918B157" w14:textId="51144D4C" w:rsidR="00C00A57" w:rsidRDefault="00045084">
      <w:pPr>
        <w:pStyle w:val="BodyText"/>
        <w:spacing w:before="221"/>
        <w:ind w:left="221" w:right="26"/>
      </w:pPr>
      <w:r>
        <w:t xml:space="preserve">This factsheet is about what </w:t>
      </w:r>
      <w:r w:rsidR="001D56FB">
        <w:t>your rights, responsibilities and options are regarding legal representation for your Mental Health Review Tribunal (MHRT) hearing.</w:t>
      </w:r>
    </w:p>
    <w:p w14:paraId="5B6BB3D2" w14:textId="77777777" w:rsidR="00C00A57" w:rsidRDefault="00045084">
      <w:pPr>
        <w:pStyle w:val="BodyText"/>
        <w:rPr>
          <w:sz w:val="20"/>
        </w:rPr>
      </w:pPr>
      <w:r>
        <w:br w:type="column"/>
      </w:r>
    </w:p>
    <w:p w14:paraId="4DDE65A4" w14:textId="77777777" w:rsidR="00C00A57" w:rsidRDefault="00C00A57">
      <w:pPr>
        <w:pStyle w:val="BodyText"/>
        <w:rPr>
          <w:sz w:val="20"/>
        </w:rPr>
      </w:pPr>
    </w:p>
    <w:p w14:paraId="67EE2310" w14:textId="77777777" w:rsidR="00C00A57" w:rsidRDefault="00C00A57">
      <w:pPr>
        <w:pStyle w:val="BodyText"/>
        <w:rPr>
          <w:sz w:val="20"/>
        </w:rPr>
      </w:pPr>
    </w:p>
    <w:p w14:paraId="35C3F887" w14:textId="77777777" w:rsidR="00C00A57" w:rsidRDefault="00C00A57">
      <w:pPr>
        <w:pStyle w:val="BodyText"/>
        <w:rPr>
          <w:sz w:val="20"/>
        </w:rPr>
      </w:pPr>
    </w:p>
    <w:p w14:paraId="3A22131B" w14:textId="77777777" w:rsidR="00C00A57" w:rsidRDefault="00C00A57">
      <w:pPr>
        <w:pStyle w:val="BodyText"/>
        <w:rPr>
          <w:sz w:val="20"/>
        </w:rPr>
      </w:pPr>
    </w:p>
    <w:p w14:paraId="4843D843" w14:textId="77777777" w:rsidR="00C00A57" w:rsidRDefault="00045084">
      <w:pPr>
        <w:spacing w:before="143" w:line="273" w:lineRule="auto"/>
        <w:ind w:left="223" w:right="338"/>
        <w:rPr>
          <w:b/>
          <w:sz w:val="19"/>
        </w:rPr>
      </w:pPr>
      <w:r>
        <w:rPr>
          <w:b/>
          <w:color w:val="FF0000"/>
          <w:sz w:val="19"/>
        </w:rPr>
        <w:t>Q</w:t>
      </w:r>
      <w:r>
        <w:rPr>
          <w:b/>
          <w:color w:val="585858"/>
          <w:sz w:val="19"/>
        </w:rPr>
        <w:t xml:space="preserve">ueensland </w:t>
      </w:r>
      <w:r>
        <w:rPr>
          <w:b/>
          <w:color w:val="FF0000"/>
          <w:sz w:val="19"/>
        </w:rPr>
        <w:t>A</w:t>
      </w:r>
      <w:r>
        <w:rPr>
          <w:b/>
          <w:color w:val="585858"/>
          <w:sz w:val="19"/>
        </w:rPr>
        <w:t>dvocacy</w:t>
      </w:r>
      <w:r>
        <w:rPr>
          <w:b/>
          <w:color w:val="585858"/>
          <w:spacing w:val="-50"/>
          <w:sz w:val="19"/>
        </w:rPr>
        <w:t xml:space="preserve"> </w:t>
      </w:r>
      <w:r>
        <w:rPr>
          <w:b/>
          <w:color w:val="FF0000"/>
          <w:sz w:val="19"/>
        </w:rPr>
        <w:t>I</w:t>
      </w:r>
      <w:r>
        <w:rPr>
          <w:b/>
          <w:color w:val="585858"/>
          <w:sz w:val="19"/>
        </w:rPr>
        <w:t>ncorporated</w:t>
      </w:r>
    </w:p>
    <w:p w14:paraId="6DCC59EE" w14:textId="77777777" w:rsidR="00C00A57" w:rsidRDefault="00045084">
      <w:pPr>
        <w:spacing w:before="106" w:line="278" w:lineRule="auto"/>
        <w:ind w:left="223" w:right="92"/>
        <w:rPr>
          <w:sz w:val="16"/>
        </w:rPr>
      </w:pPr>
      <w:r>
        <w:rPr>
          <w:noProof/>
        </w:rPr>
        <w:drawing>
          <wp:anchor distT="0" distB="0" distL="0" distR="0" simplePos="0" relativeHeight="251657216" behindDoc="0" locked="0" layoutInCell="1" allowOverlap="1" wp14:anchorId="76E02AED" wp14:editId="10DBAC87">
            <wp:simplePos x="0" y="0"/>
            <wp:positionH relativeFrom="page">
              <wp:posOffset>5411470</wp:posOffset>
            </wp:positionH>
            <wp:positionV relativeFrom="paragraph">
              <wp:posOffset>-1240359</wp:posOffset>
            </wp:positionV>
            <wp:extent cx="1160437" cy="7448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160437" cy="744854"/>
                    </a:xfrm>
                    <a:prstGeom prst="rect">
                      <a:avLst/>
                    </a:prstGeom>
                  </pic:spPr>
                </pic:pic>
              </a:graphicData>
            </a:graphic>
          </wp:anchor>
        </w:drawing>
      </w:r>
      <w:r>
        <w:rPr>
          <w:color w:val="585858"/>
          <w:sz w:val="16"/>
        </w:rPr>
        <w:t>Systems and legal advocacy for</w:t>
      </w:r>
      <w:r>
        <w:rPr>
          <w:color w:val="585858"/>
          <w:spacing w:val="-42"/>
          <w:sz w:val="16"/>
        </w:rPr>
        <w:t xml:space="preserve"> </w:t>
      </w:r>
      <w:r>
        <w:rPr>
          <w:color w:val="585858"/>
          <w:sz w:val="16"/>
        </w:rPr>
        <w:t>vulnerable</w:t>
      </w:r>
      <w:r>
        <w:rPr>
          <w:color w:val="585858"/>
          <w:spacing w:val="-4"/>
          <w:sz w:val="16"/>
        </w:rPr>
        <w:t xml:space="preserve"> </w:t>
      </w:r>
      <w:r>
        <w:rPr>
          <w:color w:val="585858"/>
          <w:sz w:val="16"/>
        </w:rPr>
        <w:t>people</w:t>
      </w:r>
      <w:r>
        <w:rPr>
          <w:color w:val="585858"/>
          <w:spacing w:val="-4"/>
          <w:sz w:val="16"/>
        </w:rPr>
        <w:t xml:space="preserve"> </w:t>
      </w:r>
      <w:r>
        <w:rPr>
          <w:color w:val="585858"/>
          <w:sz w:val="16"/>
        </w:rPr>
        <w:t>with</w:t>
      </w:r>
      <w:r>
        <w:rPr>
          <w:color w:val="585858"/>
          <w:spacing w:val="-3"/>
          <w:sz w:val="16"/>
        </w:rPr>
        <w:t xml:space="preserve"> </w:t>
      </w:r>
      <w:r>
        <w:rPr>
          <w:color w:val="585858"/>
          <w:sz w:val="16"/>
        </w:rPr>
        <w:t>disability.</w:t>
      </w:r>
    </w:p>
    <w:p w14:paraId="53A2E643" w14:textId="77777777" w:rsidR="00C00A57" w:rsidRDefault="00C00A57">
      <w:pPr>
        <w:pStyle w:val="BodyText"/>
        <w:spacing w:before="7"/>
        <w:rPr>
          <w:sz w:val="21"/>
        </w:rPr>
      </w:pPr>
    </w:p>
    <w:p w14:paraId="2B687A46" w14:textId="77777777" w:rsidR="00C00A57" w:rsidRDefault="00045084">
      <w:pPr>
        <w:ind w:left="223"/>
        <w:rPr>
          <w:sz w:val="19"/>
        </w:rPr>
      </w:pPr>
      <w:r>
        <w:rPr>
          <w:color w:val="585858"/>
          <w:sz w:val="19"/>
        </w:rPr>
        <w:t>Level 2</w:t>
      </w:r>
    </w:p>
    <w:p w14:paraId="6227926A" w14:textId="77777777" w:rsidR="00C00A57" w:rsidRDefault="00045084">
      <w:pPr>
        <w:spacing w:before="34"/>
        <w:ind w:left="223"/>
        <w:rPr>
          <w:sz w:val="19"/>
        </w:rPr>
      </w:pPr>
      <w:r>
        <w:rPr>
          <w:color w:val="585858"/>
          <w:sz w:val="19"/>
        </w:rPr>
        <w:t>43</w:t>
      </w:r>
      <w:r>
        <w:rPr>
          <w:color w:val="585858"/>
          <w:spacing w:val="-2"/>
          <w:sz w:val="19"/>
        </w:rPr>
        <w:t xml:space="preserve"> </w:t>
      </w:r>
      <w:r>
        <w:rPr>
          <w:color w:val="585858"/>
          <w:sz w:val="19"/>
        </w:rPr>
        <w:t>Peel Street</w:t>
      </w:r>
    </w:p>
    <w:p w14:paraId="2328D52F" w14:textId="77777777" w:rsidR="00C00A57" w:rsidRDefault="00045084">
      <w:pPr>
        <w:spacing w:before="33"/>
        <w:ind w:left="223"/>
        <w:rPr>
          <w:sz w:val="19"/>
        </w:rPr>
      </w:pPr>
      <w:r>
        <w:rPr>
          <w:color w:val="585858"/>
          <w:sz w:val="19"/>
        </w:rPr>
        <w:t>South</w:t>
      </w:r>
      <w:r>
        <w:rPr>
          <w:color w:val="585858"/>
          <w:spacing w:val="-2"/>
          <w:sz w:val="19"/>
        </w:rPr>
        <w:t xml:space="preserve"> </w:t>
      </w:r>
      <w:r>
        <w:rPr>
          <w:color w:val="585858"/>
          <w:sz w:val="19"/>
        </w:rPr>
        <w:t>Brisbane</w:t>
      </w:r>
      <w:r>
        <w:rPr>
          <w:color w:val="585858"/>
          <w:spacing w:val="-1"/>
          <w:sz w:val="19"/>
        </w:rPr>
        <w:t xml:space="preserve"> </w:t>
      </w:r>
      <w:r>
        <w:rPr>
          <w:color w:val="585858"/>
          <w:sz w:val="19"/>
        </w:rPr>
        <w:t>QLD</w:t>
      </w:r>
      <w:r>
        <w:rPr>
          <w:color w:val="585858"/>
          <w:spacing w:val="-2"/>
          <w:sz w:val="19"/>
        </w:rPr>
        <w:t xml:space="preserve"> </w:t>
      </w:r>
      <w:r>
        <w:rPr>
          <w:color w:val="585858"/>
          <w:sz w:val="19"/>
        </w:rPr>
        <w:t>4101</w:t>
      </w:r>
    </w:p>
    <w:p w14:paraId="70873C65" w14:textId="77777777" w:rsidR="00C00A57" w:rsidRDefault="00C00A57">
      <w:pPr>
        <w:pStyle w:val="BodyText"/>
        <w:spacing w:before="5"/>
        <w:rPr>
          <w:sz w:val="24"/>
        </w:rPr>
      </w:pPr>
    </w:p>
    <w:p w14:paraId="0F24E41B" w14:textId="77777777" w:rsidR="00C00A57" w:rsidRDefault="00045084">
      <w:pPr>
        <w:spacing w:before="1"/>
        <w:ind w:left="223"/>
        <w:rPr>
          <w:sz w:val="19"/>
        </w:rPr>
      </w:pPr>
      <w:r>
        <w:rPr>
          <w:b/>
          <w:color w:val="585858"/>
          <w:sz w:val="19"/>
        </w:rPr>
        <w:t>T</w:t>
      </w:r>
      <w:r>
        <w:rPr>
          <w:b/>
          <w:color w:val="585858"/>
          <w:spacing w:val="-1"/>
          <w:sz w:val="19"/>
        </w:rPr>
        <w:t xml:space="preserve"> </w:t>
      </w:r>
      <w:r>
        <w:rPr>
          <w:color w:val="585858"/>
          <w:sz w:val="19"/>
        </w:rPr>
        <w:t>(07)</w:t>
      </w:r>
      <w:r>
        <w:rPr>
          <w:color w:val="585858"/>
          <w:spacing w:val="-2"/>
          <w:sz w:val="19"/>
        </w:rPr>
        <w:t xml:space="preserve"> </w:t>
      </w:r>
      <w:r>
        <w:rPr>
          <w:color w:val="585858"/>
          <w:sz w:val="19"/>
        </w:rPr>
        <w:t>3844</w:t>
      </w:r>
      <w:r>
        <w:rPr>
          <w:color w:val="585858"/>
          <w:spacing w:val="-2"/>
          <w:sz w:val="19"/>
        </w:rPr>
        <w:t xml:space="preserve"> </w:t>
      </w:r>
      <w:r>
        <w:rPr>
          <w:color w:val="585858"/>
          <w:sz w:val="19"/>
        </w:rPr>
        <w:t>4200</w:t>
      </w:r>
    </w:p>
    <w:p w14:paraId="154FAB90" w14:textId="77777777" w:rsidR="00C00A57" w:rsidRDefault="00045084">
      <w:pPr>
        <w:spacing w:before="33"/>
        <w:ind w:left="223"/>
        <w:rPr>
          <w:sz w:val="19"/>
        </w:rPr>
      </w:pPr>
      <w:r>
        <w:rPr>
          <w:b/>
          <w:color w:val="585858"/>
          <w:sz w:val="19"/>
        </w:rPr>
        <w:t>F</w:t>
      </w:r>
      <w:r>
        <w:rPr>
          <w:b/>
          <w:color w:val="585858"/>
          <w:spacing w:val="-3"/>
          <w:sz w:val="19"/>
        </w:rPr>
        <w:t xml:space="preserve"> </w:t>
      </w:r>
      <w:r>
        <w:rPr>
          <w:color w:val="585858"/>
          <w:sz w:val="19"/>
        </w:rPr>
        <w:t>(07)</w:t>
      </w:r>
      <w:r>
        <w:rPr>
          <w:color w:val="585858"/>
          <w:spacing w:val="-2"/>
          <w:sz w:val="19"/>
        </w:rPr>
        <w:t xml:space="preserve"> </w:t>
      </w:r>
      <w:r>
        <w:rPr>
          <w:color w:val="585858"/>
          <w:sz w:val="19"/>
        </w:rPr>
        <w:t>3844</w:t>
      </w:r>
      <w:r>
        <w:rPr>
          <w:color w:val="585858"/>
          <w:spacing w:val="-2"/>
          <w:sz w:val="19"/>
        </w:rPr>
        <w:t xml:space="preserve"> </w:t>
      </w:r>
      <w:r>
        <w:rPr>
          <w:color w:val="585858"/>
          <w:sz w:val="19"/>
        </w:rPr>
        <w:t>4220</w:t>
      </w:r>
    </w:p>
    <w:p w14:paraId="2C757F4B" w14:textId="77777777" w:rsidR="00C00A57" w:rsidRDefault="00045084">
      <w:pPr>
        <w:spacing w:before="34"/>
        <w:ind w:left="223"/>
        <w:rPr>
          <w:sz w:val="19"/>
        </w:rPr>
      </w:pPr>
      <w:r>
        <w:rPr>
          <w:b/>
          <w:color w:val="585858"/>
          <w:sz w:val="19"/>
        </w:rPr>
        <w:t>E</w:t>
      </w:r>
      <w:r>
        <w:rPr>
          <w:b/>
          <w:color w:val="585858"/>
          <w:spacing w:val="-3"/>
          <w:sz w:val="19"/>
        </w:rPr>
        <w:t xml:space="preserve"> </w:t>
      </w:r>
      <w:hyperlink r:id="rId13">
        <w:r>
          <w:rPr>
            <w:color w:val="585858"/>
            <w:sz w:val="19"/>
          </w:rPr>
          <w:t>qai@qai.org.au</w:t>
        </w:r>
      </w:hyperlink>
    </w:p>
    <w:p w14:paraId="32A11AC4" w14:textId="77777777" w:rsidR="00C00A57" w:rsidRDefault="00C00A57">
      <w:pPr>
        <w:rPr>
          <w:sz w:val="19"/>
        </w:rPr>
        <w:sectPr w:rsidR="00C00A57">
          <w:type w:val="continuous"/>
          <w:pgSz w:w="11900" w:h="16850"/>
          <w:pgMar w:top="1340" w:right="980" w:bottom="340" w:left="1200" w:header="720" w:footer="720" w:gutter="0"/>
          <w:cols w:num="2" w:space="720" w:equalWidth="0">
            <w:col w:w="6724" w:space="377"/>
            <w:col w:w="2619"/>
          </w:cols>
        </w:sectPr>
      </w:pPr>
    </w:p>
    <w:p w14:paraId="38ADCACA" w14:textId="495285BC" w:rsidR="001D56FB" w:rsidRPr="003C77E7" w:rsidRDefault="001D56FB" w:rsidP="001D56FB">
      <w:pPr>
        <w:pStyle w:val="Heading1"/>
        <w:rPr>
          <w:b/>
          <w:bCs/>
          <w:color w:val="C00000"/>
        </w:rPr>
      </w:pPr>
      <w:r w:rsidRPr="003C77E7">
        <w:rPr>
          <w:b/>
          <w:bCs/>
          <w:color w:val="C00000"/>
        </w:rPr>
        <w:t xml:space="preserve">Do I need a </w:t>
      </w:r>
      <w:r w:rsidR="003C77E7" w:rsidRPr="003C77E7">
        <w:rPr>
          <w:b/>
          <w:bCs/>
          <w:color w:val="C00000"/>
        </w:rPr>
        <w:t>solicitor</w:t>
      </w:r>
      <w:r w:rsidRPr="003C77E7">
        <w:rPr>
          <w:b/>
          <w:bCs/>
          <w:color w:val="C00000"/>
        </w:rPr>
        <w:t xml:space="preserve"> at my Mental Health Review Tribunal Hearing? </w:t>
      </w:r>
    </w:p>
    <w:p w14:paraId="7EE5C5BF" w14:textId="1368D332" w:rsidR="00615F74" w:rsidRDefault="00615F74" w:rsidP="00615F74">
      <w:pPr>
        <w:pStyle w:val="Factsheetbodycontent"/>
        <w:rPr>
          <w:lang w:eastAsia="en-AU"/>
        </w:rPr>
      </w:pPr>
      <w:r w:rsidRPr="00F7788A">
        <w:rPr>
          <w:lang w:eastAsia="en-AU"/>
        </w:rPr>
        <w:t xml:space="preserve">The role of a </w:t>
      </w:r>
      <w:r w:rsidR="003C77E7">
        <w:rPr>
          <w:lang w:eastAsia="en-AU"/>
        </w:rPr>
        <w:t>solicitor</w:t>
      </w:r>
      <w:r w:rsidRPr="00F7788A">
        <w:rPr>
          <w:lang w:eastAsia="en-AU"/>
        </w:rPr>
        <w:t xml:space="preserve"> at a Mental Health Review Tribunal (</w:t>
      </w:r>
      <w:r w:rsidRPr="00F7788A">
        <w:rPr>
          <w:b/>
          <w:bCs/>
          <w:lang w:eastAsia="en-AU"/>
        </w:rPr>
        <w:t>MHRT</w:t>
      </w:r>
      <w:r w:rsidRPr="00F7788A">
        <w:rPr>
          <w:lang w:eastAsia="en-AU"/>
        </w:rPr>
        <w:t xml:space="preserve">) hearing is to represent the person’s views, wishes and preferences. If the person cannot express their own views, wishes and preferences, then the </w:t>
      </w:r>
      <w:r w:rsidR="003C77E7">
        <w:rPr>
          <w:lang w:eastAsia="en-AU"/>
        </w:rPr>
        <w:t>solicitor</w:t>
      </w:r>
      <w:r w:rsidRPr="00F7788A">
        <w:rPr>
          <w:lang w:eastAsia="en-AU"/>
        </w:rPr>
        <w:t xml:space="preserve"> is to represent the person’s best interests.  (section 739(3) </w:t>
      </w:r>
      <w:r w:rsidRPr="00CC3DFB">
        <w:rPr>
          <w:i/>
          <w:iCs/>
          <w:lang w:eastAsia="en-AU"/>
        </w:rPr>
        <w:t>Mental Health Act 2016</w:t>
      </w:r>
      <w:r w:rsidRPr="00F7788A">
        <w:rPr>
          <w:lang w:eastAsia="en-AU"/>
        </w:rPr>
        <w:t> (Qld))</w:t>
      </w:r>
      <w:r>
        <w:rPr>
          <w:lang w:eastAsia="en-AU"/>
        </w:rPr>
        <w:t>.</w:t>
      </w:r>
    </w:p>
    <w:p w14:paraId="7D41A47A" w14:textId="7E51A332" w:rsidR="00C00A57" w:rsidRDefault="00615F74" w:rsidP="00615F74">
      <w:pPr>
        <w:pStyle w:val="Factsheetbodycontent"/>
      </w:pPr>
      <w:r w:rsidRPr="00F7788A">
        <w:rPr>
          <w:lang w:eastAsia="en-AU"/>
        </w:rPr>
        <w:t xml:space="preserve">Instead of a </w:t>
      </w:r>
      <w:r w:rsidR="003C77E7">
        <w:rPr>
          <w:lang w:eastAsia="en-AU"/>
        </w:rPr>
        <w:t>solicitor</w:t>
      </w:r>
      <w:r w:rsidRPr="00F7788A">
        <w:rPr>
          <w:lang w:eastAsia="en-AU"/>
        </w:rPr>
        <w:t>, a person can be represented at the MHRT by a nominated support person or another person. More information about the role of the nominated support person and the form can be found here:</w:t>
      </w:r>
    </w:p>
    <w:p w14:paraId="3D00E5A8" w14:textId="4847FEF7" w:rsidR="00615F74" w:rsidRPr="00F7788A" w:rsidRDefault="00615F74" w:rsidP="00615F74">
      <w:pPr>
        <w:widowControl/>
        <w:numPr>
          <w:ilvl w:val="0"/>
          <w:numId w:val="1"/>
        </w:numPr>
        <w:autoSpaceDE/>
        <w:autoSpaceDN/>
        <w:spacing w:before="100" w:beforeAutospacing="1" w:after="100" w:afterAutospacing="1"/>
        <w:rPr>
          <w:rFonts w:eastAsia="Times New Roman"/>
          <w:color w:val="7A7A7A"/>
          <w:lang w:eastAsia="en-AU"/>
        </w:rPr>
      </w:pPr>
      <w:r>
        <w:rPr>
          <w:rFonts w:eastAsia="Times New Roman"/>
          <w:lang w:eastAsia="en-AU"/>
        </w:rPr>
        <w:t xml:space="preserve">Qld Health </w:t>
      </w:r>
      <w:r w:rsidRPr="00F7788A">
        <w:rPr>
          <w:rFonts w:eastAsia="Times New Roman"/>
          <w:lang w:eastAsia="en-AU"/>
        </w:rPr>
        <w:t>Factsheet: </w:t>
      </w:r>
      <w:hyperlink r:id="rId14" w:history="1">
        <w:r w:rsidRPr="00615F74">
          <w:rPr>
            <w:rStyle w:val="Hyperlink"/>
            <w:rFonts w:eastAsia="Times New Roman"/>
            <w:color w:val="C00000"/>
            <w:lang w:eastAsia="en-AU"/>
          </w:rPr>
          <w:t>Role of nominated support person</w:t>
        </w:r>
      </w:hyperlink>
      <w:r w:rsidRPr="00F7788A">
        <w:rPr>
          <w:rFonts w:eastAsia="Times New Roman"/>
          <w:color w:val="7A7A7A"/>
          <w:lang w:eastAsia="en-AU"/>
        </w:rPr>
        <w:t xml:space="preserve"> </w:t>
      </w:r>
    </w:p>
    <w:p w14:paraId="66774428" w14:textId="614E38FA" w:rsidR="00615F74" w:rsidRPr="00F7788A" w:rsidRDefault="00615F74" w:rsidP="00615F74">
      <w:pPr>
        <w:widowControl/>
        <w:numPr>
          <w:ilvl w:val="0"/>
          <w:numId w:val="1"/>
        </w:numPr>
        <w:autoSpaceDE/>
        <w:autoSpaceDN/>
        <w:spacing w:before="100" w:beforeAutospacing="1" w:after="100" w:afterAutospacing="1"/>
        <w:rPr>
          <w:rFonts w:eastAsia="Times New Roman"/>
          <w:color w:val="7A7A7A"/>
          <w:lang w:eastAsia="en-AU"/>
        </w:rPr>
      </w:pPr>
      <w:r>
        <w:rPr>
          <w:rFonts w:eastAsia="Times New Roman"/>
          <w:lang w:eastAsia="en-AU"/>
        </w:rPr>
        <w:t xml:space="preserve">Qld Health </w:t>
      </w:r>
      <w:r w:rsidRPr="00F7788A">
        <w:rPr>
          <w:rFonts w:eastAsia="Times New Roman"/>
          <w:lang w:eastAsia="en-AU"/>
        </w:rPr>
        <w:t xml:space="preserve">Guide and </w:t>
      </w:r>
      <w:hyperlink r:id="rId15" w:history="1">
        <w:r w:rsidRPr="00615F74">
          <w:rPr>
            <w:rStyle w:val="Hyperlink"/>
            <w:rFonts w:eastAsia="Times New Roman"/>
            <w:color w:val="C00000"/>
            <w:lang w:eastAsia="en-AU"/>
          </w:rPr>
          <w:t>F</w:t>
        </w:r>
        <w:r w:rsidRPr="00F7788A">
          <w:rPr>
            <w:rStyle w:val="Hyperlink"/>
            <w:rFonts w:eastAsia="Times New Roman"/>
            <w:color w:val="C00000"/>
            <w:lang w:eastAsia="en-AU"/>
          </w:rPr>
          <w:t>orm for appointing a nominated support person</w:t>
        </w:r>
      </w:hyperlink>
      <w:r w:rsidRPr="00F7788A">
        <w:rPr>
          <w:rFonts w:eastAsia="Times New Roman"/>
          <w:color w:val="7A7A7A"/>
          <w:lang w:eastAsia="en-AU"/>
        </w:rPr>
        <w:t xml:space="preserve">  </w:t>
      </w:r>
    </w:p>
    <w:p w14:paraId="5F9F8741" w14:textId="77777777" w:rsidR="00615F74" w:rsidRPr="00F7788A" w:rsidRDefault="00615F74" w:rsidP="00615F74">
      <w:pPr>
        <w:pStyle w:val="Factsheetbodycontent"/>
        <w:rPr>
          <w:lang w:eastAsia="en-AU"/>
        </w:rPr>
      </w:pPr>
      <w:r w:rsidRPr="00F7788A">
        <w:rPr>
          <w:lang w:eastAsia="en-AU"/>
        </w:rPr>
        <w:t>A person can also be accompanied to the hearing by 1 member of their support network, or more than 1 person with the permission of the MHRT. The support person is there to provide support only, not representation.  (section 739(2) </w:t>
      </w:r>
      <w:r w:rsidRPr="00CC3DFB">
        <w:rPr>
          <w:i/>
          <w:iCs/>
          <w:lang w:eastAsia="en-AU"/>
        </w:rPr>
        <w:t>Mental Health Act 2016</w:t>
      </w:r>
      <w:r w:rsidRPr="00F7788A">
        <w:rPr>
          <w:lang w:eastAsia="en-AU"/>
        </w:rPr>
        <w:t> (Qld)) This can include a family member or friend.</w:t>
      </w:r>
    </w:p>
    <w:p w14:paraId="0614B50A" w14:textId="408D5907" w:rsidR="00615F74" w:rsidRPr="00F7788A" w:rsidRDefault="00615F74" w:rsidP="00615F74">
      <w:pPr>
        <w:pStyle w:val="Factsheetbodycontent"/>
        <w:rPr>
          <w:lang w:eastAsia="en-AU"/>
        </w:rPr>
      </w:pPr>
      <w:r w:rsidRPr="00F7788A">
        <w:rPr>
          <w:lang w:eastAsia="en-AU"/>
        </w:rPr>
        <w:t xml:space="preserve">A person may be appointed a </w:t>
      </w:r>
      <w:r w:rsidR="003C77E7">
        <w:rPr>
          <w:lang w:eastAsia="en-AU"/>
        </w:rPr>
        <w:t>solicitor</w:t>
      </w:r>
      <w:r w:rsidRPr="00F7788A">
        <w:rPr>
          <w:lang w:eastAsia="en-AU"/>
        </w:rPr>
        <w:t xml:space="preserve"> to represent them by the MHRT in certain circumstances (see </w:t>
      </w:r>
      <w:r w:rsidRPr="00951377">
        <w:rPr>
          <w:color w:val="C00000"/>
          <w:lang w:eastAsia="en-AU"/>
        </w:rPr>
        <w:t xml:space="preserve">Has the MHRT appointed a </w:t>
      </w:r>
      <w:r w:rsidR="003C77E7">
        <w:rPr>
          <w:color w:val="C00000"/>
          <w:lang w:eastAsia="en-AU"/>
        </w:rPr>
        <w:t>solicitor</w:t>
      </w:r>
      <w:r w:rsidRPr="00951377">
        <w:rPr>
          <w:color w:val="C00000"/>
          <w:lang w:eastAsia="en-AU"/>
        </w:rPr>
        <w:t xml:space="preserve"> for me?</w:t>
      </w:r>
      <w:r>
        <w:rPr>
          <w:lang w:eastAsia="en-AU"/>
        </w:rPr>
        <w:t xml:space="preserve"> b</w:t>
      </w:r>
      <w:r w:rsidRPr="00F7788A">
        <w:rPr>
          <w:lang w:eastAsia="en-AU"/>
        </w:rPr>
        <w:t>elow).</w:t>
      </w:r>
    </w:p>
    <w:p w14:paraId="409C0B48" w14:textId="10A9CF52" w:rsidR="00C00A57" w:rsidRDefault="00615F74" w:rsidP="00615F74">
      <w:pPr>
        <w:pStyle w:val="Factsheetbodycontent"/>
        <w:rPr>
          <w:sz w:val="24"/>
        </w:rPr>
      </w:pPr>
      <w:r w:rsidRPr="00F7788A">
        <w:rPr>
          <w:lang w:eastAsia="en-AU"/>
        </w:rPr>
        <w:t xml:space="preserve">If you have not been appointed a </w:t>
      </w:r>
      <w:r w:rsidR="003C77E7">
        <w:rPr>
          <w:lang w:eastAsia="en-AU"/>
        </w:rPr>
        <w:t>solicitor</w:t>
      </w:r>
      <w:r w:rsidRPr="00F7788A">
        <w:rPr>
          <w:lang w:eastAsia="en-AU"/>
        </w:rPr>
        <w:t xml:space="preserve"> by the MHRT, it is up to you whether you want to be represented by a </w:t>
      </w:r>
      <w:r w:rsidR="003C77E7">
        <w:rPr>
          <w:lang w:eastAsia="en-AU"/>
        </w:rPr>
        <w:t>solicitor</w:t>
      </w:r>
      <w:r w:rsidRPr="00F7788A">
        <w:rPr>
          <w:lang w:eastAsia="en-AU"/>
        </w:rPr>
        <w:t>, a nominated support person, another person of your choosing, or no one at all.</w:t>
      </w:r>
    </w:p>
    <w:p w14:paraId="1885037A" w14:textId="0E0A64EE" w:rsidR="00C00A57" w:rsidRPr="003C77E7" w:rsidRDefault="00951377" w:rsidP="00615F74">
      <w:pPr>
        <w:pStyle w:val="Heading1"/>
        <w:spacing w:before="240"/>
        <w:rPr>
          <w:b/>
          <w:bCs/>
        </w:rPr>
      </w:pPr>
      <w:r w:rsidRPr="003C77E7">
        <w:rPr>
          <w:b/>
          <w:bCs/>
          <w:color w:val="C00000"/>
        </w:rPr>
        <w:t xml:space="preserve">Has the MHRT appointed a </w:t>
      </w:r>
      <w:r w:rsidR="003C77E7" w:rsidRPr="003C77E7">
        <w:rPr>
          <w:b/>
          <w:bCs/>
          <w:color w:val="C00000"/>
        </w:rPr>
        <w:t>solicitor</w:t>
      </w:r>
      <w:r w:rsidRPr="003C77E7">
        <w:rPr>
          <w:b/>
          <w:bCs/>
          <w:color w:val="C00000"/>
        </w:rPr>
        <w:t xml:space="preserve"> for me</w:t>
      </w:r>
      <w:r w:rsidR="00045084" w:rsidRPr="003C77E7">
        <w:rPr>
          <w:b/>
          <w:bCs/>
          <w:color w:val="C00000"/>
        </w:rPr>
        <w:t>?</w:t>
      </w:r>
    </w:p>
    <w:p w14:paraId="41E31113" w14:textId="767EE203" w:rsidR="00C00A57" w:rsidRDefault="00951377" w:rsidP="00951377">
      <w:pPr>
        <w:pStyle w:val="Factsheetbodycontent"/>
        <w:rPr>
          <w:lang w:eastAsia="en-AU"/>
        </w:rPr>
      </w:pPr>
      <w:r w:rsidRPr="00F7788A">
        <w:rPr>
          <w:lang w:eastAsia="en-AU"/>
        </w:rPr>
        <w:t>The MHRT </w:t>
      </w:r>
      <w:r w:rsidRPr="00F7788A">
        <w:rPr>
          <w:u w:val="single"/>
          <w:lang w:eastAsia="en-AU"/>
        </w:rPr>
        <w:t>must</w:t>
      </w:r>
      <w:r w:rsidRPr="00F7788A">
        <w:rPr>
          <w:lang w:eastAsia="en-AU"/>
        </w:rPr>
        <w:t xml:space="preserve"> appoint a </w:t>
      </w:r>
      <w:r w:rsidR="003C77E7">
        <w:rPr>
          <w:lang w:eastAsia="en-AU"/>
        </w:rPr>
        <w:t>solicitor</w:t>
      </w:r>
      <w:r w:rsidRPr="00F7788A">
        <w:rPr>
          <w:lang w:eastAsia="en-AU"/>
        </w:rPr>
        <w:t>, at no cost to you, to represent you if:</w:t>
      </w:r>
    </w:p>
    <w:p w14:paraId="144EDDB5" w14:textId="77777777" w:rsidR="00951377" w:rsidRPr="00F7788A"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You are 17 years or under; OR</w:t>
      </w:r>
    </w:p>
    <w:p w14:paraId="309C2E4A" w14:textId="77777777" w:rsidR="00951377" w:rsidRPr="00F7788A"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The hearing is about reviewing your fitness for </w:t>
      </w:r>
      <w:proofErr w:type="gramStart"/>
      <w:r w:rsidRPr="00F7788A">
        <w:rPr>
          <w:rFonts w:eastAsia="Times New Roman"/>
          <w:lang w:eastAsia="en-AU"/>
        </w:rPr>
        <w:t>trial;</w:t>
      </w:r>
      <w:proofErr w:type="gramEnd"/>
      <w:r w:rsidRPr="00F7788A">
        <w:rPr>
          <w:rFonts w:eastAsia="Times New Roman"/>
          <w:lang w:eastAsia="en-AU"/>
        </w:rPr>
        <w:t xml:space="preserve"> OR</w:t>
      </w:r>
    </w:p>
    <w:p w14:paraId="72A895EF" w14:textId="77777777" w:rsidR="00951377" w:rsidRPr="00F7788A"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The hearing is about an application to treat you with electroconvulsive therapy (ECT</w:t>
      </w:r>
      <w:proofErr w:type="gramStart"/>
      <w:r w:rsidRPr="00F7788A">
        <w:rPr>
          <w:rFonts w:eastAsia="Times New Roman"/>
          <w:lang w:eastAsia="en-AU"/>
        </w:rPr>
        <w:t>);</w:t>
      </w:r>
      <w:proofErr w:type="gramEnd"/>
      <w:r w:rsidRPr="00F7788A">
        <w:rPr>
          <w:rFonts w:eastAsia="Times New Roman"/>
          <w:lang w:eastAsia="en-AU"/>
        </w:rPr>
        <w:t xml:space="preserve"> OR</w:t>
      </w:r>
    </w:p>
    <w:p w14:paraId="2917E23C" w14:textId="7974ED4A" w:rsidR="00673B8E" w:rsidRDefault="00951377" w:rsidP="00673B8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The Attorney-General will be represented at your hearing: (section s 740(3)</w:t>
      </w:r>
      <w:r w:rsidRPr="00F7788A">
        <w:rPr>
          <w:rFonts w:eastAsia="Times New Roman"/>
          <w:color w:val="7A7A7A"/>
          <w:lang w:eastAsia="en-AU"/>
        </w:rPr>
        <w:t> </w:t>
      </w:r>
      <w:r w:rsidRPr="00F7788A">
        <w:rPr>
          <w:rFonts w:eastAsia="Times New Roman"/>
          <w:i/>
          <w:iCs/>
          <w:lang w:eastAsia="en-AU"/>
        </w:rPr>
        <w:t>Mental Health Act 2016</w:t>
      </w:r>
      <w:r w:rsidRPr="00F7788A">
        <w:rPr>
          <w:rFonts w:eastAsia="Times New Roman"/>
          <w:color w:val="7A7A7A"/>
          <w:lang w:eastAsia="en-AU"/>
        </w:rPr>
        <w:t> </w:t>
      </w:r>
      <w:r w:rsidRPr="00F7788A">
        <w:rPr>
          <w:rFonts w:eastAsia="Times New Roman"/>
          <w:lang w:eastAsia="en-AU"/>
        </w:rPr>
        <w:t>(Qld))</w:t>
      </w:r>
      <w:r>
        <w:rPr>
          <w:rFonts w:eastAsia="Times New Roman"/>
          <w:lang w:eastAsia="en-AU"/>
        </w:rPr>
        <w:t>.</w:t>
      </w:r>
      <w:r w:rsidR="00673B8E">
        <w:rPr>
          <w:rFonts w:eastAsia="Times New Roman"/>
          <w:lang w:eastAsia="en-AU"/>
        </w:rPr>
        <w:br w:type="page"/>
      </w:r>
    </w:p>
    <w:p w14:paraId="2D3407D5" w14:textId="4304C24D" w:rsidR="00951377" w:rsidRPr="00F7788A" w:rsidRDefault="00951377" w:rsidP="00951377">
      <w:pPr>
        <w:pStyle w:val="Factsheetbodycontent"/>
        <w:rPr>
          <w:lang w:eastAsia="en-AU"/>
        </w:rPr>
      </w:pPr>
      <w:r w:rsidRPr="00F7788A">
        <w:rPr>
          <w:lang w:eastAsia="en-AU"/>
        </w:rPr>
        <w:lastRenderedPageBreak/>
        <w:t xml:space="preserve">A representative of the Attorney-General can only attend MHRT hearings which are to review a forensic order, review fitness for trial, or applications to transfer forensic patients in or out of Queensland. The Attorney-General can choose not to attend your MHRT hearing. In those cases, you will not be appointed a </w:t>
      </w:r>
      <w:r w:rsidR="003C77E7">
        <w:rPr>
          <w:lang w:eastAsia="en-AU"/>
        </w:rPr>
        <w:t>solicitor</w:t>
      </w:r>
      <w:r w:rsidRPr="00F7788A">
        <w:rPr>
          <w:lang w:eastAsia="en-AU"/>
        </w:rPr>
        <w:t xml:space="preserve"> by the MHRT. If a representative of the Attorney-General was at your last MHRT hearing, it is possible they will attend your next MHRT hearing.</w:t>
      </w:r>
    </w:p>
    <w:p w14:paraId="401D523E" w14:textId="743FA8BF" w:rsidR="00951377" w:rsidRPr="00F7788A" w:rsidRDefault="00951377" w:rsidP="00951377">
      <w:pPr>
        <w:pStyle w:val="Factsheetbodycontent"/>
        <w:rPr>
          <w:lang w:eastAsia="en-AU"/>
        </w:rPr>
      </w:pPr>
      <w:r w:rsidRPr="00F7788A">
        <w:rPr>
          <w:lang w:eastAsia="en-AU"/>
        </w:rPr>
        <w:t xml:space="preserve">If you have been appointed a </w:t>
      </w:r>
      <w:r w:rsidR="003C77E7">
        <w:rPr>
          <w:lang w:eastAsia="en-AU"/>
        </w:rPr>
        <w:t>solicitor</w:t>
      </w:r>
      <w:r w:rsidRPr="00F7788A">
        <w:rPr>
          <w:lang w:eastAsia="en-AU"/>
        </w:rPr>
        <w:t xml:space="preserve">, you should have been told this in a letter from the MHRT, usually the same one that told you about the time, </w:t>
      </w:r>
      <w:proofErr w:type="gramStart"/>
      <w:r w:rsidRPr="00F7788A">
        <w:rPr>
          <w:lang w:eastAsia="en-AU"/>
        </w:rPr>
        <w:t>date</w:t>
      </w:r>
      <w:proofErr w:type="gramEnd"/>
      <w:r w:rsidRPr="00F7788A">
        <w:rPr>
          <w:lang w:eastAsia="en-AU"/>
        </w:rPr>
        <w:t xml:space="preserve"> and place of your hearing.</w:t>
      </w:r>
    </w:p>
    <w:p w14:paraId="3FE8E286" w14:textId="235CA4B3" w:rsidR="00951377" w:rsidRPr="00F7788A" w:rsidRDefault="00951377" w:rsidP="00951377">
      <w:pPr>
        <w:pStyle w:val="Factsheetbodycontent"/>
        <w:rPr>
          <w:lang w:eastAsia="en-AU"/>
        </w:rPr>
      </w:pPr>
      <w:r w:rsidRPr="00F7788A">
        <w:rPr>
          <w:lang w:eastAsia="en-AU"/>
        </w:rPr>
        <w:t xml:space="preserve">Legal Aid Queensland is responsible for organising the MHRT appointed </w:t>
      </w:r>
      <w:r w:rsidR="003C77E7">
        <w:rPr>
          <w:lang w:eastAsia="en-AU"/>
        </w:rPr>
        <w:t>solicitor</w:t>
      </w:r>
      <w:r w:rsidRPr="00F7788A">
        <w:rPr>
          <w:lang w:eastAsia="en-AU"/>
        </w:rPr>
        <w:t xml:space="preserve">. This </w:t>
      </w:r>
      <w:r w:rsidR="003C77E7">
        <w:rPr>
          <w:lang w:eastAsia="en-AU"/>
        </w:rPr>
        <w:t>solicitor</w:t>
      </w:r>
      <w:r w:rsidRPr="00F7788A">
        <w:rPr>
          <w:lang w:eastAsia="en-AU"/>
        </w:rPr>
        <w:t xml:space="preserve"> might be from Legal Aid Queensland, a private law firm, or a community legal centre. The </w:t>
      </w:r>
      <w:r w:rsidR="003C77E7">
        <w:rPr>
          <w:lang w:eastAsia="en-AU"/>
        </w:rPr>
        <w:t>solicitor</w:t>
      </w:r>
      <w:r w:rsidRPr="00F7788A">
        <w:rPr>
          <w:lang w:eastAsia="en-AU"/>
        </w:rPr>
        <w:t xml:space="preserve"> is independent of Queensland Health and the Mental Health Review Tribunal and will represent you at your hearing at no cost to you. The </w:t>
      </w:r>
      <w:r w:rsidR="003C77E7">
        <w:rPr>
          <w:lang w:eastAsia="en-AU"/>
        </w:rPr>
        <w:t>solicitor</w:t>
      </w:r>
      <w:r w:rsidRPr="00F7788A">
        <w:rPr>
          <w:lang w:eastAsia="en-AU"/>
        </w:rPr>
        <w:t>’s role is outlined in </w:t>
      </w:r>
      <w:hyperlink r:id="rId16" w:anchor="LawyerRole" w:history="1">
        <w:r w:rsidRPr="009F1973">
          <w:rPr>
            <w:color w:val="DB2723"/>
            <w:lang w:eastAsia="en-AU"/>
          </w:rPr>
          <w:t xml:space="preserve">What are the </w:t>
        </w:r>
        <w:r w:rsidR="003C77E7">
          <w:rPr>
            <w:color w:val="DB2723"/>
            <w:lang w:eastAsia="en-AU"/>
          </w:rPr>
          <w:t>solicitor</w:t>
        </w:r>
        <w:r w:rsidRPr="009F1973">
          <w:rPr>
            <w:color w:val="DB2723"/>
            <w:lang w:eastAsia="en-AU"/>
          </w:rPr>
          <w:t>’s responsibilities?</w:t>
        </w:r>
        <w:r w:rsidRPr="00F7788A">
          <w:rPr>
            <w:b/>
            <w:bCs/>
            <w:color w:val="DB2723"/>
            <w:lang w:eastAsia="en-AU"/>
          </w:rPr>
          <w:t> </w:t>
        </w:r>
      </w:hyperlink>
      <w:r w:rsidRPr="00F7788A">
        <w:rPr>
          <w:lang w:eastAsia="en-AU"/>
        </w:rPr>
        <w:t>below.</w:t>
      </w:r>
    </w:p>
    <w:p w14:paraId="64470BE3" w14:textId="5F388A1B" w:rsidR="00951377" w:rsidRPr="00F7788A" w:rsidRDefault="00951377" w:rsidP="00951377">
      <w:pPr>
        <w:pStyle w:val="Factsheetbodycontent"/>
        <w:rPr>
          <w:lang w:eastAsia="en-AU"/>
        </w:rPr>
      </w:pPr>
      <w:r w:rsidRPr="00F7788A">
        <w:rPr>
          <w:lang w:eastAsia="en-AU"/>
        </w:rPr>
        <w:t xml:space="preserve">The </w:t>
      </w:r>
      <w:r w:rsidR="003C77E7">
        <w:rPr>
          <w:lang w:eastAsia="en-AU"/>
        </w:rPr>
        <w:t>solicitor</w:t>
      </w:r>
      <w:r w:rsidRPr="00F7788A">
        <w:rPr>
          <w:lang w:eastAsia="en-AU"/>
        </w:rPr>
        <w:t xml:space="preserve"> should contact you as soon as they are appointed to represent you at your hearing.  For forensic order, fitness for trial or transfer hearings, this should be about 14 days before the hearing. For other hearings, it may be 7 days or less.</w:t>
      </w:r>
    </w:p>
    <w:p w14:paraId="14A0022C" w14:textId="3B5B7C2A" w:rsidR="00951377" w:rsidRDefault="00951377" w:rsidP="00951377">
      <w:pPr>
        <w:pStyle w:val="Factsheetbodycontent"/>
        <w:rPr>
          <w:lang w:eastAsia="en-AU"/>
        </w:rPr>
      </w:pPr>
      <w:r w:rsidRPr="00F7788A">
        <w:rPr>
          <w:lang w:eastAsia="en-AU"/>
        </w:rPr>
        <w:t xml:space="preserve">If you have been notified of the date of your hearing, and have not heard from a </w:t>
      </w:r>
      <w:r w:rsidR="003C77E7">
        <w:rPr>
          <w:lang w:eastAsia="en-AU"/>
        </w:rPr>
        <w:t>solicitor</w:t>
      </w:r>
      <w:r w:rsidRPr="00F7788A">
        <w:rPr>
          <w:lang w:eastAsia="en-AU"/>
        </w:rPr>
        <w:t xml:space="preserve">, and you think you should have been appointed a </w:t>
      </w:r>
      <w:r w:rsidR="003C77E7">
        <w:rPr>
          <w:lang w:eastAsia="en-AU"/>
        </w:rPr>
        <w:t>solicitor</w:t>
      </w:r>
      <w:r w:rsidRPr="00F7788A">
        <w:rPr>
          <w:lang w:eastAsia="en-AU"/>
        </w:rPr>
        <w:t xml:space="preserve">, it is a good idea to contact the MHRT on 1800 006 478 or 07 3235 9059 to confirm </w:t>
      </w:r>
      <w:proofErr w:type="gramStart"/>
      <w:r w:rsidRPr="00F7788A">
        <w:rPr>
          <w:lang w:eastAsia="en-AU"/>
        </w:rPr>
        <w:t>whether or not</w:t>
      </w:r>
      <w:proofErr w:type="gramEnd"/>
      <w:r w:rsidRPr="00F7788A">
        <w:rPr>
          <w:lang w:eastAsia="en-AU"/>
        </w:rPr>
        <w:t xml:space="preserve"> you have been appointed a </w:t>
      </w:r>
      <w:r w:rsidR="003C77E7">
        <w:rPr>
          <w:lang w:eastAsia="en-AU"/>
        </w:rPr>
        <w:t>solicitor</w:t>
      </w:r>
      <w:r w:rsidRPr="00F7788A">
        <w:rPr>
          <w:lang w:eastAsia="en-AU"/>
        </w:rPr>
        <w:t>.</w:t>
      </w:r>
    </w:p>
    <w:p w14:paraId="70DAADA9" w14:textId="70BB4B12" w:rsidR="00951377" w:rsidRPr="003C77E7" w:rsidRDefault="00951377" w:rsidP="00951377">
      <w:pPr>
        <w:pStyle w:val="Heading1"/>
        <w:spacing w:before="240"/>
        <w:rPr>
          <w:b/>
          <w:bCs/>
          <w:color w:val="C00000"/>
        </w:rPr>
      </w:pPr>
      <w:r w:rsidRPr="003C77E7">
        <w:rPr>
          <w:b/>
          <w:bCs/>
          <w:color w:val="C00000"/>
        </w:rPr>
        <w:t xml:space="preserve">What if I do not want a </w:t>
      </w:r>
      <w:r w:rsidR="003C77E7" w:rsidRPr="003C77E7">
        <w:rPr>
          <w:b/>
          <w:bCs/>
          <w:color w:val="C00000"/>
        </w:rPr>
        <w:t>solicitor</w:t>
      </w:r>
      <w:r w:rsidRPr="003C77E7">
        <w:rPr>
          <w:b/>
          <w:bCs/>
          <w:color w:val="C00000"/>
        </w:rPr>
        <w:t xml:space="preserve"> to represent me?</w:t>
      </w:r>
    </w:p>
    <w:p w14:paraId="27AE17E0" w14:textId="07037F6A" w:rsidR="00951377" w:rsidRDefault="00951377" w:rsidP="00951377">
      <w:pPr>
        <w:pStyle w:val="Factsheetbodycontent"/>
        <w:rPr>
          <w:lang w:eastAsia="en-AU"/>
        </w:rPr>
      </w:pPr>
      <w:r w:rsidRPr="00F7788A">
        <w:rPr>
          <w:lang w:eastAsia="en-AU"/>
        </w:rPr>
        <w:t xml:space="preserve">If you have been appointed a </w:t>
      </w:r>
      <w:r w:rsidR="003C77E7">
        <w:rPr>
          <w:lang w:eastAsia="en-AU"/>
        </w:rPr>
        <w:t>solicitor</w:t>
      </w:r>
      <w:r w:rsidRPr="00F7788A">
        <w:rPr>
          <w:lang w:eastAsia="en-AU"/>
        </w:rPr>
        <w:t xml:space="preserve"> by the MHRT but you do not want a </w:t>
      </w:r>
      <w:r w:rsidR="003C77E7">
        <w:rPr>
          <w:lang w:eastAsia="en-AU"/>
        </w:rPr>
        <w:t>solicitor</w:t>
      </w:r>
      <w:r w:rsidRPr="00F7788A">
        <w:rPr>
          <w:lang w:eastAsia="en-AU"/>
        </w:rPr>
        <w:t xml:space="preserve">, then you need to write to the MHRT to tell them you do not want a </w:t>
      </w:r>
      <w:r w:rsidR="003C77E7">
        <w:rPr>
          <w:lang w:eastAsia="en-AU"/>
        </w:rPr>
        <w:t>solicitor</w:t>
      </w:r>
      <w:r w:rsidRPr="00F7788A">
        <w:rPr>
          <w:lang w:eastAsia="en-AU"/>
        </w:rPr>
        <w:t xml:space="preserve"> (this is called </w:t>
      </w:r>
      <w:r w:rsidRPr="00951377">
        <w:rPr>
          <w:b/>
          <w:bCs/>
          <w:i/>
          <w:iCs/>
          <w:lang w:eastAsia="en-AU"/>
        </w:rPr>
        <w:t>waiving your right to legal representation</w:t>
      </w:r>
      <w:r w:rsidRPr="00951377">
        <w:rPr>
          <w:lang w:eastAsia="en-AU"/>
        </w:rPr>
        <w:t xml:space="preserve">). </w:t>
      </w:r>
    </w:p>
    <w:p w14:paraId="5C2287A6" w14:textId="4D935198" w:rsidR="00951377" w:rsidRPr="00F7788A" w:rsidRDefault="00951377" w:rsidP="00951377">
      <w:pPr>
        <w:pStyle w:val="Factsheetbodycontent"/>
        <w:rPr>
          <w:lang w:eastAsia="en-AU"/>
        </w:rPr>
      </w:pPr>
      <w:r w:rsidRPr="00F7788A">
        <w:rPr>
          <w:lang w:eastAsia="en-AU"/>
        </w:rPr>
        <w:t>You can do this by sending an email to the MHRT at </w:t>
      </w:r>
      <w:hyperlink r:id="rId17" w:history="1">
        <w:r w:rsidRPr="00951377">
          <w:rPr>
            <w:color w:val="C00000"/>
            <w:u w:val="single"/>
            <w:lang w:eastAsia="en-AU"/>
          </w:rPr>
          <w:t>enquiry@mhrt.qld.gov.au</w:t>
        </w:r>
      </w:hyperlink>
      <w:r w:rsidRPr="00F7788A">
        <w:rPr>
          <w:lang w:eastAsia="en-AU"/>
        </w:rPr>
        <w:t> or by writing to them at </w:t>
      </w:r>
      <w:r w:rsidRPr="00F7788A">
        <w:rPr>
          <w:b/>
          <w:bCs/>
          <w:lang w:eastAsia="en-AU"/>
        </w:rPr>
        <w:t>PO Box 15818, City East Brisbane, Qld 4002</w:t>
      </w:r>
      <w:r w:rsidRPr="00F7788A">
        <w:rPr>
          <w:lang w:eastAsia="en-AU"/>
        </w:rPr>
        <w:t>. You can also tell the MHRT at your hearing.</w:t>
      </w:r>
    </w:p>
    <w:p w14:paraId="33BAC18C" w14:textId="0CC98F7A" w:rsidR="00951377" w:rsidRPr="00F7788A" w:rsidRDefault="00951377" w:rsidP="00951377">
      <w:pPr>
        <w:pStyle w:val="Factsheetbodycontent"/>
        <w:rPr>
          <w:lang w:eastAsia="en-AU"/>
        </w:rPr>
      </w:pPr>
      <w:r w:rsidRPr="00F7788A">
        <w:rPr>
          <w:lang w:eastAsia="en-AU"/>
        </w:rPr>
        <w:t xml:space="preserve">You can talk to your appointed </w:t>
      </w:r>
      <w:r w:rsidR="003C77E7">
        <w:rPr>
          <w:lang w:eastAsia="en-AU"/>
        </w:rPr>
        <w:t>solicitor</w:t>
      </w:r>
      <w:r w:rsidRPr="00F7788A">
        <w:rPr>
          <w:lang w:eastAsia="en-AU"/>
        </w:rPr>
        <w:t xml:space="preserve"> about this process or the Independent Patient Rights Adviser for your mental health service.</w:t>
      </w:r>
    </w:p>
    <w:p w14:paraId="1E9FF453" w14:textId="6FA762C8" w:rsidR="00951377" w:rsidRPr="00F7788A" w:rsidRDefault="00951377" w:rsidP="00951377">
      <w:pPr>
        <w:pStyle w:val="Factsheetbodycontent"/>
        <w:rPr>
          <w:lang w:eastAsia="en-AU"/>
        </w:rPr>
      </w:pPr>
      <w:r w:rsidRPr="00F7788A">
        <w:rPr>
          <w:lang w:eastAsia="en-AU"/>
        </w:rPr>
        <w:t xml:space="preserve">The </w:t>
      </w:r>
      <w:r w:rsidR="003C77E7">
        <w:rPr>
          <w:lang w:eastAsia="en-AU"/>
        </w:rPr>
        <w:t>solicitor</w:t>
      </w:r>
      <w:r w:rsidRPr="00F7788A">
        <w:rPr>
          <w:lang w:eastAsia="en-AU"/>
        </w:rPr>
        <w:t xml:space="preserve"> might still need to attend your hearing until the MHRT accepts the waiver and releases the </w:t>
      </w:r>
      <w:r w:rsidR="003C77E7">
        <w:rPr>
          <w:lang w:eastAsia="en-AU"/>
        </w:rPr>
        <w:t>solicitor</w:t>
      </w:r>
      <w:r w:rsidRPr="00F7788A">
        <w:rPr>
          <w:lang w:eastAsia="en-AU"/>
        </w:rPr>
        <w:t xml:space="preserve"> from their obligation to represent you.</w:t>
      </w:r>
    </w:p>
    <w:p w14:paraId="22C40749" w14:textId="33017A78" w:rsidR="00951377" w:rsidRPr="003C77E7" w:rsidRDefault="00951377" w:rsidP="00951377">
      <w:pPr>
        <w:pStyle w:val="Heading1"/>
        <w:spacing w:before="240"/>
        <w:rPr>
          <w:b/>
          <w:bCs/>
          <w:color w:val="C00000"/>
        </w:rPr>
      </w:pPr>
      <w:r w:rsidRPr="003C77E7">
        <w:rPr>
          <w:b/>
          <w:bCs/>
          <w:color w:val="C00000"/>
        </w:rPr>
        <w:t xml:space="preserve">What are the </w:t>
      </w:r>
      <w:r w:rsidR="003C77E7" w:rsidRPr="003C77E7">
        <w:rPr>
          <w:b/>
          <w:bCs/>
          <w:color w:val="C00000"/>
        </w:rPr>
        <w:t>solicitor</w:t>
      </w:r>
      <w:r w:rsidRPr="003C77E7">
        <w:rPr>
          <w:b/>
          <w:bCs/>
          <w:color w:val="C00000"/>
        </w:rPr>
        <w:t>’s responsibilities?</w:t>
      </w:r>
    </w:p>
    <w:p w14:paraId="5E07F397" w14:textId="0AED38AE" w:rsidR="00951377" w:rsidRDefault="00951377" w:rsidP="00951377">
      <w:pPr>
        <w:pStyle w:val="Factsheetbodycontent"/>
        <w:rPr>
          <w:lang w:eastAsia="en-AU"/>
        </w:rPr>
      </w:pPr>
      <w:r w:rsidRPr="00F7788A">
        <w:rPr>
          <w:lang w:eastAsia="en-AU"/>
        </w:rPr>
        <w:t xml:space="preserve">Whether you have organised your own </w:t>
      </w:r>
      <w:r w:rsidR="003C77E7">
        <w:rPr>
          <w:lang w:eastAsia="en-AU"/>
        </w:rPr>
        <w:t>solicitor</w:t>
      </w:r>
      <w:r w:rsidRPr="00F7788A">
        <w:rPr>
          <w:lang w:eastAsia="en-AU"/>
        </w:rPr>
        <w:t xml:space="preserve"> to represent you, or you have been appointed a </w:t>
      </w:r>
      <w:r w:rsidR="003C77E7">
        <w:rPr>
          <w:lang w:eastAsia="en-AU"/>
        </w:rPr>
        <w:t>solicitor</w:t>
      </w:r>
      <w:r w:rsidRPr="00F7788A">
        <w:rPr>
          <w:lang w:eastAsia="en-AU"/>
        </w:rPr>
        <w:t xml:space="preserve"> by the MHRT, the </w:t>
      </w:r>
      <w:r w:rsidR="003C77E7">
        <w:rPr>
          <w:lang w:eastAsia="en-AU"/>
        </w:rPr>
        <w:t>solicitor</w:t>
      </w:r>
      <w:r w:rsidRPr="00F7788A">
        <w:rPr>
          <w:lang w:eastAsia="en-AU"/>
        </w:rPr>
        <w:t>’s role is the same:</w:t>
      </w:r>
    </w:p>
    <w:p w14:paraId="2AF97F2F" w14:textId="77777777" w:rsidR="00951377" w:rsidRPr="00F7788A"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To the extent that you </w:t>
      </w:r>
      <w:proofErr w:type="gramStart"/>
      <w:r w:rsidRPr="00F7788A">
        <w:rPr>
          <w:rFonts w:eastAsia="Times New Roman"/>
          <w:lang w:eastAsia="en-AU"/>
        </w:rPr>
        <w:t>are able to</w:t>
      </w:r>
      <w:proofErr w:type="gramEnd"/>
      <w:r w:rsidRPr="00F7788A">
        <w:rPr>
          <w:rFonts w:eastAsia="Times New Roman"/>
          <w:lang w:eastAsia="en-AU"/>
        </w:rPr>
        <w:t xml:space="preserve"> express your views, wishes and preferences – represent your views, wishes and preferences; and</w:t>
      </w:r>
    </w:p>
    <w:p w14:paraId="4090EF90" w14:textId="5A8406E9" w:rsidR="00951377"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To the extent that you are unable to express your views, wishes and preferences – represent your best interests.</w:t>
      </w:r>
    </w:p>
    <w:p w14:paraId="190E10A4" w14:textId="38C6F146" w:rsidR="00951377" w:rsidRPr="00951377" w:rsidRDefault="00951377" w:rsidP="00951377">
      <w:pPr>
        <w:pStyle w:val="Factsheetbodycontent"/>
        <w:rPr>
          <w:lang w:eastAsia="en-AU"/>
        </w:rPr>
      </w:pPr>
      <w:r w:rsidRPr="00951377">
        <w:rPr>
          <w:lang w:eastAsia="en-AU"/>
        </w:rPr>
        <w:t xml:space="preserve">In carrying out their role, the </w:t>
      </w:r>
      <w:r w:rsidR="003C77E7">
        <w:rPr>
          <w:lang w:eastAsia="en-AU"/>
        </w:rPr>
        <w:t>solicitor</w:t>
      </w:r>
      <w:r w:rsidRPr="00951377">
        <w:rPr>
          <w:lang w:eastAsia="en-AU"/>
        </w:rPr>
        <w:t xml:space="preserve"> has a responsibility to:</w:t>
      </w:r>
    </w:p>
    <w:p w14:paraId="4A7CB166" w14:textId="77777777" w:rsidR="00951377" w:rsidRPr="00F7788A"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contact you before the hearing and find out your views, wishes and </w:t>
      </w:r>
      <w:proofErr w:type="gramStart"/>
      <w:r w:rsidRPr="00F7788A">
        <w:rPr>
          <w:rFonts w:eastAsia="Times New Roman"/>
          <w:lang w:eastAsia="en-AU"/>
        </w:rPr>
        <w:t>preferences;</w:t>
      </w:r>
      <w:proofErr w:type="gramEnd"/>
    </w:p>
    <w:p w14:paraId="2CAE6E66" w14:textId="78086C5B" w:rsidR="00951377" w:rsidRPr="00F7788A" w:rsidRDefault="00951377" w:rsidP="00951377">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obtain all the documents that are relevant to your hearing. The MHRT will provide the </w:t>
      </w:r>
      <w:r w:rsidR="003C77E7">
        <w:rPr>
          <w:rFonts w:eastAsia="Times New Roman"/>
          <w:lang w:eastAsia="en-AU"/>
        </w:rPr>
        <w:t>solicitor</w:t>
      </w:r>
      <w:r w:rsidRPr="00F7788A">
        <w:rPr>
          <w:rFonts w:eastAsia="Times New Roman"/>
          <w:lang w:eastAsia="en-AU"/>
        </w:rPr>
        <w:t xml:space="preserve"> with all the documents the MHRT will consider, for example, the clinical report written by the treating psychiatrist, the previous MHRT decision, and material from the </w:t>
      </w:r>
      <w:r w:rsidRPr="00F7788A">
        <w:rPr>
          <w:rFonts w:eastAsia="Times New Roman"/>
          <w:lang w:eastAsia="en-AU"/>
        </w:rPr>
        <w:lastRenderedPageBreak/>
        <w:t xml:space="preserve">Mental Health Court about why a forensic order was made in the first place. Any other documents can only be obtained by the </w:t>
      </w:r>
      <w:r w:rsidR="003C77E7">
        <w:rPr>
          <w:rFonts w:eastAsia="Times New Roman"/>
          <w:lang w:eastAsia="en-AU"/>
        </w:rPr>
        <w:t>solicitor</w:t>
      </w:r>
      <w:r w:rsidRPr="00F7788A">
        <w:rPr>
          <w:rFonts w:eastAsia="Times New Roman"/>
          <w:lang w:eastAsia="en-AU"/>
        </w:rPr>
        <w:t xml:space="preserve"> with your </w:t>
      </w:r>
      <w:proofErr w:type="gramStart"/>
      <w:r w:rsidRPr="00F7788A">
        <w:rPr>
          <w:rFonts w:eastAsia="Times New Roman"/>
          <w:lang w:eastAsia="en-AU"/>
        </w:rPr>
        <w:t>consent;</w:t>
      </w:r>
      <w:proofErr w:type="gramEnd"/>
    </w:p>
    <w:p w14:paraId="1E656715" w14:textId="0EA31CCC" w:rsidR="00CC3DFB" w:rsidRDefault="00951377"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if you have a guardian for legal matters, find out the guardian’s position about your views wishes and preferences or best interests.</w:t>
      </w:r>
    </w:p>
    <w:p w14:paraId="1006B9AA" w14:textId="6FDF1B39" w:rsidR="00CC3DFB" w:rsidRDefault="00CC3DFB" w:rsidP="00CC3DFB">
      <w:pPr>
        <w:pStyle w:val="Factsheetbodycontent"/>
        <w:rPr>
          <w:lang w:eastAsia="en-AU"/>
        </w:rPr>
      </w:pPr>
      <w:r w:rsidRPr="00CC3DFB">
        <w:rPr>
          <w:lang w:eastAsia="en-AU"/>
        </w:rPr>
        <w:t xml:space="preserve">All </w:t>
      </w:r>
      <w:r w:rsidR="003C77E7">
        <w:rPr>
          <w:lang w:eastAsia="en-AU"/>
        </w:rPr>
        <w:t>solicitor</w:t>
      </w:r>
      <w:r w:rsidRPr="00CC3DFB">
        <w:rPr>
          <w:lang w:eastAsia="en-AU"/>
        </w:rPr>
        <w:t>s have an ethical duty to:</w:t>
      </w:r>
    </w:p>
    <w:p w14:paraId="760CC09E" w14:textId="63775AC4" w:rsidR="00CC3DFB" w:rsidRPr="00F7788A"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keep your information confidential, including not speaking to your treating team or family unless you give the </w:t>
      </w:r>
      <w:r w:rsidR="003C77E7">
        <w:rPr>
          <w:rFonts w:eastAsia="Times New Roman"/>
          <w:lang w:eastAsia="en-AU"/>
        </w:rPr>
        <w:t>solicitor</w:t>
      </w:r>
      <w:r w:rsidRPr="00F7788A">
        <w:rPr>
          <w:rFonts w:eastAsia="Times New Roman"/>
          <w:lang w:eastAsia="en-AU"/>
        </w:rPr>
        <w:t xml:space="preserve"> permission to do </w:t>
      </w:r>
      <w:proofErr w:type="gramStart"/>
      <w:r w:rsidRPr="00F7788A">
        <w:rPr>
          <w:rFonts w:eastAsia="Times New Roman"/>
          <w:lang w:eastAsia="en-AU"/>
        </w:rPr>
        <w:t>so;</w:t>
      </w:r>
      <w:proofErr w:type="gramEnd"/>
    </w:p>
    <w:p w14:paraId="62466D26" w14:textId="77777777" w:rsidR="00CC3DFB" w:rsidRPr="00F7788A"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act honestly and fairly and in your best </w:t>
      </w:r>
      <w:proofErr w:type="gramStart"/>
      <w:r w:rsidRPr="00F7788A">
        <w:rPr>
          <w:rFonts w:eastAsia="Times New Roman"/>
          <w:lang w:eastAsia="en-AU"/>
        </w:rPr>
        <w:t>interests;</w:t>
      </w:r>
      <w:proofErr w:type="gramEnd"/>
    </w:p>
    <w:p w14:paraId="5F66B38D" w14:textId="73E873E5" w:rsidR="00CC3DFB"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provide you with independent and unbiased legal advice and representation.</w:t>
      </w:r>
    </w:p>
    <w:p w14:paraId="12E2ACE5" w14:textId="60D80AB4" w:rsidR="00CC3DFB" w:rsidRPr="00CC3DFB" w:rsidRDefault="00CC3DFB" w:rsidP="00CC3DFB">
      <w:pPr>
        <w:pStyle w:val="Factsheetbodycontent"/>
        <w:rPr>
          <w:lang w:eastAsia="en-AU"/>
        </w:rPr>
      </w:pPr>
      <w:r w:rsidRPr="00CC3DFB">
        <w:rPr>
          <w:lang w:eastAsia="en-AU"/>
        </w:rPr>
        <w:t xml:space="preserve">The </w:t>
      </w:r>
      <w:r w:rsidR="003C77E7">
        <w:rPr>
          <w:lang w:eastAsia="en-AU"/>
        </w:rPr>
        <w:t>solicitor</w:t>
      </w:r>
      <w:r w:rsidRPr="00CC3DFB">
        <w:rPr>
          <w:lang w:eastAsia="en-AU"/>
        </w:rPr>
        <w:t xml:space="preserve"> will keep a file about your matter. This file can be destroyed 7 years after your file has been closed unless you tell the </w:t>
      </w:r>
      <w:r w:rsidR="003C77E7">
        <w:rPr>
          <w:lang w:eastAsia="en-AU"/>
        </w:rPr>
        <w:t>solicitor</w:t>
      </w:r>
      <w:r w:rsidRPr="00CC3DFB">
        <w:rPr>
          <w:lang w:eastAsia="en-AU"/>
        </w:rPr>
        <w:t xml:space="preserve"> not to.</w:t>
      </w:r>
    </w:p>
    <w:p w14:paraId="1D0F7D73" w14:textId="6273AF00" w:rsidR="00CC3DFB" w:rsidRDefault="00CC3DFB" w:rsidP="00CC3DFB">
      <w:pPr>
        <w:pStyle w:val="Factsheetbodycontent"/>
        <w:rPr>
          <w:lang w:eastAsia="en-AU"/>
        </w:rPr>
      </w:pPr>
      <w:r w:rsidRPr="00CC3DFB">
        <w:rPr>
          <w:lang w:eastAsia="en-AU"/>
        </w:rPr>
        <w:t xml:space="preserve">Further information about what you can expect from your </w:t>
      </w:r>
      <w:r w:rsidR="003C77E7">
        <w:rPr>
          <w:lang w:eastAsia="en-AU"/>
        </w:rPr>
        <w:t>solicitor</w:t>
      </w:r>
      <w:r w:rsidRPr="00CC3DFB">
        <w:rPr>
          <w:lang w:eastAsia="en-AU"/>
        </w:rPr>
        <w:t xml:space="preserve"> can be found in:</w:t>
      </w:r>
    </w:p>
    <w:p w14:paraId="44484CB1" w14:textId="4817991D" w:rsidR="00CC3DFB" w:rsidRPr="00F7788A" w:rsidRDefault="00B52906" w:rsidP="00013FAB">
      <w:pPr>
        <w:widowControl/>
        <w:numPr>
          <w:ilvl w:val="0"/>
          <w:numId w:val="7"/>
        </w:numPr>
        <w:autoSpaceDE/>
        <w:autoSpaceDN/>
        <w:spacing w:before="100" w:beforeAutospacing="1" w:after="100" w:afterAutospacing="1"/>
        <w:rPr>
          <w:rFonts w:eastAsia="Times New Roman"/>
          <w:color w:val="C00000"/>
          <w:lang w:eastAsia="en-AU"/>
        </w:rPr>
      </w:pPr>
      <w:hyperlink r:id="rId18" w:history="1">
        <w:r w:rsidR="00CC3DFB" w:rsidRPr="00F7788A">
          <w:rPr>
            <w:rStyle w:val="Hyperlink"/>
            <w:rFonts w:eastAsia="Times New Roman"/>
            <w:color w:val="C00000"/>
            <w:lang w:eastAsia="en-AU"/>
          </w:rPr>
          <w:t>The Australian Solicitors Conduct Rules</w:t>
        </w:r>
      </w:hyperlink>
    </w:p>
    <w:p w14:paraId="7E4430B2" w14:textId="21341F01" w:rsidR="00CC3DFB" w:rsidRDefault="00B52906" w:rsidP="00CC3DFB">
      <w:pPr>
        <w:widowControl/>
        <w:numPr>
          <w:ilvl w:val="0"/>
          <w:numId w:val="7"/>
        </w:numPr>
        <w:autoSpaceDE/>
        <w:autoSpaceDN/>
        <w:spacing w:before="100" w:beforeAutospacing="1" w:after="100" w:afterAutospacing="1"/>
        <w:rPr>
          <w:rFonts w:eastAsia="Times New Roman"/>
          <w:color w:val="7A7A7A"/>
          <w:lang w:eastAsia="en-AU"/>
        </w:rPr>
      </w:pPr>
      <w:hyperlink r:id="rId19" w:anchor="toc-a5-1-capacity-2" w:history="1">
        <w:r w:rsidR="00CC3DFB" w:rsidRPr="00F7788A">
          <w:rPr>
            <w:rStyle w:val="Hyperlink"/>
            <w:rFonts w:eastAsia="Times New Roman"/>
            <w:color w:val="C00000"/>
            <w:lang w:eastAsia="en-AU"/>
          </w:rPr>
          <w:t>Legal Aid Queensland’s Case management standards</w:t>
        </w:r>
      </w:hyperlink>
      <w:r w:rsidR="00CC3DFB" w:rsidRPr="00F7788A">
        <w:rPr>
          <w:rFonts w:eastAsia="Times New Roman"/>
          <w:color w:val="7A7A7A"/>
          <w:lang w:eastAsia="en-AU"/>
        </w:rPr>
        <w:t xml:space="preserve"> </w:t>
      </w:r>
      <w:r w:rsidR="00CC3DFB">
        <w:rPr>
          <w:rFonts w:eastAsia="Times New Roman"/>
          <w:lang w:eastAsia="en-AU"/>
        </w:rPr>
        <w:t xml:space="preserve">for </w:t>
      </w:r>
      <w:r w:rsidR="00CC3DFB" w:rsidRPr="00F7788A">
        <w:rPr>
          <w:rFonts w:eastAsia="Times New Roman"/>
          <w:lang w:eastAsia="en-AU"/>
        </w:rPr>
        <w:t>Mental Health Review Tribunal</w:t>
      </w:r>
      <w:r w:rsidR="00CC3DFB" w:rsidRPr="00F7788A">
        <w:rPr>
          <w:rFonts w:eastAsia="Times New Roman"/>
          <w:color w:val="7A7A7A"/>
          <w:lang w:eastAsia="en-AU"/>
        </w:rPr>
        <w:t xml:space="preserve"> </w:t>
      </w:r>
    </w:p>
    <w:p w14:paraId="37B3007E" w14:textId="212E7693" w:rsidR="00CC3DFB" w:rsidRDefault="00B52906" w:rsidP="0037339A">
      <w:pPr>
        <w:widowControl/>
        <w:numPr>
          <w:ilvl w:val="0"/>
          <w:numId w:val="7"/>
        </w:numPr>
        <w:autoSpaceDE/>
        <w:autoSpaceDN/>
        <w:spacing w:before="100" w:beforeAutospacing="1" w:after="100" w:afterAutospacing="1"/>
        <w:rPr>
          <w:rFonts w:eastAsia="Times New Roman"/>
          <w:lang w:eastAsia="en-AU"/>
        </w:rPr>
      </w:pPr>
      <w:hyperlink r:id="rId20" w:history="1">
        <w:r w:rsidR="00CC3DFB" w:rsidRPr="00F7788A">
          <w:rPr>
            <w:rStyle w:val="Hyperlink"/>
            <w:rFonts w:eastAsia="Times New Roman"/>
            <w:color w:val="C00000"/>
            <w:lang w:eastAsia="en-AU"/>
          </w:rPr>
          <w:t>Legal Aid Queensland’s Guidelines</w:t>
        </w:r>
      </w:hyperlink>
      <w:r w:rsidR="00CC3DFB" w:rsidRPr="00F7788A">
        <w:rPr>
          <w:rFonts w:eastAsia="Times New Roman"/>
          <w:color w:val="7A7A7A"/>
          <w:lang w:eastAsia="en-AU"/>
        </w:rPr>
        <w:t xml:space="preserve"> </w:t>
      </w:r>
      <w:r w:rsidR="00CC3DFB" w:rsidRPr="00F7788A">
        <w:rPr>
          <w:rFonts w:eastAsia="Times New Roman"/>
          <w:lang w:eastAsia="en-AU"/>
        </w:rPr>
        <w:t xml:space="preserve">for </w:t>
      </w:r>
      <w:r w:rsidR="003C77E7">
        <w:rPr>
          <w:rFonts w:eastAsia="Times New Roman"/>
          <w:lang w:eastAsia="en-AU"/>
        </w:rPr>
        <w:t>solicitor</w:t>
      </w:r>
      <w:r w:rsidR="00CC3DFB" w:rsidRPr="00F7788A">
        <w:rPr>
          <w:rFonts w:eastAsia="Times New Roman"/>
          <w:lang w:eastAsia="en-AU"/>
        </w:rPr>
        <w:t xml:space="preserve">s working with clients in the Mental Health Review Tribunal </w:t>
      </w:r>
    </w:p>
    <w:p w14:paraId="347B29C6" w14:textId="077BADD0" w:rsidR="00CC3DFB" w:rsidRPr="003C77E7" w:rsidRDefault="00CC3DFB" w:rsidP="00CC3DFB">
      <w:pPr>
        <w:pStyle w:val="Heading1"/>
        <w:spacing w:before="240"/>
        <w:rPr>
          <w:b/>
          <w:bCs/>
          <w:color w:val="C00000"/>
        </w:rPr>
      </w:pPr>
      <w:r w:rsidRPr="003C77E7">
        <w:rPr>
          <w:b/>
          <w:bCs/>
          <w:color w:val="C00000"/>
        </w:rPr>
        <w:t xml:space="preserve">What are my responsibilities to my </w:t>
      </w:r>
      <w:r w:rsidR="003C77E7" w:rsidRPr="003C77E7">
        <w:rPr>
          <w:b/>
          <w:bCs/>
          <w:color w:val="C00000"/>
        </w:rPr>
        <w:t>solicitor</w:t>
      </w:r>
      <w:r w:rsidRPr="003C77E7">
        <w:rPr>
          <w:b/>
          <w:bCs/>
          <w:color w:val="C00000"/>
        </w:rPr>
        <w:t>?</w:t>
      </w:r>
    </w:p>
    <w:p w14:paraId="42E05476" w14:textId="3FA700E6" w:rsidR="00CC3DFB" w:rsidRDefault="00CC3DFB" w:rsidP="00CC3DFB">
      <w:pPr>
        <w:pStyle w:val="Factsheetbodycontent"/>
        <w:rPr>
          <w:lang w:eastAsia="en-AU"/>
        </w:rPr>
      </w:pPr>
      <w:r w:rsidRPr="00F7788A">
        <w:rPr>
          <w:lang w:eastAsia="en-AU"/>
        </w:rPr>
        <w:t xml:space="preserve">You can help your </w:t>
      </w:r>
      <w:r w:rsidR="003C77E7">
        <w:rPr>
          <w:lang w:eastAsia="en-AU"/>
        </w:rPr>
        <w:t>solicitor</w:t>
      </w:r>
      <w:r w:rsidRPr="00F7788A">
        <w:rPr>
          <w:lang w:eastAsia="en-AU"/>
        </w:rPr>
        <w:t xml:space="preserve"> to get you the best outcome possible by:</w:t>
      </w:r>
    </w:p>
    <w:p w14:paraId="4CEDB257" w14:textId="467A00FA" w:rsidR="00CC3DFB" w:rsidRPr="00F7788A"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Being open and honest with your </w:t>
      </w:r>
      <w:proofErr w:type="gramStart"/>
      <w:r w:rsidR="003C77E7">
        <w:rPr>
          <w:rFonts w:eastAsia="Times New Roman"/>
          <w:lang w:eastAsia="en-AU"/>
        </w:rPr>
        <w:t>solicitor</w:t>
      </w:r>
      <w:r w:rsidRPr="00F7788A">
        <w:rPr>
          <w:rFonts w:eastAsia="Times New Roman"/>
          <w:lang w:eastAsia="en-AU"/>
        </w:rPr>
        <w:t>;</w:t>
      </w:r>
      <w:proofErr w:type="gramEnd"/>
    </w:p>
    <w:p w14:paraId="55DF8174" w14:textId="5A2BAB2E" w:rsidR="00CC3DFB" w:rsidRPr="00F7788A"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Following the </w:t>
      </w:r>
      <w:r w:rsidR="003C77E7">
        <w:rPr>
          <w:rFonts w:eastAsia="Times New Roman"/>
          <w:lang w:eastAsia="en-AU"/>
        </w:rPr>
        <w:t>solicitor</w:t>
      </w:r>
      <w:r w:rsidRPr="00F7788A">
        <w:rPr>
          <w:rFonts w:eastAsia="Times New Roman"/>
          <w:lang w:eastAsia="en-AU"/>
        </w:rPr>
        <w:t xml:space="preserve">’s instructions as quickly as possible, such as providing further </w:t>
      </w:r>
      <w:proofErr w:type="gramStart"/>
      <w:r w:rsidRPr="00F7788A">
        <w:rPr>
          <w:rFonts w:eastAsia="Times New Roman"/>
          <w:lang w:eastAsia="en-AU"/>
        </w:rPr>
        <w:t>documents;</w:t>
      </w:r>
      <w:proofErr w:type="gramEnd"/>
    </w:p>
    <w:p w14:paraId="7A7634C6" w14:textId="0018443B" w:rsidR="00CC3DFB" w:rsidRPr="00F7788A"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Being contactable, and informing your </w:t>
      </w:r>
      <w:r w:rsidR="003C77E7">
        <w:rPr>
          <w:rFonts w:eastAsia="Times New Roman"/>
          <w:lang w:eastAsia="en-AU"/>
        </w:rPr>
        <w:t>solicitor</w:t>
      </w:r>
      <w:r w:rsidRPr="00F7788A">
        <w:rPr>
          <w:rFonts w:eastAsia="Times New Roman"/>
          <w:lang w:eastAsia="en-AU"/>
        </w:rPr>
        <w:t xml:space="preserve"> of any changes to your contact </w:t>
      </w:r>
      <w:proofErr w:type="gramStart"/>
      <w:r w:rsidRPr="00F7788A">
        <w:rPr>
          <w:rFonts w:eastAsia="Times New Roman"/>
          <w:lang w:eastAsia="en-AU"/>
        </w:rPr>
        <w:t>details;</w:t>
      </w:r>
      <w:proofErr w:type="gramEnd"/>
    </w:p>
    <w:p w14:paraId="23D396E1" w14:textId="325A4BB6" w:rsidR="00CC3DFB"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Asking questions if you do not understand something.</w:t>
      </w:r>
    </w:p>
    <w:p w14:paraId="12E242DB" w14:textId="5FA60C76" w:rsidR="00CC3DFB" w:rsidRDefault="00CC3DFB" w:rsidP="00CC3DFB">
      <w:pPr>
        <w:pStyle w:val="Factsheetbodycontent"/>
        <w:rPr>
          <w:lang w:eastAsia="en-AU"/>
        </w:rPr>
      </w:pPr>
      <w:proofErr w:type="gramStart"/>
      <w:r w:rsidRPr="00CC3DFB">
        <w:rPr>
          <w:lang w:eastAsia="en-AU"/>
        </w:rPr>
        <w:t>In particular, it</w:t>
      </w:r>
      <w:proofErr w:type="gramEnd"/>
      <w:r w:rsidRPr="00CC3DFB">
        <w:rPr>
          <w:lang w:eastAsia="en-AU"/>
        </w:rPr>
        <w:t xml:space="preserve"> is important that you are honest. </w:t>
      </w:r>
      <w:r w:rsidR="003C77E7">
        <w:rPr>
          <w:lang w:eastAsia="en-AU"/>
        </w:rPr>
        <w:t>Solicitor</w:t>
      </w:r>
      <w:r w:rsidRPr="00CC3DFB">
        <w:rPr>
          <w:lang w:eastAsia="en-AU"/>
        </w:rPr>
        <w:t>s have a duty not to mislead, and therefore may need to stop representing you if they know you are being dishonest to the MHRT.</w:t>
      </w:r>
    </w:p>
    <w:p w14:paraId="340C2461" w14:textId="7017B287" w:rsidR="00CC3DFB" w:rsidRPr="003C77E7" w:rsidRDefault="00CC3DFB" w:rsidP="00CC3DFB">
      <w:pPr>
        <w:pStyle w:val="Heading1"/>
        <w:spacing w:before="240"/>
        <w:rPr>
          <w:b/>
          <w:bCs/>
          <w:color w:val="C00000"/>
        </w:rPr>
      </w:pPr>
      <w:r w:rsidRPr="003C77E7">
        <w:rPr>
          <w:b/>
          <w:bCs/>
          <w:color w:val="C00000"/>
        </w:rPr>
        <w:t xml:space="preserve">What can I do if I cannot get a </w:t>
      </w:r>
      <w:r w:rsidR="003C77E7" w:rsidRPr="003C77E7">
        <w:rPr>
          <w:b/>
          <w:bCs/>
          <w:color w:val="C00000"/>
        </w:rPr>
        <w:t>solicitor</w:t>
      </w:r>
      <w:r w:rsidRPr="003C77E7">
        <w:rPr>
          <w:b/>
          <w:bCs/>
          <w:color w:val="C00000"/>
        </w:rPr>
        <w:t xml:space="preserve"> in time</w:t>
      </w:r>
      <w:r w:rsidR="003C77E7">
        <w:rPr>
          <w:b/>
          <w:bCs/>
          <w:color w:val="C00000"/>
        </w:rPr>
        <w:t xml:space="preserve"> for my MHRT hearing</w:t>
      </w:r>
      <w:r w:rsidRPr="003C77E7">
        <w:rPr>
          <w:b/>
          <w:bCs/>
          <w:color w:val="C00000"/>
        </w:rPr>
        <w:t>?</w:t>
      </w:r>
    </w:p>
    <w:p w14:paraId="303687B0" w14:textId="6594415F" w:rsidR="00CC3DFB" w:rsidRPr="00F7788A" w:rsidRDefault="00CC3DFB" w:rsidP="00CC3DFB">
      <w:pPr>
        <w:pStyle w:val="Factsheetbodycontent"/>
        <w:rPr>
          <w:lang w:eastAsia="en-AU"/>
        </w:rPr>
      </w:pPr>
      <w:r w:rsidRPr="00F7788A">
        <w:rPr>
          <w:lang w:eastAsia="en-AU"/>
        </w:rPr>
        <w:t xml:space="preserve">If you do not have an MHRT appointed </w:t>
      </w:r>
      <w:r w:rsidR="003C77E7">
        <w:rPr>
          <w:lang w:eastAsia="en-AU"/>
        </w:rPr>
        <w:t>solicitor</w:t>
      </w:r>
      <w:r w:rsidRPr="00F7788A">
        <w:rPr>
          <w:lang w:eastAsia="en-AU"/>
        </w:rPr>
        <w:t xml:space="preserve"> (See </w:t>
      </w:r>
      <w:r w:rsidRPr="00F82FEE">
        <w:rPr>
          <w:color w:val="C00000"/>
          <w:lang w:eastAsia="en-AU"/>
        </w:rPr>
        <w:t xml:space="preserve">Has the MHRT appointed a </w:t>
      </w:r>
      <w:r w:rsidR="003C77E7">
        <w:rPr>
          <w:color w:val="C00000"/>
          <w:lang w:eastAsia="en-AU"/>
        </w:rPr>
        <w:t>solicitor</w:t>
      </w:r>
      <w:r w:rsidRPr="00F82FEE">
        <w:rPr>
          <w:color w:val="C00000"/>
          <w:lang w:eastAsia="en-AU"/>
        </w:rPr>
        <w:t xml:space="preserve"> for me?</w:t>
      </w:r>
      <w:r w:rsidRPr="00F7788A">
        <w:rPr>
          <w:b/>
          <w:bCs/>
          <w:lang w:eastAsia="en-AU"/>
        </w:rPr>
        <w:t> </w:t>
      </w:r>
      <w:r w:rsidRPr="00F7788A">
        <w:rPr>
          <w:lang w:eastAsia="en-AU"/>
        </w:rPr>
        <w:t>above), and you cannot organise legal representation in time, then you can attend the hearing and request that the hearing be adjourned (delayed) so that you have an opportunity to obtain legal advice and/or representation. You should do this at the start of the hearing.</w:t>
      </w:r>
    </w:p>
    <w:p w14:paraId="37003425" w14:textId="561FCD63" w:rsidR="00CC3DFB" w:rsidRDefault="00CC3DFB" w:rsidP="00CC3DFB">
      <w:pPr>
        <w:pStyle w:val="Factsheetbodycontent"/>
        <w:rPr>
          <w:lang w:eastAsia="en-AU"/>
        </w:rPr>
      </w:pPr>
      <w:r w:rsidRPr="00F7788A">
        <w:rPr>
          <w:lang w:eastAsia="en-AU"/>
        </w:rPr>
        <w:t>You will have a strong case for adjournment if you did not get the notice of hearing in time, or did not get the clinical report in time:</w:t>
      </w:r>
    </w:p>
    <w:p w14:paraId="3AB6A04B" w14:textId="77777777" w:rsidR="00CC3DFB" w:rsidRPr="00F7788A" w:rsidRDefault="00CC3DFB" w:rsidP="00CC3DFB">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The</w:t>
      </w:r>
      <w:r w:rsidRPr="00F7788A">
        <w:rPr>
          <w:rFonts w:eastAsia="Times New Roman"/>
          <w:color w:val="7A7A7A"/>
          <w:lang w:eastAsia="en-AU"/>
        </w:rPr>
        <w:t> </w:t>
      </w:r>
      <w:r w:rsidRPr="00F7788A">
        <w:rPr>
          <w:rFonts w:eastAsia="Times New Roman"/>
          <w:i/>
          <w:iCs/>
          <w:lang w:eastAsia="en-AU"/>
        </w:rPr>
        <w:t>Mental Health Act 2016</w:t>
      </w:r>
      <w:r w:rsidRPr="00F7788A">
        <w:rPr>
          <w:rFonts w:eastAsia="Times New Roman"/>
          <w:color w:val="7A7A7A"/>
          <w:lang w:eastAsia="en-AU"/>
        </w:rPr>
        <w:t> </w:t>
      </w:r>
      <w:r w:rsidRPr="00F7788A">
        <w:rPr>
          <w:rFonts w:eastAsia="Times New Roman"/>
          <w:lang w:eastAsia="en-AU"/>
        </w:rPr>
        <w:t>(Qld) requires that you receive notice of your next MHRT hearing within a certain timeframe. For forensic order reviews and applications to transfer forensic patients, this is at least 14 days. For most other matters, you should have received notice at least 7 days before the hearing.</w:t>
      </w:r>
    </w:p>
    <w:p w14:paraId="48F5864C" w14:textId="399A6C08" w:rsidR="00CC3DFB" w:rsidRDefault="00CC3DFB" w:rsidP="00F82FEE">
      <w:pPr>
        <w:widowControl/>
        <w:numPr>
          <w:ilvl w:val="0"/>
          <w:numId w:val="1"/>
        </w:numPr>
        <w:autoSpaceDE/>
        <w:autoSpaceDN/>
        <w:spacing w:before="100" w:beforeAutospacing="1" w:after="100" w:afterAutospacing="1"/>
        <w:rPr>
          <w:rFonts w:eastAsia="Times New Roman"/>
          <w:color w:val="7A7A7A"/>
          <w:lang w:eastAsia="en-AU"/>
        </w:rPr>
      </w:pPr>
      <w:r w:rsidRPr="00F7788A">
        <w:rPr>
          <w:rFonts w:eastAsia="Times New Roman"/>
          <w:lang w:eastAsia="en-AU"/>
        </w:rPr>
        <w:t>Section 723 of the</w:t>
      </w:r>
      <w:r w:rsidRPr="00F7788A">
        <w:rPr>
          <w:rFonts w:eastAsia="Times New Roman"/>
          <w:color w:val="7A7A7A"/>
          <w:lang w:eastAsia="en-AU"/>
        </w:rPr>
        <w:t> </w:t>
      </w:r>
      <w:r w:rsidRPr="00F7788A">
        <w:rPr>
          <w:rFonts w:eastAsia="Times New Roman"/>
          <w:i/>
          <w:iCs/>
          <w:lang w:eastAsia="en-AU"/>
        </w:rPr>
        <w:t>Mental Health Act 2016</w:t>
      </w:r>
      <w:r w:rsidRPr="00F7788A">
        <w:rPr>
          <w:rFonts w:eastAsia="Times New Roman"/>
          <w:color w:val="7A7A7A"/>
          <w:lang w:eastAsia="en-AU"/>
        </w:rPr>
        <w:t> </w:t>
      </w:r>
      <w:r w:rsidRPr="00F7788A">
        <w:rPr>
          <w:rFonts w:eastAsia="Times New Roman"/>
          <w:lang w:eastAsia="en-AU"/>
        </w:rPr>
        <w:t>(Qld) requires that in preparation for a review hearing, the treating psychiatrist prepare a clinical report setting out their recommendations. This report must be provided to you at least 7 days before the hearing. Under section 738, if the hearing is about electroconvulsive therapy, then the application and clinical report should be provided to you at least 3 days before the hearing.</w:t>
      </w:r>
    </w:p>
    <w:p w14:paraId="69963614" w14:textId="7B35DE58" w:rsidR="00F82FEE" w:rsidRDefault="00F82FEE" w:rsidP="00F82FEE">
      <w:pPr>
        <w:pStyle w:val="Factsheetbodycontent"/>
        <w:rPr>
          <w:rFonts w:eastAsia="Times New Roman"/>
          <w:color w:val="242424"/>
          <w:lang w:eastAsia="en-AU"/>
        </w:rPr>
      </w:pPr>
      <w:r w:rsidRPr="00F82FEE">
        <w:rPr>
          <w:rStyle w:val="FactsheetbodycontentChar"/>
          <w:lang w:eastAsia="en-AU"/>
        </w:rPr>
        <w:lastRenderedPageBreak/>
        <w:t>Otherwise, you should be prepared to explain to the MHRT what attempts you have made to obtain legal advice or representation</w:t>
      </w:r>
      <w:r w:rsidRPr="00F82FEE">
        <w:rPr>
          <w:rFonts w:eastAsia="Times New Roman"/>
          <w:color w:val="242424"/>
          <w:lang w:eastAsia="en-AU"/>
        </w:rPr>
        <w:t>, and why they were unsuccessful.</w:t>
      </w:r>
    </w:p>
    <w:p w14:paraId="43ADA9A0" w14:textId="6FECACC3" w:rsidR="00F82FEE" w:rsidRPr="003C77E7" w:rsidRDefault="00F82FEE" w:rsidP="00F82FEE">
      <w:pPr>
        <w:pStyle w:val="Heading1"/>
        <w:spacing w:before="240"/>
        <w:rPr>
          <w:b/>
          <w:bCs/>
          <w:color w:val="C00000"/>
        </w:rPr>
      </w:pPr>
      <w:r w:rsidRPr="003C77E7">
        <w:rPr>
          <w:b/>
          <w:bCs/>
          <w:color w:val="C00000"/>
        </w:rPr>
        <w:t>Can QAI represent me at my next MHRT hearing?</w:t>
      </w:r>
    </w:p>
    <w:p w14:paraId="11C6FFFA" w14:textId="4DB16EB8" w:rsidR="00F82FEE" w:rsidRPr="00F7788A" w:rsidRDefault="00F82FEE" w:rsidP="00F82FEE">
      <w:pPr>
        <w:pStyle w:val="Factsheetbodycontent"/>
        <w:rPr>
          <w:lang w:eastAsia="en-AU"/>
        </w:rPr>
      </w:pPr>
      <w:r w:rsidRPr="00F7788A">
        <w:rPr>
          <w:lang w:eastAsia="en-AU"/>
        </w:rPr>
        <w:t xml:space="preserve">If you have been appointed, or should be appointed, a </w:t>
      </w:r>
      <w:r w:rsidR="003C77E7">
        <w:rPr>
          <w:lang w:eastAsia="en-AU"/>
        </w:rPr>
        <w:t>solicitor</w:t>
      </w:r>
      <w:r w:rsidRPr="00F7788A">
        <w:rPr>
          <w:lang w:eastAsia="en-AU"/>
        </w:rPr>
        <w:t xml:space="preserve"> by the MHRT to represent you at your next hearing (see </w:t>
      </w:r>
      <w:r w:rsidRPr="00F82FEE">
        <w:rPr>
          <w:color w:val="C00000"/>
          <w:lang w:eastAsia="en-AU"/>
        </w:rPr>
        <w:t xml:space="preserve">Has the MHRT appointed a </w:t>
      </w:r>
      <w:r w:rsidR="003C77E7">
        <w:rPr>
          <w:color w:val="C00000"/>
          <w:lang w:eastAsia="en-AU"/>
        </w:rPr>
        <w:t>solicitor</w:t>
      </w:r>
      <w:r w:rsidRPr="00F82FEE">
        <w:rPr>
          <w:color w:val="C00000"/>
          <w:lang w:eastAsia="en-AU"/>
        </w:rPr>
        <w:t xml:space="preserve"> for me?</w:t>
      </w:r>
      <w:r w:rsidRPr="00F7788A">
        <w:rPr>
          <w:b/>
          <w:bCs/>
          <w:lang w:eastAsia="en-AU"/>
        </w:rPr>
        <w:t> </w:t>
      </w:r>
      <w:r w:rsidRPr="00F7788A">
        <w:rPr>
          <w:lang w:eastAsia="en-AU"/>
        </w:rPr>
        <w:t xml:space="preserve">above), then you should wait for that </w:t>
      </w:r>
      <w:r w:rsidR="003C77E7">
        <w:rPr>
          <w:lang w:eastAsia="en-AU"/>
        </w:rPr>
        <w:t>solicitor</w:t>
      </w:r>
      <w:r w:rsidRPr="00F7788A">
        <w:rPr>
          <w:lang w:eastAsia="en-AU"/>
        </w:rPr>
        <w:t xml:space="preserve"> to contact you. Legal Aid Queensland does its best to appoint </w:t>
      </w:r>
      <w:r w:rsidR="003C77E7">
        <w:rPr>
          <w:lang w:eastAsia="en-AU"/>
        </w:rPr>
        <w:t>solicitor</w:t>
      </w:r>
      <w:r w:rsidRPr="00F7788A">
        <w:rPr>
          <w:lang w:eastAsia="en-AU"/>
        </w:rPr>
        <w:t>s who are local to you and are best placed to meet you face to face and be with you in person at your MHRT hearing.</w:t>
      </w:r>
    </w:p>
    <w:p w14:paraId="1A56CB33" w14:textId="1C769D0A" w:rsidR="00F82FEE" w:rsidRPr="00F7788A" w:rsidRDefault="00F82FEE" w:rsidP="00F82FEE">
      <w:pPr>
        <w:pStyle w:val="Factsheetbodycontent"/>
        <w:rPr>
          <w:lang w:eastAsia="en-AU"/>
        </w:rPr>
      </w:pPr>
      <w:r w:rsidRPr="00F7788A">
        <w:rPr>
          <w:lang w:eastAsia="en-AU"/>
        </w:rPr>
        <w:t xml:space="preserve">If you have not been appointed a </w:t>
      </w:r>
      <w:r w:rsidR="003C77E7">
        <w:rPr>
          <w:lang w:eastAsia="en-AU"/>
        </w:rPr>
        <w:t>solicitor</w:t>
      </w:r>
      <w:r w:rsidRPr="00F7788A">
        <w:rPr>
          <w:lang w:eastAsia="en-AU"/>
        </w:rPr>
        <w:t>, then you can contact </w:t>
      </w:r>
      <w:r w:rsidRPr="00F82FEE">
        <w:rPr>
          <w:lang w:eastAsia="en-AU"/>
        </w:rPr>
        <w:t>QAI</w:t>
      </w:r>
      <w:r w:rsidRPr="00F7788A">
        <w:rPr>
          <w:lang w:eastAsia="en-AU"/>
        </w:rPr>
        <w:t> on </w:t>
      </w:r>
      <w:r w:rsidRPr="00F7788A">
        <w:rPr>
          <w:b/>
          <w:bCs/>
          <w:lang w:eastAsia="en-AU"/>
        </w:rPr>
        <w:t>(07) 3844 4200</w:t>
      </w:r>
      <w:r w:rsidRPr="00F7788A">
        <w:rPr>
          <w:lang w:eastAsia="en-AU"/>
        </w:rPr>
        <w:t xml:space="preserve"> and be booked in for our next available advice appointment.  Sometimes the next advice appointment is </w:t>
      </w:r>
      <w:r>
        <w:rPr>
          <w:lang w:eastAsia="en-AU"/>
        </w:rPr>
        <w:t>several</w:t>
      </w:r>
      <w:r w:rsidRPr="00F7788A">
        <w:rPr>
          <w:lang w:eastAsia="en-AU"/>
        </w:rPr>
        <w:t xml:space="preserve"> weeks away. If your matter is urgent, and QAI cannot give you legal advice before your hearing, you may be able to request the MHRT for an adjournment </w:t>
      </w:r>
      <w:r>
        <w:rPr>
          <w:lang w:eastAsia="en-AU"/>
        </w:rPr>
        <w:t>(s</w:t>
      </w:r>
      <w:r w:rsidRPr="00F7788A">
        <w:rPr>
          <w:lang w:eastAsia="en-AU"/>
        </w:rPr>
        <w:t>ee </w:t>
      </w:r>
      <w:hyperlink r:id="rId21" w:anchor="Adjourn" w:history="1">
        <w:r w:rsidRPr="00F82FEE">
          <w:rPr>
            <w:color w:val="C00000"/>
            <w:lang w:eastAsia="en-AU"/>
          </w:rPr>
          <w:t xml:space="preserve">What can I do if I have a MHRT hearing but cannot get a </w:t>
        </w:r>
        <w:r w:rsidR="003C77E7">
          <w:rPr>
            <w:color w:val="C00000"/>
            <w:lang w:eastAsia="en-AU"/>
          </w:rPr>
          <w:t>solicitor</w:t>
        </w:r>
        <w:r w:rsidRPr="00F82FEE">
          <w:rPr>
            <w:color w:val="C00000"/>
            <w:lang w:eastAsia="en-AU"/>
          </w:rPr>
          <w:t xml:space="preserve"> in time?</w:t>
        </w:r>
        <w:r w:rsidRPr="00F7788A">
          <w:rPr>
            <w:b/>
            <w:bCs/>
            <w:color w:val="DB2723"/>
            <w:lang w:eastAsia="en-AU"/>
          </w:rPr>
          <w:t> </w:t>
        </w:r>
      </w:hyperlink>
      <w:r>
        <w:rPr>
          <w:lang w:eastAsia="en-AU"/>
        </w:rPr>
        <w:t>a</w:t>
      </w:r>
      <w:r w:rsidRPr="00F7788A">
        <w:rPr>
          <w:lang w:eastAsia="en-AU"/>
        </w:rPr>
        <w:t>bove</w:t>
      </w:r>
      <w:r>
        <w:rPr>
          <w:lang w:eastAsia="en-AU"/>
        </w:rPr>
        <w:t>)</w:t>
      </w:r>
      <w:r w:rsidRPr="00F7788A">
        <w:rPr>
          <w:lang w:eastAsia="en-AU"/>
        </w:rPr>
        <w:t>.</w:t>
      </w:r>
    </w:p>
    <w:p w14:paraId="0EBE31E8" w14:textId="03B10C0B" w:rsidR="00F82FEE" w:rsidRDefault="00F82FEE" w:rsidP="00F82FEE">
      <w:pPr>
        <w:pStyle w:val="Factsheetbodycontent"/>
        <w:rPr>
          <w:lang w:eastAsia="en-AU"/>
        </w:rPr>
      </w:pPr>
      <w:r w:rsidRPr="00F7788A">
        <w:rPr>
          <w:lang w:eastAsia="en-AU"/>
        </w:rPr>
        <w:t xml:space="preserve">Before your advice appointment, it is helpful if you </w:t>
      </w:r>
      <w:proofErr w:type="gramStart"/>
      <w:r w:rsidRPr="00F7788A">
        <w:rPr>
          <w:lang w:eastAsia="en-AU"/>
        </w:rPr>
        <w:t>are able to</w:t>
      </w:r>
      <w:proofErr w:type="gramEnd"/>
      <w:r w:rsidRPr="00F7788A">
        <w:rPr>
          <w:lang w:eastAsia="en-AU"/>
        </w:rPr>
        <w:t>:</w:t>
      </w:r>
    </w:p>
    <w:p w14:paraId="726B3EC0" w14:textId="77777777" w:rsidR="00F82FEE" w:rsidRPr="00F7788A"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Find out the approximate date of your next MHRT hearing. If you are not sure, then you can contact the MHRT on </w:t>
      </w:r>
      <w:r w:rsidRPr="00F7788A">
        <w:rPr>
          <w:rFonts w:eastAsia="Times New Roman"/>
          <w:b/>
          <w:bCs/>
          <w:lang w:eastAsia="en-AU"/>
        </w:rPr>
        <w:t>1800 006 478</w:t>
      </w:r>
      <w:r w:rsidRPr="00F7788A">
        <w:rPr>
          <w:rFonts w:eastAsia="Times New Roman"/>
          <w:lang w:eastAsia="en-AU"/>
        </w:rPr>
        <w:t> or </w:t>
      </w:r>
      <w:r w:rsidRPr="00F7788A">
        <w:rPr>
          <w:rFonts w:eastAsia="Times New Roman"/>
          <w:b/>
          <w:bCs/>
          <w:lang w:eastAsia="en-AU"/>
        </w:rPr>
        <w:t>07 3235 9059</w:t>
      </w:r>
      <w:r w:rsidRPr="00F7788A">
        <w:rPr>
          <w:rFonts w:eastAsia="Times New Roman"/>
          <w:lang w:eastAsia="en-AU"/>
        </w:rPr>
        <w:t> who can tell you over the phone.</w:t>
      </w:r>
    </w:p>
    <w:p w14:paraId="44CD75C2" w14:textId="1DFD3586" w:rsidR="00F82FEE" w:rsidRDefault="00F82FEE" w:rsidP="00F82FEE">
      <w:pPr>
        <w:widowControl/>
        <w:numPr>
          <w:ilvl w:val="0"/>
          <w:numId w:val="1"/>
        </w:numPr>
        <w:autoSpaceDE/>
        <w:autoSpaceDN/>
        <w:spacing w:before="100" w:beforeAutospacing="1" w:after="100" w:afterAutospacing="1"/>
        <w:rPr>
          <w:rFonts w:eastAsia="Times New Roman"/>
          <w:color w:val="7A7A7A"/>
          <w:lang w:eastAsia="en-AU"/>
        </w:rPr>
      </w:pPr>
      <w:r w:rsidRPr="00F7788A">
        <w:rPr>
          <w:rFonts w:eastAsia="Times New Roman"/>
          <w:lang w:eastAsia="en-AU"/>
        </w:rPr>
        <w:t>Give QAI a copy of your documents, including your clinical report, by email to</w:t>
      </w:r>
      <w:r w:rsidRPr="00F7788A">
        <w:rPr>
          <w:rFonts w:eastAsia="Times New Roman"/>
          <w:color w:val="7A7A7A"/>
          <w:lang w:eastAsia="en-AU"/>
        </w:rPr>
        <w:t> </w:t>
      </w:r>
      <w:hyperlink r:id="rId22" w:history="1">
        <w:r w:rsidRPr="00F82FEE">
          <w:rPr>
            <w:rStyle w:val="Hyperlink"/>
            <w:rFonts w:eastAsia="Times New Roman"/>
            <w:color w:val="C00000"/>
            <w:lang w:eastAsia="en-AU"/>
          </w:rPr>
          <w:t>qai</w:t>
        </w:r>
        <w:r w:rsidRPr="00F7788A">
          <w:rPr>
            <w:rStyle w:val="Hyperlink"/>
            <w:rFonts w:eastAsia="Times New Roman"/>
            <w:color w:val="C00000"/>
            <w:lang w:eastAsia="en-AU"/>
          </w:rPr>
          <w:t>@qai.org.au</w:t>
        </w:r>
      </w:hyperlink>
      <w:r w:rsidRPr="00F7788A">
        <w:rPr>
          <w:rFonts w:eastAsia="Times New Roman"/>
          <w:color w:val="7A7A7A"/>
          <w:lang w:eastAsia="en-AU"/>
        </w:rPr>
        <w:t> </w:t>
      </w:r>
      <w:r w:rsidRPr="00F7788A">
        <w:rPr>
          <w:rFonts w:eastAsia="Times New Roman"/>
          <w:lang w:eastAsia="en-AU"/>
        </w:rPr>
        <w:t>or by post to </w:t>
      </w:r>
      <w:r w:rsidRPr="00F7788A">
        <w:rPr>
          <w:rFonts w:eastAsia="Times New Roman"/>
          <w:b/>
          <w:bCs/>
          <w:lang w:eastAsia="en-AU"/>
        </w:rPr>
        <w:t xml:space="preserve">QAI, </w:t>
      </w:r>
      <w:r>
        <w:rPr>
          <w:rFonts w:eastAsia="Times New Roman"/>
          <w:b/>
          <w:bCs/>
          <w:lang w:eastAsia="en-AU"/>
        </w:rPr>
        <w:t>PO Box 3384</w:t>
      </w:r>
      <w:r w:rsidRPr="00F7788A">
        <w:rPr>
          <w:rFonts w:eastAsia="Times New Roman"/>
          <w:b/>
          <w:bCs/>
          <w:lang w:eastAsia="en-AU"/>
        </w:rPr>
        <w:t>, South Brisbane Qld 4101.</w:t>
      </w:r>
      <w:r w:rsidRPr="00F7788A">
        <w:rPr>
          <w:rFonts w:eastAsia="Times New Roman"/>
          <w:lang w:eastAsia="en-AU"/>
        </w:rPr>
        <w:t> If you do not have a copy of the documents, you can ask your treating team or Independent Patient Rights Adviser to send us a copy. Alternatively, you can complete a</w:t>
      </w:r>
      <w:r w:rsidRPr="00F7788A">
        <w:rPr>
          <w:rFonts w:eastAsia="Times New Roman"/>
          <w:color w:val="7A7A7A"/>
          <w:lang w:eastAsia="en-AU"/>
        </w:rPr>
        <w:t> </w:t>
      </w:r>
      <w:r w:rsidRPr="00F7788A">
        <w:rPr>
          <w:rFonts w:eastAsia="Times New Roman"/>
          <w:lang w:eastAsia="en-AU"/>
        </w:rPr>
        <w:t>Client Authority</w:t>
      </w:r>
      <w:r>
        <w:rPr>
          <w:rFonts w:eastAsia="Times New Roman"/>
          <w:lang w:eastAsia="en-AU"/>
        </w:rPr>
        <w:t xml:space="preserve"> form (ask us for a copy)</w:t>
      </w:r>
      <w:r w:rsidRPr="00F7788A">
        <w:rPr>
          <w:rFonts w:eastAsia="Times New Roman"/>
          <w:color w:val="7A7A7A"/>
          <w:lang w:eastAsia="en-AU"/>
        </w:rPr>
        <w:t> </w:t>
      </w:r>
      <w:r w:rsidRPr="00F7788A">
        <w:rPr>
          <w:rFonts w:eastAsia="Times New Roman"/>
          <w:lang w:eastAsia="en-AU"/>
        </w:rPr>
        <w:t xml:space="preserve">and provide this to QAI </w:t>
      </w:r>
      <w:r>
        <w:rPr>
          <w:rFonts w:eastAsia="Times New Roman"/>
          <w:lang w:eastAsia="en-AU"/>
        </w:rPr>
        <w:t>so</w:t>
      </w:r>
      <w:r w:rsidRPr="00F7788A">
        <w:rPr>
          <w:rFonts w:eastAsia="Times New Roman"/>
          <w:lang w:eastAsia="en-AU"/>
        </w:rPr>
        <w:t xml:space="preserve"> we can obtain a copy of your documents from the MHRT on your behalf.</w:t>
      </w:r>
    </w:p>
    <w:p w14:paraId="15FB173F" w14:textId="1B7C3153" w:rsidR="00F82FEE" w:rsidRDefault="00F82FEE" w:rsidP="00F82FEE">
      <w:pPr>
        <w:pStyle w:val="Factsheetbodycontent"/>
        <w:rPr>
          <w:lang w:eastAsia="en-AU"/>
        </w:rPr>
      </w:pPr>
      <w:r w:rsidRPr="00F82FEE">
        <w:rPr>
          <w:lang w:eastAsia="en-AU"/>
        </w:rPr>
        <w:t xml:space="preserve">At the advice appointment, the </w:t>
      </w:r>
      <w:r w:rsidR="003C77E7">
        <w:rPr>
          <w:lang w:eastAsia="en-AU"/>
        </w:rPr>
        <w:t>solicitor</w:t>
      </w:r>
      <w:r w:rsidRPr="00F82FEE">
        <w:rPr>
          <w:lang w:eastAsia="en-AU"/>
        </w:rPr>
        <w:t xml:space="preserve"> will be able to give you preliminary advice and assess whether we can represent you at your next MHRT hearing, having regard to:</w:t>
      </w:r>
    </w:p>
    <w:p w14:paraId="4AD73899" w14:textId="77777777" w:rsidR="00F82FEE" w:rsidRPr="00F7788A"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Our availability to represent you on the day and time of your </w:t>
      </w:r>
      <w:proofErr w:type="gramStart"/>
      <w:r w:rsidRPr="00F7788A">
        <w:rPr>
          <w:rFonts w:eastAsia="Times New Roman"/>
          <w:lang w:eastAsia="en-AU"/>
        </w:rPr>
        <w:t>hearing;</w:t>
      </w:r>
      <w:proofErr w:type="gramEnd"/>
    </w:p>
    <w:p w14:paraId="3DA3147B" w14:textId="05D13801" w:rsidR="00F82FEE" w:rsidRPr="00F7788A"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Whether there is adequate time and capacity for the </w:t>
      </w:r>
      <w:r w:rsidR="003C77E7">
        <w:rPr>
          <w:rFonts w:eastAsia="Times New Roman"/>
          <w:lang w:eastAsia="en-AU"/>
        </w:rPr>
        <w:t>solicitor</w:t>
      </w:r>
      <w:r w:rsidRPr="00F7788A">
        <w:rPr>
          <w:rFonts w:eastAsia="Times New Roman"/>
          <w:lang w:eastAsia="en-AU"/>
        </w:rPr>
        <w:t xml:space="preserve"> to prepare for your </w:t>
      </w:r>
      <w:proofErr w:type="gramStart"/>
      <w:r w:rsidRPr="00F7788A">
        <w:rPr>
          <w:rFonts w:eastAsia="Times New Roman"/>
          <w:lang w:eastAsia="en-AU"/>
        </w:rPr>
        <w:t>hearing;</w:t>
      </w:r>
      <w:proofErr w:type="gramEnd"/>
    </w:p>
    <w:p w14:paraId="345596CA" w14:textId="267CD8D9" w:rsidR="00F82FEE" w:rsidRPr="00F7788A"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Your financial situation and whether you can afford a private </w:t>
      </w:r>
      <w:r w:rsidR="003C77E7">
        <w:rPr>
          <w:rFonts w:eastAsia="Times New Roman"/>
          <w:lang w:eastAsia="en-AU"/>
        </w:rPr>
        <w:t>solicitor</w:t>
      </w:r>
      <w:r w:rsidRPr="00F7788A">
        <w:rPr>
          <w:rFonts w:eastAsia="Times New Roman"/>
          <w:lang w:eastAsia="en-AU"/>
        </w:rPr>
        <w:t xml:space="preserve"> to represent </w:t>
      </w:r>
      <w:proofErr w:type="gramStart"/>
      <w:r w:rsidRPr="00F7788A">
        <w:rPr>
          <w:rFonts w:eastAsia="Times New Roman"/>
          <w:lang w:eastAsia="en-AU"/>
        </w:rPr>
        <w:t>you;</w:t>
      </w:r>
      <w:proofErr w:type="gramEnd"/>
    </w:p>
    <w:p w14:paraId="528690A2" w14:textId="10CE231A" w:rsidR="00F82FEE" w:rsidRPr="00F7788A"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Your ability to self-advocate, or have supports who can advocate for you</w:t>
      </w:r>
    </w:p>
    <w:p w14:paraId="0F677B1C" w14:textId="4064298E" w:rsidR="00F82FEE" w:rsidRPr="00F7788A"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The merits of your matter, and the benefit of having a </w:t>
      </w:r>
      <w:proofErr w:type="gramStart"/>
      <w:r w:rsidR="003C77E7">
        <w:rPr>
          <w:rFonts w:eastAsia="Times New Roman"/>
          <w:lang w:eastAsia="en-AU"/>
        </w:rPr>
        <w:t>solicitor</w:t>
      </w:r>
      <w:r w:rsidRPr="00F7788A">
        <w:rPr>
          <w:rFonts w:eastAsia="Times New Roman"/>
          <w:lang w:eastAsia="en-AU"/>
        </w:rPr>
        <w:t>;</w:t>
      </w:r>
      <w:proofErr w:type="gramEnd"/>
    </w:p>
    <w:p w14:paraId="0FEA9600" w14:textId="20B05D76" w:rsidR="00F82FEE" w:rsidRDefault="00F82FEE" w:rsidP="00F82FEE">
      <w:pPr>
        <w:widowControl/>
        <w:numPr>
          <w:ilvl w:val="0"/>
          <w:numId w:val="1"/>
        </w:numPr>
        <w:autoSpaceDE/>
        <w:autoSpaceDN/>
        <w:spacing w:before="100" w:beforeAutospacing="1" w:after="100" w:afterAutospacing="1"/>
        <w:rPr>
          <w:rFonts w:eastAsia="Times New Roman"/>
          <w:lang w:eastAsia="en-AU"/>
        </w:rPr>
      </w:pPr>
      <w:r w:rsidRPr="00F7788A">
        <w:rPr>
          <w:rFonts w:eastAsia="Times New Roman"/>
          <w:lang w:eastAsia="en-AU"/>
        </w:rPr>
        <w:t xml:space="preserve">Other relevant matters, such as whether you are living in the community, whether you are experiencing multiple disadvantages, or when you have been on an order for a lengthy </w:t>
      </w:r>
      <w:proofErr w:type="gramStart"/>
      <w:r w:rsidRPr="00F7788A">
        <w:rPr>
          <w:rFonts w:eastAsia="Times New Roman"/>
          <w:lang w:eastAsia="en-AU"/>
        </w:rPr>
        <w:t>period of time</w:t>
      </w:r>
      <w:proofErr w:type="gramEnd"/>
      <w:r w:rsidRPr="00F7788A">
        <w:rPr>
          <w:rFonts w:eastAsia="Times New Roman"/>
          <w:lang w:eastAsia="en-AU"/>
        </w:rPr>
        <w:t xml:space="preserve"> and have never had legal representation in relation to review of that order.</w:t>
      </w:r>
    </w:p>
    <w:p w14:paraId="124F2432" w14:textId="1E748B0D" w:rsidR="00F82FEE" w:rsidRDefault="00F82FEE" w:rsidP="00F82FEE">
      <w:pPr>
        <w:pStyle w:val="Factsheetbodycontent"/>
        <w:rPr>
          <w:lang w:eastAsia="en-AU"/>
        </w:rPr>
      </w:pPr>
      <w:r w:rsidRPr="00F82FEE">
        <w:rPr>
          <w:lang w:eastAsia="en-AU"/>
        </w:rPr>
        <w:t>If QAI is able to represent you, then you will be asked to complete and sign a client-</w:t>
      </w:r>
      <w:r w:rsidR="003C77E7">
        <w:rPr>
          <w:lang w:eastAsia="en-AU"/>
        </w:rPr>
        <w:t>solicitor</w:t>
      </w:r>
      <w:r w:rsidRPr="00F82FEE">
        <w:rPr>
          <w:lang w:eastAsia="en-AU"/>
        </w:rPr>
        <w:t xml:space="preserve"> agreement and a client authority which outlines some of the responsibilities and expectations set out under </w:t>
      </w:r>
      <w:hyperlink r:id="rId23" w:anchor="LawyerRole" w:history="1">
        <w:r w:rsidRPr="00F82FEE">
          <w:rPr>
            <w:color w:val="DB2723"/>
            <w:lang w:eastAsia="en-AU"/>
          </w:rPr>
          <w:t xml:space="preserve">What are the </w:t>
        </w:r>
        <w:r w:rsidR="003C77E7">
          <w:rPr>
            <w:color w:val="DB2723"/>
            <w:lang w:eastAsia="en-AU"/>
          </w:rPr>
          <w:t>solicitor</w:t>
        </w:r>
        <w:r w:rsidRPr="00F82FEE">
          <w:rPr>
            <w:color w:val="DB2723"/>
            <w:lang w:eastAsia="en-AU"/>
          </w:rPr>
          <w:t>’s responsibilities?</w:t>
        </w:r>
        <w:r w:rsidRPr="00F82FEE">
          <w:rPr>
            <w:b/>
            <w:bCs/>
            <w:color w:val="DB2723"/>
            <w:lang w:eastAsia="en-AU"/>
          </w:rPr>
          <w:t> </w:t>
        </w:r>
      </w:hyperlink>
      <w:r w:rsidRPr="00F82FEE">
        <w:rPr>
          <w:lang w:eastAsia="en-AU"/>
        </w:rPr>
        <w:t>and</w:t>
      </w:r>
      <w:hyperlink r:id="rId24" w:anchor="MyRole" w:history="1">
        <w:r w:rsidRPr="00F82FEE">
          <w:rPr>
            <w:color w:val="DB2723"/>
            <w:lang w:eastAsia="en-AU"/>
          </w:rPr>
          <w:t xml:space="preserve"> What are my responsibilities to my </w:t>
        </w:r>
        <w:r w:rsidR="003C77E7">
          <w:rPr>
            <w:color w:val="DB2723"/>
            <w:lang w:eastAsia="en-AU"/>
          </w:rPr>
          <w:t>solicitor</w:t>
        </w:r>
        <w:r w:rsidRPr="00F82FEE">
          <w:rPr>
            <w:color w:val="DB2723"/>
            <w:lang w:eastAsia="en-AU"/>
          </w:rPr>
          <w:t>? </w:t>
        </w:r>
      </w:hyperlink>
      <w:r w:rsidRPr="00F82FEE">
        <w:rPr>
          <w:lang w:eastAsia="en-AU"/>
        </w:rPr>
        <w:t>above.</w:t>
      </w:r>
    </w:p>
    <w:p w14:paraId="14B58CC3" w14:textId="1C81DB68" w:rsidR="00F82FEE" w:rsidRPr="003C77E7" w:rsidRDefault="00F82FEE" w:rsidP="00F82FEE">
      <w:pPr>
        <w:pStyle w:val="Heading1"/>
        <w:spacing w:before="240"/>
        <w:rPr>
          <w:b/>
          <w:bCs/>
          <w:color w:val="C00000"/>
        </w:rPr>
      </w:pPr>
      <w:r w:rsidRPr="003C77E7">
        <w:rPr>
          <w:b/>
          <w:bCs/>
          <w:color w:val="C00000"/>
        </w:rPr>
        <w:t>More information</w:t>
      </w:r>
    </w:p>
    <w:p w14:paraId="73EF3C01" w14:textId="11848607" w:rsidR="00F82FEE" w:rsidRPr="00F7788A" w:rsidRDefault="00F82FEE" w:rsidP="00F82FEE">
      <w:pPr>
        <w:pStyle w:val="Factsheetbodycontent"/>
        <w:rPr>
          <w:lang w:eastAsia="en-AU"/>
        </w:rPr>
      </w:pPr>
      <w:r w:rsidRPr="00F7788A">
        <w:rPr>
          <w:b/>
          <w:bCs/>
          <w:lang w:eastAsia="en-AU"/>
        </w:rPr>
        <w:t>Queensland Health</w:t>
      </w:r>
      <w:r w:rsidRPr="00F7788A">
        <w:rPr>
          <w:lang w:eastAsia="en-AU"/>
        </w:rPr>
        <w:t> – </w:t>
      </w:r>
      <w:hyperlink r:id="rId25" w:history="1">
        <w:r w:rsidRPr="009F1973">
          <w:rPr>
            <w:rStyle w:val="Hyperlink"/>
            <w:color w:val="C00000"/>
            <w:lang w:eastAsia="en-AU"/>
          </w:rPr>
          <w:t>Mental Health Review Tribunal webpage</w:t>
        </w:r>
      </w:hyperlink>
    </w:p>
    <w:p w14:paraId="3BDDDFAF" w14:textId="4FBEFCC1" w:rsidR="00F82FEE" w:rsidRPr="00F7788A" w:rsidRDefault="00F82FEE" w:rsidP="00F82FEE">
      <w:pPr>
        <w:pStyle w:val="Factsheetbodycontent"/>
        <w:rPr>
          <w:lang w:eastAsia="en-AU"/>
        </w:rPr>
      </w:pPr>
      <w:r w:rsidRPr="00F7788A">
        <w:rPr>
          <w:b/>
          <w:bCs/>
          <w:lang w:eastAsia="en-AU"/>
        </w:rPr>
        <w:t>Mental Health Review Tribunal</w:t>
      </w:r>
      <w:r w:rsidRPr="00F7788A">
        <w:rPr>
          <w:lang w:eastAsia="en-AU"/>
        </w:rPr>
        <w:t> – </w:t>
      </w:r>
      <w:hyperlink r:id="rId26" w:history="1">
        <w:r w:rsidR="009F1973">
          <w:rPr>
            <w:rStyle w:val="Hyperlink"/>
            <w:color w:val="C00000"/>
            <w:lang w:eastAsia="en-AU"/>
          </w:rPr>
          <w:t>W</w:t>
        </w:r>
        <w:r w:rsidRPr="009F1973">
          <w:rPr>
            <w:rStyle w:val="Hyperlink"/>
            <w:color w:val="C00000"/>
            <w:lang w:eastAsia="en-AU"/>
          </w:rPr>
          <w:t>ebsite</w:t>
        </w:r>
      </w:hyperlink>
    </w:p>
    <w:p w14:paraId="49DB1703" w14:textId="58F59B2D" w:rsidR="00F82FEE" w:rsidRPr="00F7788A" w:rsidRDefault="00F82FEE" w:rsidP="00F82FEE">
      <w:pPr>
        <w:pStyle w:val="Factsheetbodycontent"/>
        <w:rPr>
          <w:lang w:eastAsia="en-AU"/>
        </w:rPr>
      </w:pPr>
      <w:r w:rsidRPr="00F7788A">
        <w:rPr>
          <w:b/>
          <w:bCs/>
          <w:lang w:eastAsia="en-AU"/>
        </w:rPr>
        <w:t>Legal Aid Queensland</w:t>
      </w:r>
      <w:r w:rsidRPr="00F7788A">
        <w:rPr>
          <w:lang w:eastAsia="en-AU"/>
        </w:rPr>
        <w:t> – </w:t>
      </w:r>
      <w:hyperlink r:id="rId27" w:anchor="toc-do-i-need-legal-advice–2" w:history="1">
        <w:r w:rsidR="009F1973">
          <w:rPr>
            <w:rStyle w:val="Hyperlink"/>
            <w:color w:val="C00000"/>
            <w:lang w:eastAsia="en-AU"/>
          </w:rPr>
          <w:t>I</w:t>
        </w:r>
        <w:r w:rsidRPr="009F1973">
          <w:rPr>
            <w:rStyle w:val="Hyperlink"/>
            <w:color w:val="C00000"/>
            <w:lang w:eastAsia="en-AU"/>
          </w:rPr>
          <w:t>n</w:t>
        </w:r>
        <w:r w:rsidR="009F1973" w:rsidRPr="009F1973">
          <w:rPr>
            <w:rStyle w:val="Hyperlink"/>
            <w:color w:val="C00000"/>
            <w:lang w:eastAsia="en-AU"/>
          </w:rPr>
          <w:t>formation on legal advice for mental health</w:t>
        </w:r>
      </w:hyperlink>
    </w:p>
    <w:p w14:paraId="3CCAE479" w14:textId="05F0D120" w:rsidR="00F82FEE" w:rsidRDefault="009F1973" w:rsidP="00F82FEE">
      <w:pPr>
        <w:pStyle w:val="Factsheetbodycontent"/>
        <w:rPr>
          <w:color w:val="C00000"/>
        </w:rPr>
      </w:pPr>
      <w:r w:rsidRPr="009F1973">
        <w:rPr>
          <w:b/>
          <w:bCs/>
          <w:lang w:eastAsia="en-AU"/>
        </w:rPr>
        <w:t>Queensland Government legislation</w:t>
      </w:r>
      <w:r>
        <w:rPr>
          <w:color w:val="DB2723"/>
          <w:lang w:eastAsia="en-AU"/>
        </w:rPr>
        <w:t xml:space="preserve"> </w:t>
      </w:r>
      <w:r w:rsidRPr="009F1973">
        <w:rPr>
          <w:lang w:eastAsia="en-AU"/>
        </w:rPr>
        <w:t>–</w:t>
      </w:r>
      <w:r>
        <w:rPr>
          <w:lang w:eastAsia="en-AU"/>
        </w:rPr>
        <w:t xml:space="preserve"> </w:t>
      </w:r>
      <w:hyperlink r:id="rId28" w:history="1">
        <w:r w:rsidR="00F82FEE" w:rsidRPr="009F1973">
          <w:rPr>
            <w:rStyle w:val="Hyperlink"/>
            <w:i/>
            <w:iCs/>
            <w:color w:val="C00000"/>
            <w:lang w:eastAsia="en-AU"/>
          </w:rPr>
          <w:t>Mental Health Act 2016 </w:t>
        </w:r>
        <w:r w:rsidR="00F82FEE" w:rsidRPr="009F1973">
          <w:rPr>
            <w:rStyle w:val="Hyperlink"/>
            <w:color w:val="C00000"/>
            <w:lang w:eastAsia="en-AU"/>
          </w:rPr>
          <w:t>(Qld)</w:t>
        </w:r>
      </w:hyperlink>
      <w:r w:rsidRPr="009F1973">
        <w:rPr>
          <w:lang w:eastAsia="en-AU"/>
        </w:rPr>
        <w:t xml:space="preserve"> </w:t>
      </w:r>
    </w:p>
    <w:sectPr w:rsidR="00F82FEE" w:rsidSect="00DB4A0A">
      <w:type w:val="continuous"/>
      <w:pgSz w:w="11900" w:h="16850"/>
      <w:pgMar w:top="1134" w:right="981" w:bottom="1418" w:left="1202" w:header="720" w:footer="4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80E58" w14:textId="77777777" w:rsidR="00B52906" w:rsidRDefault="00B52906">
      <w:r>
        <w:separator/>
      </w:r>
    </w:p>
  </w:endnote>
  <w:endnote w:type="continuationSeparator" w:id="0">
    <w:p w14:paraId="5B678AD0" w14:textId="77777777" w:rsidR="00B52906" w:rsidRDefault="00B5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2614" w14:textId="42DFE883" w:rsidR="00C00A57" w:rsidRDefault="009F1973" w:rsidP="00673B8E">
    <w:pPr>
      <w:rPr>
        <w:sz w:val="20"/>
      </w:rPr>
    </w:pPr>
    <w:r>
      <w:rPr>
        <w:noProof/>
      </w:rPr>
      <mc:AlternateContent>
        <mc:Choice Requires="wps">
          <w:drawing>
            <wp:anchor distT="0" distB="0" distL="114300" distR="114300" simplePos="0" relativeHeight="487479808" behindDoc="1" locked="0" layoutInCell="1" allowOverlap="1" wp14:anchorId="785279CA" wp14:editId="4EC97F88">
              <wp:simplePos x="0" y="0"/>
              <wp:positionH relativeFrom="page">
                <wp:posOffset>0</wp:posOffset>
              </wp:positionH>
              <wp:positionV relativeFrom="page">
                <wp:posOffset>10473690</wp:posOffset>
              </wp:positionV>
              <wp:extent cx="7555865" cy="774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774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73A6" id="Rectangle 5" o:spid="_x0000_s1026" style="position:absolute;margin-left:0;margin-top:824.7pt;width:594.95pt;height:6.1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" fillcolor="red" stroked="f">
              <w10:wrap anchorx="page" anchory="page"/>
            </v:rect>
          </w:pict>
        </mc:Fallback>
      </mc:AlternateContent>
    </w:r>
    <w:r w:rsidR="00673B8E">
      <w:rPr>
        <w:sz w:val="20"/>
      </w:rPr>
      <w:t>Factsheet: MHRT and legal representation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35AF" w14:textId="0CEEADE3" w:rsidR="00DB4A0A" w:rsidRDefault="00DB4A0A" w:rsidP="00DB4A0A">
    <w:pPr>
      <w:pStyle w:val="Footer"/>
      <w:tabs>
        <w:tab w:val="clear" w:pos="4513"/>
        <w:tab w:val="clear" w:pos="9026"/>
        <w:tab w:val="left" w:pos="3206"/>
      </w:tabs>
    </w:pPr>
    <w:r>
      <w:rPr>
        <w:noProof/>
      </w:rPr>
      <mc:AlternateContent>
        <mc:Choice Requires="wps">
          <w:drawing>
            <wp:anchor distT="0" distB="0" distL="114300" distR="114300" simplePos="0" relativeHeight="487481856" behindDoc="1" locked="0" layoutInCell="1" allowOverlap="1" wp14:anchorId="2DD9FDFA" wp14:editId="1EFE6A7D">
              <wp:simplePos x="0" y="0"/>
              <wp:positionH relativeFrom="page">
                <wp:posOffset>4181</wp:posOffset>
              </wp:positionH>
              <wp:positionV relativeFrom="page">
                <wp:posOffset>10470515</wp:posOffset>
              </wp:positionV>
              <wp:extent cx="7555865" cy="77470"/>
              <wp:effectExtent l="0" t="0" r="6985"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774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C880" id="Rectangle 5" o:spid="_x0000_s1026" style="position:absolute;margin-left:.35pt;margin-top:824.45pt;width:594.95pt;height:6.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" fillcolor="red" stroked="f">
              <w10:wrap anchorx="page" anchory="page"/>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63281" w14:textId="77777777" w:rsidR="00B52906" w:rsidRDefault="00B52906">
      <w:r>
        <w:separator/>
      </w:r>
    </w:p>
  </w:footnote>
  <w:footnote w:type="continuationSeparator" w:id="0">
    <w:p w14:paraId="03157004" w14:textId="77777777" w:rsidR="00B52906" w:rsidRDefault="00B5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D651" w14:textId="396EC48C" w:rsidR="00C00A57" w:rsidRDefault="009F1973">
    <w:pPr>
      <w:pStyle w:val="BodyText"/>
      <w:spacing w:line="14" w:lineRule="auto"/>
      <w:rPr>
        <w:sz w:val="20"/>
      </w:rPr>
    </w:pPr>
    <w:r>
      <w:rPr>
        <w:noProof/>
      </w:rPr>
      <mc:AlternateContent>
        <mc:Choice Requires="wps">
          <w:drawing>
            <wp:anchor distT="0" distB="0" distL="114300" distR="114300" simplePos="0" relativeHeight="487479296" behindDoc="1" locked="0" layoutInCell="1" allowOverlap="1" wp14:anchorId="4DD17A6D" wp14:editId="67BF856E">
              <wp:simplePos x="0" y="0"/>
              <wp:positionH relativeFrom="page">
                <wp:posOffset>0</wp:posOffset>
              </wp:positionH>
              <wp:positionV relativeFrom="page">
                <wp:posOffset>141605</wp:posOffset>
              </wp:positionV>
              <wp:extent cx="7548245" cy="774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245" cy="774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C99E" id="Rectangle 6" o:spid="_x0000_s1026" style="position:absolute;margin-left:0;margin-top:11.15pt;width:594.35pt;height:6.1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" fillcolor="re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CB35" w14:textId="5DC0151E" w:rsidR="00CB309A" w:rsidRDefault="00CB309A">
    <w:pPr>
      <w:pStyle w:val="Header"/>
    </w:pPr>
    <w:r>
      <w:rPr>
        <w:noProof/>
      </w:rPr>
      <mc:AlternateContent>
        <mc:Choice Requires="wps">
          <w:drawing>
            <wp:anchor distT="0" distB="0" distL="114300" distR="114300" simplePos="0" relativeHeight="487483904" behindDoc="1" locked="0" layoutInCell="1" allowOverlap="1" wp14:anchorId="2CF706A0" wp14:editId="029CEF03">
              <wp:simplePos x="0" y="0"/>
              <wp:positionH relativeFrom="page">
                <wp:posOffset>-5344</wp:posOffset>
              </wp:positionH>
              <wp:positionV relativeFrom="page">
                <wp:posOffset>132080</wp:posOffset>
              </wp:positionV>
              <wp:extent cx="7548245" cy="7747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245" cy="774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0D3C" id="Rectangle 6" o:spid="_x0000_s1026" style="position:absolute;margin-left:-.4pt;margin-top:10.4pt;width:594.35pt;height:6.1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" fillcolor="re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57D"/>
    <w:multiLevelType w:val="multilevel"/>
    <w:tmpl w:val="4F8E78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2712B"/>
    <w:multiLevelType w:val="multilevel"/>
    <w:tmpl w:val="B30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975D8"/>
    <w:multiLevelType w:val="multilevel"/>
    <w:tmpl w:val="401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72C3B"/>
    <w:multiLevelType w:val="multilevel"/>
    <w:tmpl w:val="FB3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F07E9"/>
    <w:multiLevelType w:val="multilevel"/>
    <w:tmpl w:val="62C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1254E"/>
    <w:multiLevelType w:val="multilevel"/>
    <w:tmpl w:val="9BF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C224E"/>
    <w:multiLevelType w:val="multilevel"/>
    <w:tmpl w:val="735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E50AF"/>
    <w:multiLevelType w:val="multilevel"/>
    <w:tmpl w:val="1B6A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36846"/>
    <w:multiLevelType w:val="multilevel"/>
    <w:tmpl w:val="0B76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8528B"/>
    <w:multiLevelType w:val="hybridMultilevel"/>
    <w:tmpl w:val="5486EC1A"/>
    <w:lvl w:ilvl="0" w:tplc="4E42C8D4">
      <w:numFmt w:val="bullet"/>
      <w:lvlText w:val=""/>
      <w:lvlJc w:val="left"/>
      <w:pPr>
        <w:ind w:left="941" w:hanging="360"/>
      </w:pPr>
      <w:rPr>
        <w:rFonts w:ascii="Symbol" w:eastAsia="Symbol" w:hAnsi="Symbol" w:cs="Symbol" w:hint="default"/>
        <w:color w:val="auto"/>
        <w:w w:val="100"/>
        <w:sz w:val="22"/>
        <w:szCs w:val="22"/>
        <w:lang w:val="en-AU" w:eastAsia="en-US" w:bidi="ar-SA"/>
      </w:rPr>
    </w:lvl>
    <w:lvl w:ilvl="1" w:tplc="CE120DF0">
      <w:numFmt w:val="bullet"/>
      <w:lvlText w:val="o"/>
      <w:lvlJc w:val="left"/>
      <w:pPr>
        <w:ind w:left="1661" w:hanging="360"/>
      </w:pPr>
      <w:rPr>
        <w:rFonts w:ascii="Courier New" w:eastAsia="Courier New" w:hAnsi="Courier New" w:cs="Courier New" w:hint="default"/>
        <w:w w:val="100"/>
        <w:sz w:val="22"/>
        <w:szCs w:val="22"/>
        <w:lang w:val="en-AU" w:eastAsia="en-US" w:bidi="ar-SA"/>
      </w:rPr>
    </w:lvl>
    <w:lvl w:ilvl="2" w:tplc="0D58292E">
      <w:numFmt w:val="bullet"/>
      <w:lvlText w:val="•"/>
      <w:lvlJc w:val="left"/>
      <w:pPr>
        <w:ind w:left="2555" w:hanging="360"/>
      </w:pPr>
      <w:rPr>
        <w:rFonts w:hint="default"/>
        <w:lang w:val="en-AU" w:eastAsia="en-US" w:bidi="ar-SA"/>
      </w:rPr>
    </w:lvl>
    <w:lvl w:ilvl="3" w:tplc="4D481A6A">
      <w:numFmt w:val="bullet"/>
      <w:lvlText w:val="•"/>
      <w:lvlJc w:val="left"/>
      <w:pPr>
        <w:ind w:left="3450" w:hanging="360"/>
      </w:pPr>
      <w:rPr>
        <w:rFonts w:hint="default"/>
        <w:lang w:val="en-AU" w:eastAsia="en-US" w:bidi="ar-SA"/>
      </w:rPr>
    </w:lvl>
    <w:lvl w:ilvl="4" w:tplc="B2AE59E6">
      <w:numFmt w:val="bullet"/>
      <w:lvlText w:val="•"/>
      <w:lvlJc w:val="left"/>
      <w:pPr>
        <w:ind w:left="4346" w:hanging="360"/>
      </w:pPr>
      <w:rPr>
        <w:rFonts w:hint="default"/>
        <w:lang w:val="en-AU" w:eastAsia="en-US" w:bidi="ar-SA"/>
      </w:rPr>
    </w:lvl>
    <w:lvl w:ilvl="5" w:tplc="5336D514">
      <w:numFmt w:val="bullet"/>
      <w:lvlText w:val="•"/>
      <w:lvlJc w:val="left"/>
      <w:pPr>
        <w:ind w:left="5241" w:hanging="360"/>
      </w:pPr>
      <w:rPr>
        <w:rFonts w:hint="default"/>
        <w:lang w:val="en-AU" w:eastAsia="en-US" w:bidi="ar-SA"/>
      </w:rPr>
    </w:lvl>
    <w:lvl w:ilvl="6" w:tplc="22F2E90C">
      <w:numFmt w:val="bullet"/>
      <w:lvlText w:val="•"/>
      <w:lvlJc w:val="left"/>
      <w:pPr>
        <w:ind w:left="6137" w:hanging="360"/>
      </w:pPr>
      <w:rPr>
        <w:rFonts w:hint="default"/>
        <w:lang w:val="en-AU" w:eastAsia="en-US" w:bidi="ar-SA"/>
      </w:rPr>
    </w:lvl>
    <w:lvl w:ilvl="7" w:tplc="1714C7CA">
      <w:numFmt w:val="bullet"/>
      <w:lvlText w:val="•"/>
      <w:lvlJc w:val="left"/>
      <w:pPr>
        <w:ind w:left="7032" w:hanging="360"/>
      </w:pPr>
      <w:rPr>
        <w:rFonts w:hint="default"/>
        <w:lang w:val="en-AU" w:eastAsia="en-US" w:bidi="ar-SA"/>
      </w:rPr>
    </w:lvl>
    <w:lvl w:ilvl="8" w:tplc="48A2EFB0">
      <w:numFmt w:val="bullet"/>
      <w:lvlText w:val="•"/>
      <w:lvlJc w:val="left"/>
      <w:pPr>
        <w:ind w:left="7928" w:hanging="360"/>
      </w:pPr>
      <w:rPr>
        <w:rFonts w:hint="default"/>
        <w:lang w:val="en-AU" w:eastAsia="en-US" w:bidi="ar-SA"/>
      </w:rPr>
    </w:lvl>
  </w:abstractNum>
  <w:abstractNum w:abstractNumId="10" w15:restartNumberingAfterBreak="0">
    <w:nsid w:val="729F7D73"/>
    <w:multiLevelType w:val="multilevel"/>
    <w:tmpl w:val="EAA8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5"/>
  </w:num>
  <w:num w:numId="5">
    <w:abstractNumId w:val="3"/>
  </w:num>
  <w:num w:numId="6">
    <w:abstractNumId w:val="10"/>
  </w:num>
  <w:num w:numId="7">
    <w:abstractNumId w:val="0"/>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57"/>
    <w:rsid w:val="00045084"/>
    <w:rsid w:val="001D56FB"/>
    <w:rsid w:val="003C77E7"/>
    <w:rsid w:val="00615F74"/>
    <w:rsid w:val="00673B8E"/>
    <w:rsid w:val="00951377"/>
    <w:rsid w:val="009F1973"/>
    <w:rsid w:val="00B52906"/>
    <w:rsid w:val="00C00A57"/>
    <w:rsid w:val="00CB309A"/>
    <w:rsid w:val="00CC3DFB"/>
    <w:rsid w:val="00DB4A0A"/>
    <w:rsid w:val="00E83F4C"/>
    <w:rsid w:val="00F82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2668"/>
  <w15:docId w15:val="{3F5066BA-1A3D-4672-ACFF-0FDB4C04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221"/>
      <w:outlineLvl w:val="0"/>
    </w:pPr>
    <w:rPr>
      <w:sz w:val="28"/>
      <w:szCs w:val="28"/>
    </w:rPr>
  </w:style>
  <w:style w:type="paragraph" w:styleId="Heading2">
    <w:name w:val="heading 2"/>
    <w:basedOn w:val="Normal"/>
    <w:uiPriority w:val="9"/>
    <w:unhideWhenUsed/>
    <w:qFormat/>
    <w:pPr>
      <w:spacing w:before="94"/>
      <w:ind w:left="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9"/>
      <w:ind w:left="221"/>
    </w:pPr>
    <w:rPr>
      <w:b/>
      <w:bCs/>
      <w:sz w:val="32"/>
      <w:szCs w:val="32"/>
    </w:rPr>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 w:type="paragraph" w:customStyle="1" w:styleId="Factsheetbodycontent">
    <w:name w:val="Factsheet body content"/>
    <w:basedOn w:val="BodyText"/>
    <w:link w:val="FactsheetbodycontentChar"/>
    <w:qFormat/>
    <w:rsid w:val="00615F74"/>
    <w:pPr>
      <w:spacing w:before="240" w:line="242" w:lineRule="auto"/>
      <w:ind w:left="221"/>
    </w:pPr>
  </w:style>
  <w:style w:type="character" w:styleId="Hyperlink">
    <w:name w:val="Hyperlink"/>
    <w:basedOn w:val="DefaultParagraphFont"/>
    <w:uiPriority w:val="99"/>
    <w:unhideWhenUsed/>
    <w:rsid w:val="00615F74"/>
    <w:rPr>
      <w:color w:val="0000FF" w:themeColor="hyperlink"/>
      <w:u w:val="single"/>
    </w:rPr>
  </w:style>
  <w:style w:type="character" w:customStyle="1" w:styleId="BodyTextChar">
    <w:name w:val="Body Text Char"/>
    <w:basedOn w:val="DefaultParagraphFont"/>
    <w:link w:val="BodyText"/>
    <w:uiPriority w:val="1"/>
    <w:rsid w:val="00615F74"/>
    <w:rPr>
      <w:rFonts w:ascii="Arial" w:eastAsia="Arial" w:hAnsi="Arial" w:cs="Arial"/>
      <w:lang w:val="en-AU"/>
    </w:rPr>
  </w:style>
  <w:style w:type="character" w:customStyle="1" w:styleId="FactsheetbodycontentChar">
    <w:name w:val="Factsheet body content Char"/>
    <w:basedOn w:val="BodyTextChar"/>
    <w:link w:val="Factsheetbodycontent"/>
    <w:rsid w:val="00615F74"/>
    <w:rPr>
      <w:rFonts w:ascii="Arial" w:eastAsia="Arial" w:hAnsi="Arial" w:cs="Arial"/>
      <w:lang w:val="en-AU"/>
    </w:rPr>
  </w:style>
  <w:style w:type="character" w:styleId="UnresolvedMention">
    <w:name w:val="Unresolved Mention"/>
    <w:basedOn w:val="DefaultParagraphFont"/>
    <w:uiPriority w:val="99"/>
    <w:semiHidden/>
    <w:unhideWhenUsed/>
    <w:rsid w:val="00615F74"/>
    <w:rPr>
      <w:color w:val="605E5C"/>
      <w:shd w:val="clear" w:color="auto" w:fill="E1DFDD"/>
    </w:rPr>
  </w:style>
  <w:style w:type="paragraph" w:styleId="Header">
    <w:name w:val="header"/>
    <w:basedOn w:val="Normal"/>
    <w:link w:val="HeaderChar"/>
    <w:uiPriority w:val="99"/>
    <w:unhideWhenUsed/>
    <w:rsid w:val="00951377"/>
    <w:pPr>
      <w:tabs>
        <w:tab w:val="center" w:pos="4513"/>
        <w:tab w:val="right" w:pos="9026"/>
      </w:tabs>
    </w:pPr>
  </w:style>
  <w:style w:type="character" w:customStyle="1" w:styleId="HeaderChar">
    <w:name w:val="Header Char"/>
    <w:basedOn w:val="DefaultParagraphFont"/>
    <w:link w:val="Header"/>
    <w:uiPriority w:val="99"/>
    <w:rsid w:val="00951377"/>
    <w:rPr>
      <w:rFonts w:ascii="Arial" w:eastAsia="Arial" w:hAnsi="Arial" w:cs="Arial"/>
      <w:lang w:val="en-AU"/>
    </w:rPr>
  </w:style>
  <w:style w:type="paragraph" w:styleId="Footer">
    <w:name w:val="footer"/>
    <w:basedOn w:val="Normal"/>
    <w:link w:val="FooterChar"/>
    <w:uiPriority w:val="99"/>
    <w:unhideWhenUsed/>
    <w:rsid w:val="00951377"/>
    <w:pPr>
      <w:tabs>
        <w:tab w:val="center" w:pos="4513"/>
        <w:tab w:val="right" w:pos="9026"/>
      </w:tabs>
    </w:pPr>
  </w:style>
  <w:style w:type="character" w:customStyle="1" w:styleId="FooterChar">
    <w:name w:val="Footer Char"/>
    <w:basedOn w:val="DefaultParagraphFont"/>
    <w:link w:val="Footer"/>
    <w:uiPriority w:val="99"/>
    <w:rsid w:val="00951377"/>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759">
      <w:bodyDiv w:val="1"/>
      <w:marLeft w:val="0"/>
      <w:marRight w:val="0"/>
      <w:marTop w:val="0"/>
      <w:marBottom w:val="0"/>
      <w:divBdr>
        <w:top w:val="none" w:sz="0" w:space="0" w:color="auto"/>
        <w:left w:val="none" w:sz="0" w:space="0" w:color="auto"/>
        <w:bottom w:val="none" w:sz="0" w:space="0" w:color="auto"/>
        <w:right w:val="none" w:sz="0" w:space="0" w:color="auto"/>
      </w:divBdr>
    </w:div>
    <w:div w:id="90191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qai@qai.org.au" TargetMode="External"/><Relationship Id="rId18" Type="http://schemas.openxmlformats.org/officeDocument/2006/relationships/hyperlink" Target="https://www.lawcouncil.asn.au/files/web-pdf/Aus_Solicitors_Conduct_Rules.pdf" TargetMode="External"/><Relationship Id="rId26" Type="http://schemas.openxmlformats.org/officeDocument/2006/relationships/hyperlink" Target="https://www.mhrt.qld.gov.au/" TargetMode="External"/><Relationship Id="rId3" Type="http://schemas.openxmlformats.org/officeDocument/2006/relationships/styles" Target="styles.xml"/><Relationship Id="rId21" Type="http://schemas.openxmlformats.org/officeDocument/2006/relationships/hyperlink" Target="https://www.qai.org.au/2017/11/09/mhrt-and-legal-representation/"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enquiry@mhrt.qld.gov.au" TargetMode="External"/><Relationship Id="rId25" Type="http://schemas.openxmlformats.org/officeDocument/2006/relationships/hyperlink" Target="https://www.health.qld.gov.au/clinical-practice/guidelines-procedures/clinical-staff/mental-health/act/topics/review-tribunal" TargetMode="External"/><Relationship Id="rId2" Type="http://schemas.openxmlformats.org/officeDocument/2006/relationships/numbering" Target="numbering.xml"/><Relationship Id="rId16" Type="http://schemas.openxmlformats.org/officeDocument/2006/relationships/hyperlink" Target="https://www.qai.org.au/2017/11/09/mhrt-and-legal-representation/" TargetMode="External"/><Relationship Id="rId20" Type="http://schemas.openxmlformats.org/officeDocument/2006/relationships/hyperlink" Target="http://www.legalaid.qld.gov.au/About-us/Policies-and-procedures/Best-practice-guidelines/Guidelines-for-lawyers-working-with-clients-in-the-mental-health-review-tribu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qai.org.au/2017/11/09/mhrt-and-legal-representation/" TargetMode="External"/><Relationship Id="rId5" Type="http://schemas.openxmlformats.org/officeDocument/2006/relationships/webSettings" Target="webSettings.xml"/><Relationship Id="rId15" Type="http://schemas.openxmlformats.org/officeDocument/2006/relationships/hyperlink" Target="https://www.health.qld.gov.au/__data/assets/pdf_file/0039/639867/nominated-support-person-form.pdf" TargetMode="External"/><Relationship Id="rId23" Type="http://schemas.openxmlformats.org/officeDocument/2006/relationships/hyperlink" Target="https://www.qai.org.au/2017/11/09/mhrt-and-legal-representation/" TargetMode="External"/><Relationship Id="rId28" Type="http://schemas.openxmlformats.org/officeDocument/2006/relationships/hyperlink" Target="https://www.legislation.qld.gov.au/view/html/inforce/current/act-2016-00" TargetMode="External"/><Relationship Id="rId10" Type="http://schemas.openxmlformats.org/officeDocument/2006/relationships/header" Target="header2.xml"/><Relationship Id="rId19" Type="http://schemas.openxmlformats.org/officeDocument/2006/relationships/hyperlink" Target="http://www.legalaid.qld.gov.au/About-us/Policies-and-procedures/Case-management-standards/Case-management-standards-mental-health-review-tribun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qld.gov.au/__data/assets/pdf_file/0016/445003/role-of-nominated-support-persons.pdf" TargetMode="External"/><Relationship Id="rId22" Type="http://schemas.openxmlformats.org/officeDocument/2006/relationships/hyperlink" Target="mailto:qai@qai.org.au" TargetMode="External"/><Relationship Id="rId27" Type="http://schemas.openxmlformats.org/officeDocument/2006/relationships/hyperlink" Target="http://www.legalaid.qld.gov.au/Find-legal-information/Personal-rights-and-safety/Health-and-medical/Mental-health-and-wellbe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9689-8083-45E9-8B56-F25F899B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Leong</dc:creator>
  <cp:lastModifiedBy>Shannon Bell</cp:lastModifiedBy>
  <cp:revision>7</cp:revision>
  <dcterms:created xsi:type="dcterms:W3CDTF">2021-03-11T05:06:00Z</dcterms:created>
  <dcterms:modified xsi:type="dcterms:W3CDTF">2021-04-13T01:10:00Z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2021-03-11T00:00:00Z</vt:filetime>
  </property>
</Properties>
</file>