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2628" w14:textId="77777777" w:rsidR="00326A69" w:rsidRDefault="00D9583B">
      <w:pPr>
        <w:pStyle w:val="Title"/>
      </w:pP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Queensland</w:t>
      </w:r>
    </w:p>
    <w:p w14:paraId="6732A34C" w14:textId="77777777" w:rsidR="00326A69" w:rsidRDefault="00D9583B">
      <w:pPr>
        <w:spacing w:before="294"/>
        <w:ind w:left="100"/>
        <w:rPr>
          <w:sz w:val="53"/>
        </w:rPr>
      </w:pPr>
      <w:r>
        <w:rPr>
          <w:color w:val="212121"/>
          <w:w w:val="105"/>
          <w:sz w:val="53"/>
        </w:rPr>
        <w:t>How</w:t>
      </w:r>
      <w:r>
        <w:rPr>
          <w:color w:val="212121"/>
          <w:spacing w:val="-14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could</w:t>
      </w:r>
      <w:r>
        <w:rPr>
          <w:color w:val="212121"/>
          <w:spacing w:val="-13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</w:t>
      </w:r>
      <w:r>
        <w:rPr>
          <w:color w:val="212121"/>
          <w:spacing w:val="-13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Human</w:t>
      </w:r>
      <w:r>
        <w:rPr>
          <w:color w:val="212121"/>
          <w:spacing w:val="-13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Rights</w:t>
      </w:r>
      <w:r>
        <w:rPr>
          <w:color w:val="212121"/>
          <w:spacing w:val="-14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Act</w:t>
      </w:r>
      <w:r>
        <w:rPr>
          <w:color w:val="212121"/>
          <w:spacing w:val="-13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assist</w:t>
      </w:r>
      <w:r>
        <w:rPr>
          <w:color w:val="212121"/>
          <w:spacing w:val="-13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older</w:t>
      </w:r>
      <w:r>
        <w:rPr>
          <w:color w:val="212121"/>
          <w:spacing w:val="-13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people?</w:t>
      </w:r>
    </w:p>
    <w:p w14:paraId="1CAF817D" w14:textId="77777777" w:rsidR="00326A69" w:rsidRDefault="00D9583B">
      <w:pPr>
        <w:pStyle w:val="BodyText"/>
        <w:spacing w:before="511" w:line="288" w:lineRule="auto"/>
        <w:ind w:left="100"/>
      </w:pP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create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fair,</w:t>
      </w:r>
      <w:r>
        <w:rPr>
          <w:color w:val="212121"/>
          <w:spacing w:val="-14"/>
          <w:w w:val="105"/>
        </w:rPr>
        <w:t xml:space="preserve"> </w:t>
      </w:r>
      <w:proofErr w:type="gramStart"/>
      <w:r>
        <w:rPr>
          <w:color w:val="212121"/>
          <w:w w:val="105"/>
        </w:rPr>
        <w:t>just</w:t>
      </w:r>
      <w:proofErr w:type="gramEnd"/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equal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society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everyone.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When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 xml:space="preserve">are protected by </w:t>
      </w:r>
      <w:proofErr w:type="gramStart"/>
      <w:r>
        <w:rPr>
          <w:color w:val="212121"/>
          <w:w w:val="105"/>
        </w:rPr>
        <w:t>law</w:t>
      </w:r>
      <w:proofErr w:type="gramEnd"/>
      <w:r>
        <w:rPr>
          <w:color w:val="212121"/>
          <w:w w:val="105"/>
        </w:rPr>
        <w:t xml:space="preserve"> they help to ensure that we are all treated fairly, and with dignity, equality and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respect.</w:t>
      </w:r>
    </w:p>
    <w:p w14:paraId="14075AF3" w14:textId="77777777" w:rsidR="00326A69" w:rsidRDefault="00326A69">
      <w:pPr>
        <w:pStyle w:val="BodyText"/>
        <w:spacing w:before="1"/>
        <w:rPr>
          <w:sz w:val="45"/>
        </w:rPr>
      </w:pPr>
    </w:p>
    <w:p w14:paraId="7938DB24" w14:textId="77777777" w:rsidR="00326A69" w:rsidRDefault="00D9583B">
      <w:pPr>
        <w:pStyle w:val="BodyText"/>
        <w:spacing w:line="288" w:lineRule="auto"/>
        <w:ind w:left="100"/>
      </w:pPr>
      <w:r>
        <w:rPr>
          <w:color w:val="212121"/>
          <w:w w:val="105"/>
        </w:rPr>
        <w:t>Protections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offered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also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relevance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8"/>
          <w:w w:val="105"/>
        </w:rPr>
        <w:t xml:space="preserve"> </w:t>
      </w:r>
      <w:proofErr w:type="gramStart"/>
      <w:r>
        <w:rPr>
          <w:color w:val="212121"/>
          <w:w w:val="105"/>
        </w:rPr>
        <w:t>particular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groups</w:t>
      </w:r>
      <w:proofErr w:type="gramEnd"/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people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121"/>
          <w:w w:val="105"/>
        </w:rPr>
        <w:t xml:space="preserve"> </w:t>
      </w:r>
      <w:r>
        <w:rPr>
          <w:color w:val="212121"/>
          <w:w w:val="110"/>
        </w:rPr>
        <w:t>including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older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people.</w:t>
      </w:r>
    </w:p>
    <w:p w14:paraId="153BDD21" w14:textId="77777777" w:rsidR="00326A69" w:rsidRDefault="00326A69">
      <w:pPr>
        <w:pStyle w:val="BodyText"/>
        <w:spacing w:before="3"/>
        <w:rPr>
          <w:sz w:val="45"/>
        </w:rPr>
      </w:pPr>
    </w:p>
    <w:p w14:paraId="349F07F1" w14:textId="77777777" w:rsidR="00326A69" w:rsidRDefault="00D9583B">
      <w:pPr>
        <w:pStyle w:val="BodyText"/>
        <w:spacing w:line="288" w:lineRule="auto"/>
        <w:ind w:left="100"/>
      </w:pPr>
      <w:r>
        <w:rPr>
          <w:color w:val="212121"/>
          <w:w w:val="105"/>
        </w:rPr>
        <w:t>This factsheet p</w:t>
      </w:r>
      <w:r>
        <w:rPr>
          <w:color w:val="212121"/>
          <w:w w:val="105"/>
        </w:rPr>
        <w:t>rovides examples of how human rights legislation in other places has improved the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10"/>
        </w:rPr>
        <w:t>lives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older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people.</w:t>
      </w:r>
    </w:p>
    <w:p w14:paraId="540070EE" w14:textId="77777777" w:rsidR="00326A69" w:rsidRDefault="00326A69">
      <w:pPr>
        <w:pStyle w:val="BodyText"/>
        <w:spacing w:before="3"/>
        <w:rPr>
          <w:sz w:val="45"/>
        </w:rPr>
      </w:pPr>
    </w:p>
    <w:p w14:paraId="2FF94622" w14:textId="77777777" w:rsidR="00326A69" w:rsidRDefault="00D9583B">
      <w:pPr>
        <w:pStyle w:val="Heading1"/>
        <w:spacing w:before="0"/>
      </w:pPr>
      <w:r>
        <w:rPr>
          <w:color w:val="212121"/>
        </w:rPr>
        <w:t>Deprivation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liberty</w:t>
      </w:r>
    </w:p>
    <w:p w14:paraId="090460DE" w14:textId="77777777" w:rsidR="00326A69" w:rsidRDefault="00D9583B">
      <w:pPr>
        <w:pStyle w:val="BodyText"/>
        <w:spacing w:before="90" w:line="288" w:lineRule="auto"/>
        <w:ind w:left="100" w:right="35"/>
      </w:pPr>
      <w:r>
        <w:rPr>
          <w:color w:val="212121"/>
          <w:w w:val="105"/>
        </w:rPr>
        <w:t>An elderly woman with high needs moved in with her niece and the niece’s husband in the UK. When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her niece went on holiday with her husband, the woman was placed in a residential care home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without her consent. The woman expressly and repeatedly stated that</w:t>
      </w:r>
      <w:r>
        <w:rPr>
          <w:color w:val="212121"/>
          <w:w w:val="105"/>
        </w:rPr>
        <w:t xml:space="preserve"> she did not want to be there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 asked to leave. Because her stay was extended twice – to a period longer than 6 months -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Court found that this constituted a detention that was an unlawful deprivation of the woman’s liberty,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breach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UK’s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therefore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illegal.</w:t>
      </w:r>
    </w:p>
    <w:p w14:paraId="0804E850" w14:textId="77777777" w:rsidR="00326A69" w:rsidRDefault="00D9583B">
      <w:pPr>
        <w:spacing w:before="125"/>
        <w:ind w:left="179"/>
        <w:rPr>
          <w:rFonts w:ascii="Arial"/>
          <w:sz w:val="30"/>
        </w:rPr>
      </w:pPr>
      <w:r>
        <w:rPr>
          <w:rFonts w:ascii="Arial"/>
          <w:color w:val="737373"/>
          <w:w w:val="95"/>
          <w:sz w:val="30"/>
        </w:rPr>
        <w:t>Source:</w:t>
      </w:r>
      <w:r>
        <w:rPr>
          <w:rFonts w:ascii="Arial"/>
          <w:color w:val="737373"/>
          <w:spacing w:val="-8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Re</w:t>
      </w:r>
      <w:r>
        <w:rPr>
          <w:rFonts w:ascii="Arial"/>
          <w:color w:val="737373"/>
          <w:spacing w:val="-8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AJ</w:t>
      </w:r>
      <w:r>
        <w:rPr>
          <w:rFonts w:ascii="Arial"/>
          <w:color w:val="737373"/>
          <w:spacing w:val="-7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(DOLS)</w:t>
      </w:r>
      <w:r>
        <w:rPr>
          <w:rFonts w:ascii="Arial"/>
          <w:color w:val="737373"/>
          <w:spacing w:val="-8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(2015)</w:t>
      </w:r>
      <w:r>
        <w:rPr>
          <w:rFonts w:ascii="Arial"/>
          <w:color w:val="737373"/>
          <w:spacing w:val="-8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EWCOP</w:t>
      </w:r>
      <w:r>
        <w:rPr>
          <w:rFonts w:ascii="Arial"/>
          <w:color w:val="737373"/>
          <w:spacing w:val="-7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5,</w:t>
      </w:r>
      <w:r>
        <w:rPr>
          <w:rFonts w:ascii="Arial"/>
          <w:color w:val="737373"/>
          <w:spacing w:val="-8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(2015)</w:t>
      </w:r>
      <w:r>
        <w:rPr>
          <w:rFonts w:ascii="Arial"/>
          <w:color w:val="737373"/>
          <w:spacing w:val="-8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MHLO</w:t>
      </w:r>
      <w:r>
        <w:rPr>
          <w:rFonts w:ascii="Arial"/>
          <w:color w:val="737373"/>
          <w:spacing w:val="-7"/>
          <w:w w:val="95"/>
          <w:sz w:val="30"/>
        </w:rPr>
        <w:t xml:space="preserve"> </w:t>
      </w:r>
      <w:r>
        <w:rPr>
          <w:rFonts w:ascii="Arial"/>
          <w:color w:val="737373"/>
          <w:w w:val="95"/>
          <w:sz w:val="30"/>
        </w:rPr>
        <w:t>11</w:t>
      </w:r>
    </w:p>
    <w:p w14:paraId="3F50F95D" w14:textId="77777777" w:rsidR="00326A69" w:rsidRDefault="00326A69">
      <w:pPr>
        <w:pStyle w:val="BodyText"/>
        <w:rPr>
          <w:rFonts w:ascii="Arial"/>
          <w:sz w:val="20"/>
        </w:rPr>
      </w:pPr>
    </w:p>
    <w:p w14:paraId="207B3662" w14:textId="77777777" w:rsidR="00326A69" w:rsidRDefault="00326A69">
      <w:pPr>
        <w:pStyle w:val="BodyText"/>
        <w:spacing w:before="10"/>
        <w:rPr>
          <w:rFonts w:ascii="Arial"/>
          <w:sz w:val="22"/>
        </w:rPr>
      </w:pPr>
    </w:p>
    <w:p w14:paraId="31E22006" w14:textId="77777777" w:rsidR="00326A69" w:rsidRDefault="00D9583B">
      <w:pPr>
        <w:pStyle w:val="Heading1"/>
      </w:pPr>
      <w:r>
        <w:rPr>
          <w:color w:val="212121"/>
        </w:rPr>
        <w:t>Inhuman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degrading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treatment</w:t>
      </w:r>
    </w:p>
    <w:p w14:paraId="4AF35887" w14:textId="77777777" w:rsidR="00326A69" w:rsidRDefault="00D9583B">
      <w:pPr>
        <w:pStyle w:val="BodyText"/>
        <w:spacing w:before="90" w:line="288" w:lineRule="auto"/>
        <w:ind w:left="100" w:right="35"/>
      </w:pPr>
      <w:r>
        <w:rPr>
          <w:color w:val="212121"/>
          <w:w w:val="105"/>
        </w:rPr>
        <w:t>Workers in an English hospital ward were in the practice of strapping some of their patients into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wheelchairs to stop them from walking. This was done because of a fear that the patients might fall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 hurt themselves whilst walking. A consultant found a w</w:t>
      </w:r>
      <w:r>
        <w:rPr>
          <w:color w:val="212121"/>
          <w:w w:val="105"/>
        </w:rPr>
        <w:t>oman in the ward crying out in distress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due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being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strapped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into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wheelchair.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consultant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spoke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staff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noted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that,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while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their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concerns were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understandable, strapping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patients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into wheelchairs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long periods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 time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without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their consent </w:t>
      </w:r>
      <w:r>
        <w:rPr>
          <w:color w:val="212121"/>
          <w:w w:val="105"/>
        </w:rPr>
        <w:t xml:space="preserve">was inappropriate because their human rights had not been </w:t>
      </w:r>
      <w:proofErr w:type="gramStart"/>
      <w:r>
        <w:rPr>
          <w:color w:val="212121"/>
          <w:w w:val="105"/>
        </w:rPr>
        <w:t>taken into account</w:t>
      </w:r>
      <w:proofErr w:type="gramEnd"/>
      <w:r>
        <w:rPr>
          <w:color w:val="212121"/>
          <w:w w:val="105"/>
        </w:rPr>
        <w:t>.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right to be free from degrading treatment was particularly relevant, especially </w:t>
      </w:r>
      <w:proofErr w:type="gramStart"/>
      <w:r>
        <w:rPr>
          <w:color w:val="212121"/>
          <w:w w:val="105"/>
        </w:rPr>
        <w:t>in light of</w:t>
      </w:r>
      <w:proofErr w:type="gramEnd"/>
      <w:r>
        <w:rPr>
          <w:color w:val="212121"/>
          <w:w w:val="105"/>
        </w:rPr>
        <w:t xml:space="preserve"> the patient’s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complaints. The staff agreed to unstrap the patient and, after a phy</w:t>
      </w:r>
      <w:r>
        <w:rPr>
          <w:color w:val="212121"/>
          <w:w w:val="105"/>
        </w:rPr>
        <w:t>siotherapist assessed her, they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were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encouraged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support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improve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mobility.</w:t>
      </w:r>
    </w:p>
    <w:p w14:paraId="7497FE6B" w14:textId="77777777" w:rsidR="00326A69" w:rsidRDefault="00D9583B">
      <w:pPr>
        <w:spacing w:before="225" w:line="276" w:lineRule="auto"/>
        <w:ind w:left="100"/>
        <w:rPr>
          <w:rFonts w:ascii="Arial" w:hAnsi="Arial"/>
          <w:sz w:val="30"/>
        </w:rPr>
      </w:pPr>
      <w:r>
        <w:rPr>
          <w:rFonts w:ascii="Arial" w:hAnsi="Arial"/>
          <w:color w:val="737373"/>
          <w:sz w:val="30"/>
        </w:rPr>
        <w:t>Source: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British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Institute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of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Human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Right,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The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Human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Rights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Act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–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Changing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lives,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2nd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edition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(2008)</w:t>
      </w:r>
      <w:r>
        <w:rPr>
          <w:rFonts w:ascii="Arial" w:hAnsi="Arial"/>
          <w:color w:val="737373"/>
          <w:spacing w:val="1"/>
          <w:sz w:val="30"/>
        </w:rPr>
        <w:t xml:space="preserve"> </w:t>
      </w:r>
      <w:hyperlink r:id="rId6">
        <w:r>
          <w:rPr>
            <w:rFonts w:ascii="Arial" w:hAnsi="Arial"/>
            <w:color w:val="737373"/>
            <w:sz w:val="30"/>
          </w:rPr>
          <w:t>www.merseycare.nhs.uk/media/1750/</w:t>
        </w:r>
        <w:r>
          <w:rPr>
            <w:rFonts w:ascii="Arial" w:hAnsi="Arial"/>
            <w:color w:val="737373"/>
            <w:spacing w:val="1"/>
            <w:sz w:val="30"/>
          </w:rPr>
          <w:t xml:space="preserve"> </w:t>
        </w:r>
      </w:hyperlink>
      <w:r>
        <w:rPr>
          <w:rFonts w:ascii="Arial" w:hAnsi="Arial"/>
          <w:color w:val="737373"/>
          <w:sz w:val="30"/>
        </w:rPr>
        <w:t>older-people-guide-second-edition-final.pdf (p</w:t>
      </w:r>
      <w:r>
        <w:rPr>
          <w:rFonts w:ascii="Arial" w:hAnsi="Arial"/>
          <w:color w:val="737373"/>
          <w:spacing w:val="1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17).</w:t>
      </w:r>
    </w:p>
    <w:p w14:paraId="060844BD" w14:textId="77777777" w:rsidR="00326A69" w:rsidRDefault="00326A69">
      <w:pPr>
        <w:pStyle w:val="BodyText"/>
        <w:rPr>
          <w:rFonts w:ascii="Arial"/>
          <w:sz w:val="20"/>
        </w:rPr>
      </w:pPr>
    </w:p>
    <w:p w14:paraId="0641AF80" w14:textId="77777777" w:rsidR="00326A69" w:rsidRDefault="00326A69">
      <w:pPr>
        <w:pStyle w:val="BodyText"/>
        <w:spacing w:before="6"/>
        <w:rPr>
          <w:rFonts w:ascii="Arial"/>
          <w:sz w:val="22"/>
        </w:rPr>
      </w:pPr>
    </w:p>
    <w:p w14:paraId="20F674C1" w14:textId="77777777" w:rsidR="00326A69" w:rsidRDefault="00D9583B">
      <w:pPr>
        <w:pStyle w:val="Heading1"/>
      </w:pPr>
      <w:r>
        <w:t>Right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family</w:t>
      </w:r>
    </w:p>
    <w:p w14:paraId="29E9CCE2" w14:textId="77777777" w:rsidR="00326A69" w:rsidRDefault="00D9583B">
      <w:pPr>
        <w:pStyle w:val="BodyText"/>
        <w:spacing w:before="90" w:line="288" w:lineRule="auto"/>
        <w:ind w:left="100"/>
      </w:pPr>
      <w:r>
        <w:rPr>
          <w:w w:val="105"/>
        </w:rPr>
        <w:t>An elderly couple had lived together for more than 65 years in England. The husband could not walk</w:t>
      </w:r>
      <w:r>
        <w:rPr>
          <w:spacing w:val="-122"/>
          <w:w w:val="105"/>
        </w:rPr>
        <w:t xml:space="preserve"> </w:t>
      </w:r>
      <w:r>
        <w:rPr>
          <w:w w:val="105"/>
        </w:rPr>
        <w:t>unaided and relied on his wife to help him move. The wife, meanwhile, was blind, and used her</w:t>
      </w:r>
      <w:r>
        <w:rPr>
          <w:spacing w:val="1"/>
          <w:w w:val="105"/>
        </w:rPr>
        <w:t xml:space="preserve"> </w:t>
      </w:r>
      <w:r>
        <w:rPr>
          <w:w w:val="105"/>
        </w:rPr>
        <w:t>husband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her</w:t>
      </w:r>
      <w:r>
        <w:rPr>
          <w:spacing w:val="-11"/>
          <w:w w:val="105"/>
        </w:rPr>
        <w:t xml:space="preserve"> </w:t>
      </w:r>
      <w:r>
        <w:rPr>
          <w:w w:val="105"/>
        </w:rPr>
        <w:t>eyes.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husband</w:t>
      </w:r>
      <w:r>
        <w:rPr>
          <w:spacing w:val="-11"/>
          <w:w w:val="105"/>
        </w:rPr>
        <w:t xml:space="preserve"> </w:t>
      </w:r>
      <w:r>
        <w:rPr>
          <w:w w:val="105"/>
        </w:rPr>
        <w:t>fell</w:t>
      </w:r>
      <w:r>
        <w:rPr>
          <w:spacing w:val="-11"/>
          <w:w w:val="105"/>
        </w:rPr>
        <w:t xml:space="preserve"> </w:t>
      </w:r>
      <w:r>
        <w:rPr>
          <w:w w:val="105"/>
        </w:rPr>
        <w:t>ill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moved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home.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spite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1"/>
          <w:w w:val="105"/>
        </w:rPr>
        <w:t xml:space="preserve"> </w:t>
      </w:r>
      <w:r>
        <w:rPr>
          <w:w w:val="105"/>
        </w:rPr>
        <w:t>wife’s pleas, she was not allowed to move into the care home with him. She said, “We have never</w:t>
      </w:r>
      <w:r>
        <w:rPr>
          <w:spacing w:val="1"/>
          <w:w w:val="105"/>
        </w:rPr>
        <w:t xml:space="preserve"> </w:t>
      </w:r>
      <w:r>
        <w:rPr>
          <w:w w:val="105"/>
        </w:rPr>
        <w:t>been separated in all our years and for it to happen now, when we need each other so much, is so</w:t>
      </w:r>
      <w:r>
        <w:rPr>
          <w:spacing w:val="1"/>
          <w:w w:val="105"/>
        </w:rPr>
        <w:t xml:space="preserve"> </w:t>
      </w:r>
      <w:r>
        <w:rPr>
          <w:w w:val="105"/>
        </w:rPr>
        <w:t>upsetting. I am lost wit</w:t>
      </w:r>
      <w:r>
        <w:rPr>
          <w:w w:val="105"/>
        </w:rPr>
        <w:t>hout him – we were a partnership.” A public campaign was launched, on the</w:t>
      </w:r>
      <w:r>
        <w:rPr>
          <w:spacing w:val="1"/>
          <w:w w:val="105"/>
        </w:rPr>
        <w:t xml:space="preserve"> </w:t>
      </w:r>
      <w:r>
        <w:rPr>
          <w:w w:val="105"/>
        </w:rPr>
        <w:t>grounds of their right to respect for family life. The right to respect for family life is protected in the</w:t>
      </w:r>
      <w:r>
        <w:rPr>
          <w:spacing w:val="1"/>
          <w:w w:val="105"/>
        </w:rPr>
        <w:t xml:space="preserve"> </w:t>
      </w:r>
      <w:r>
        <w:rPr>
          <w:w w:val="105"/>
        </w:rPr>
        <w:t>UK’s</w:t>
      </w:r>
      <w:r>
        <w:rPr>
          <w:spacing w:val="-12"/>
          <w:w w:val="105"/>
        </w:rPr>
        <w:t xml:space="preserve"> </w:t>
      </w:r>
      <w:r>
        <w:rPr>
          <w:w w:val="105"/>
        </w:rPr>
        <w:t>Human</w:t>
      </w:r>
      <w:r>
        <w:rPr>
          <w:spacing w:val="-11"/>
          <w:w w:val="105"/>
        </w:rPr>
        <w:t xml:space="preserve"> </w:t>
      </w:r>
      <w:r>
        <w:rPr>
          <w:w w:val="105"/>
        </w:rPr>
        <w:t>Rights</w:t>
      </w:r>
      <w:r>
        <w:rPr>
          <w:spacing w:val="-11"/>
          <w:w w:val="105"/>
        </w:rPr>
        <w:t xml:space="preserve"> </w:t>
      </w:r>
      <w:r>
        <w:rPr>
          <w:w w:val="105"/>
        </w:rPr>
        <w:t>Act.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authority</w:t>
      </w:r>
      <w:r>
        <w:rPr>
          <w:spacing w:val="-11"/>
          <w:w w:val="105"/>
        </w:rPr>
        <w:t xml:space="preserve"> </w:t>
      </w:r>
      <w:r>
        <w:rPr>
          <w:w w:val="105"/>
        </w:rPr>
        <w:t>agreed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reverse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w w:val="105"/>
        </w:rPr>
        <w:t>decision</w:t>
      </w:r>
      <w:r>
        <w:rPr>
          <w:spacing w:val="-11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couple</w:t>
      </w:r>
      <w:r>
        <w:rPr>
          <w:spacing w:val="-11"/>
          <w:w w:val="105"/>
        </w:rPr>
        <w:t xml:space="preserve"> </w:t>
      </w:r>
      <w:r>
        <w:rPr>
          <w:w w:val="105"/>
        </w:rPr>
        <w:t>could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reunited.</w:t>
      </w:r>
    </w:p>
    <w:p w14:paraId="0965B97F" w14:textId="77777777" w:rsidR="00326A69" w:rsidRDefault="00D9583B">
      <w:pPr>
        <w:spacing w:before="249" w:line="276" w:lineRule="auto"/>
        <w:ind w:left="126" w:right="4724"/>
        <w:rPr>
          <w:rFonts w:ascii="Arial" w:hAnsi="Arial"/>
          <w:sz w:val="30"/>
        </w:rPr>
      </w:pPr>
      <w:r>
        <w:rPr>
          <w:rFonts w:ascii="Arial" w:hAnsi="Arial"/>
          <w:color w:val="737373"/>
          <w:sz w:val="30"/>
        </w:rPr>
        <w:t>Source: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British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Institute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of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Human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Right,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The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Human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Rights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Act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–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Changing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lives,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2nd</w:t>
      </w:r>
      <w:r>
        <w:rPr>
          <w:rFonts w:ascii="Arial" w:hAnsi="Arial"/>
          <w:color w:val="737373"/>
          <w:spacing w:val="-9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edition</w:t>
      </w:r>
      <w:r>
        <w:rPr>
          <w:rFonts w:ascii="Arial" w:hAnsi="Arial"/>
          <w:color w:val="737373"/>
          <w:spacing w:val="-8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(2008)</w:t>
      </w:r>
      <w:r>
        <w:rPr>
          <w:rFonts w:ascii="Arial" w:hAnsi="Arial"/>
          <w:color w:val="737373"/>
          <w:spacing w:val="1"/>
          <w:sz w:val="30"/>
        </w:rPr>
        <w:t xml:space="preserve"> </w:t>
      </w:r>
      <w:hyperlink r:id="rId7">
        <w:r>
          <w:rPr>
            <w:rFonts w:ascii="Arial" w:hAnsi="Arial"/>
            <w:color w:val="737373"/>
            <w:sz w:val="30"/>
          </w:rPr>
          <w:t>www.merseycare.nhs.uk/m</w:t>
        </w:r>
        <w:r>
          <w:rPr>
            <w:rFonts w:ascii="Arial" w:hAnsi="Arial"/>
            <w:color w:val="737373"/>
            <w:sz w:val="30"/>
          </w:rPr>
          <w:t xml:space="preserve">edia/1750/older-people-guide-second-edition-final.pdf </w:t>
        </w:r>
      </w:hyperlink>
      <w:r>
        <w:rPr>
          <w:rFonts w:ascii="Arial" w:hAnsi="Arial"/>
          <w:color w:val="737373"/>
          <w:sz w:val="30"/>
        </w:rPr>
        <w:t>(p</w:t>
      </w:r>
      <w:r>
        <w:rPr>
          <w:rFonts w:ascii="Arial" w:hAnsi="Arial"/>
          <w:color w:val="737373"/>
          <w:spacing w:val="1"/>
          <w:sz w:val="30"/>
        </w:rPr>
        <w:t xml:space="preserve"> </w:t>
      </w:r>
      <w:r>
        <w:rPr>
          <w:rFonts w:ascii="Arial" w:hAnsi="Arial"/>
          <w:color w:val="737373"/>
          <w:sz w:val="30"/>
        </w:rPr>
        <w:t>20).</w:t>
      </w:r>
    </w:p>
    <w:p w14:paraId="1E89E3E1" w14:textId="77777777" w:rsidR="00326A69" w:rsidRDefault="00326A69">
      <w:pPr>
        <w:spacing w:line="276" w:lineRule="auto"/>
        <w:rPr>
          <w:rFonts w:ascii="Arial" w:hAnsi="Arial"/>
          <w:sz w:val="30"/>
        </w:rPr>
        <w:sectPr w:rsidR="00326A69">
          <w:footerReference w:type="default" r:id="rId8"/>
          <w:type w:val="continuous"/>
          <w:pgSz w:w="22390" w:h="31660"/>
          <w:pgMar w:top="420" w:right="2160" w:bottom="2760" w:left="2100" w:header="720" w:footer="2563" w:gutter="0"/>
          <w:cols w:space="720"/>
        </w:sectPr>
      </w:pPr>
    </w:p>
    <w:p w14:paraId="2AF7DEB2" w14:textId="77777777" w:rsidR="00326A69" w:rsidRDefault="00D9583B">
      <w:pPr>
        <w:spacing w:before="107"/>
        <w:ind w:left="100"/>
        <w:rPr>
          <w:b/>
          <w:sz w:val="35"/>
        </w:rPr>
      </w:pPr>
      <w:r>
        <w:rPr>
          <w:b/>
          <w:color w:val="212121"/>
          <w:sz w:val="35"/>
        </w:rPr>
        <w:lastRenderedPageBreak/>
        <w:t>Equality</w:t>
      </w:r>
      <w:r>
        <w:rPr>
          <w:b/>
          <w:color w:val="212121"/>
          <w:spacing w:val="1"/>
          <w:sz w:val="35"/>
        </w:rPr>
        <w:t xml:space="preserve"> </w:t>
      </w:r>
      <w:r>
        <w:rPr>
          <w:b/>
          <w:color w:val="212121"/>
          <w:sz w:val="35"/>
        </w:rPr>
        <w:t>before</w:t>
      </w:r>
      <w:r>
        <w:rPr>
          <w:b/>
          <w:color w:val="212121"/>
          <w:spacing w:val="2"/>
          <w:sz w:val="35"/>
        </w:rPr>
        <w:t xml:space="preserve"> </w:t>
      </w:r>
      <w:r>
        <w:rPr>
          <w:b/>
          <w:color w:val="212121"/>
          <w:sz w:val="35"/>
        </w:rPr>
        <w:t>the</w:t>
      </w:r>
      <w:r>
        <w:rPr>
          <w:b/>
          <w:color w:val="212121"/>
          <w:spacing w:val="2"/>
          <w:sz w:val="35"/>
        </w:rPr>
        <w:t xml:space="preserve"> </w:t>
      </w:r>
      <w:r>
        <w:rPr>
          <w:b/>
          <w:color w:val="212121"/>
          <w:sz w:val="35"/>
        </w:rPr>
        <w:t>law</w:t>
      </w:r>
    </w:p>
    <w:p w14:paraId="02270FBC" w14:textId="77777777" w:rsidR="00326A69" w:rsidRDefault="00D9583B">
      <w:pPr>
        <w:spacing w:before="99" w:line="295" w:lineRule="auto"/>
        <w:ind w:left="100" w:right="35"/>
        <w:rPr>
          <w:sz w:val="35"/>
        </w:rPr>
      </w:pPr>
      <w:r>
        <w:rPr>
          <w:color w:val="212121"/>
          <w:w w:val="110"/>
          <w:sz w:val="35"/>
        </w:rPr>
        <w:t>Amendments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law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Victoria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allowed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same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sex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couples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access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superannuation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death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benefits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from</w:t>
      </w:r>
      <w:r>
        <w:rPr>
          <w:color w:val="212121"/>
          <w:spacing w:val="-11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one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another.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Because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amendments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operated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prospectively,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they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discriminated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against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older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people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same sex relationships. An older woman and her advocate wr</w:t>
      </w:r>
      <w:r>
        <w:rPr>
          <w:b/>
          <w:color w:val="212121"/>
          <w:w w:val="110"/>
          <w:sz w:val="35"/>
        </w:rPr>
        <w:t>ot</w:t>
      </w:r>
      <w:r>
        <w:rPr>
          <w:color w:val="212121"/>
          <w:w w:val="110"/>
          <w:sz w:val="35"/>
        </w:rPr>
        <w:t>e to the Human Rights Unit at the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Department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Justice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advocating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for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amendment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law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based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claim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that</w:t>
      </w:r>
      <w:r>
        <w:rPr>
          <w:color w:val="212121"/>
          <w:spacing w:val="-30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amendments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should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consistent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with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Charter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Human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Responsibilities.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As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spacing w:val="-27"/>
          <w:w w:val="110"/>
          <w:sz w:val="35"/>
        </w:rPr>
        <w:t xml:space="preserve"> </w:t>
      </w:r>
      <w:proofErr w:type="gramStart"/>
      <w:r>
        <w:rPr>
          <w:color w:val="212121"/>
          <w:w w:val="110"/>
          <w:sz w:val="35"/>
        </w:rPr>
        <w:t>result</w:t>
      </w:r>
      <w:proofErr w:type="gramEnd"/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amendment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 law was made so that same sex couples could access superannuation death benefits both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retrospectively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prospectively.</w:t>
      </w:r>
    </w:p>
    <w:p w14:paraId="2F935433" w14:textId="77777777" w:rsidR="00326A69" w:rsidRDefault="00D9583B">
      <w:pPr>
        <w:spacing w:before="194" w:line="276" w:lineRule="auto"/>
        <w:ind w:left="180"/>
        <w:rPr>
          <w:rFonts w:ascii="Arial"/>
          <w:sz w:val="30"/>
        </w:rPr>
      </w:pPr>
      <w:r>
        <w:rPr>
          <w:rFonts w:ascii="Arial"/>
          <w:color w:val="737373"/>
          <w:sz w:val="30"/>
        </w:rPr>
        <w:t>Source: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Public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Interest</w:t>
      </w:r>
      <w:r>
        <w:rPr>
          <w:rFonts w:ascii="Arial"/>
          <w:color w:val="737373"/>
          <w:spacing w:val="-7"/>
          <w:sz w:val="30"/>
        </w:rPr>
        <w:t xml:space="preserve"> </w:t>
      </w:r>
      <w:r>
        <w:rPr>
          <w:rFonts w:ascii="Arial"/>
          <w:color w:val="737373"/>
          <w:sz w:val="30"/>
        </w:rPr>
        <w:t>Law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Clearing</w:t>
      </w:r>
      <w:r>
        <w:rPr>
          <w:rFonts w:ascii="Arial"/>
          <w:color w:val="737373"/>
          <w:spacing w:val="-7"/>
          <w:sz w:val="30"/>
        </w:rPr>
        <w:t xml:space="preserve"> </w:t>
      </w:r>
      <w:r>
        <w:rPr>
          <w:rFonts w:ascii="Arial"/>
          <w:color w:val="737373"/>
          <w:sz w:val="30"/>
        </w:rPr>
        <w:t>House: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Submission</w:t>
      </w:r>
      <w:r>
        <w:rPr>
          <w:rFonts w:ascii="Arial"/>
          <w:color w:val="737373"/>
          <w:spacing w:val="-7"/>
          <w:sz w:val="30"/>
        </w:rPr>
        <w:t xml:space="preserve"> </w:t>
      </w:r>
      <w:r>
        <w:rPr>
          <w:rFonts w:ascii="Arial"/>
          <w:color w:val="737373"/>
          <w:sz w:val="30"/>
        </w:rPr>
        <w:t>for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Review</w:t>
      </w:r>
      <w:r>
        <w:rPr>
          <w:rFonts w:ascii="Arial"/>
          <w:color w:val="737373"/>
          <w:spacing w:val="-7"/>
          <w:sz w:val="30"/>
        </w:rPr>
        <w:t xml:space="preserve"> </w:t>
      </w:r>
      <w:r>
        <w:rPr>
          <w:rFonts w:ascii="Arial"/>
          <w:color w:val="737373"/>
          <w:sz w:val="30"/>
        </w:rPr>
        <w:t>of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the</w:t>
      </w:r>
      <w:r>
        <w:rPr>
          <w:rFonts w:ascii="Arial"/>
          <w:color w:val="737373"/>
          <w:spacing w:val="-7"/>
          <w:sz w:val="30"/>
        </w:rPr>
        <w:t xml:space="preserve"> </w:t>
      </w:r>
      <w:r>
        <w:rPr>
          <w:rFonts w:ascii="Arial"/>
          <w:color w:val="737373"/>
          <w:sz w:val="30"/>
        </w:rPr>
        <w:t>Victorian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Charter</w:t>
      </w:r>
      <w:r>
        <w:rPr>
          <w:rFonts w:ascii="Arial"/>
          <w:color w:val="737373"/>
          <w:spacing w:val="-7"/>
          <w:sz w:val="30"/>
        </w:rPr>
        <w:t xml:space="preserve"> </w:t>
      </w:r>
      <w:r>
        <w:rPr>
          <w:rFonts w:ascii="Arial"/>
          <w:color w:val="737373"/>
          <w:sz w:val="30"/>
        </w:rPr>
        <w:t>of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Human</w:t>
      </w:r>
      <w:r>
        <w:rPr>
          <w:rFonts w:ascii="Arial"/>
          <w:color w:val="737373"/>
          <w:spacing w:val="-7"/>
          <w:sz w:val="30"/>
        </w:rPr>
        <w:t xml:space="preserve"> </w:t>
      </w:r>
      <w:r>
        <w:rPr>
          <w:rFonts w:ascii="Arial"/>
          <w:color w:val="737373"/>
          <w:sz w:val="30"/>
        </w:rPr>
        <w:t>Rights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and</w:t>
      </w:r>
      <w:r>
        <w:rPr>
          <w:rFonts w:ascii="Arial"/>
          <w:color w:val="737373"/>
          <w:spacing w:val="-7"/>
          <w:sz w:val="30"/>
        </w:rPr>
        <w:t xml:space="preserve"> </w:t>
      </w:r>
      <w:r>
        <w:rPr>
          <w:rFonts w:ascii="Arial"/>
          <w:color w:val="737373"/>
          <w:sz w:val="30"/>
        </w:rPr>
        <w:t>Responsibilities</w:t>
      </w:r>
      <w:r>
        <w:rPr>
          <w:rFonts w:ascii="Arial"/>
          <w:color w:val="737373"/>
          <w:spacing w:val="-8"/>
          <w:sz w:val="30"/>
        </w:rPr>
        <w:t xml:space="preserve"> </w:t>
      </w:r>
      <w:r>
        <w:rPr>
          <w:rFonts w:ascii="Arial"/>
          <w:color w:val="737373"/>
          <w:sz w:val="30"/>
        </w:rPr>
        <w:t>Act</w:t>
      </w:r>
      <w:r>
        <w:rPr>
          <w:rFonts w:ascii="Arial"/>
          <w:color w:val="737373"/>
          <w:spacing w:val="1"/>
          <w:sz w:val="30"/>
        </w:rPr>
        <w:t xml:space="preserve"> </w:t>
      </w:r>
      <w:r>
        <w:rPr>
          <w:rFonts w:ascii="Arial"/>
          <w:color w:val="737373"/>
          <w:sz w:val="30"/>
        </w:rPr>
        <w:t>2006</w:t>
      </w:r>
      <w:r>
        <w:rPr>
          <w:rFonts w:ascii="Arial"/>
          <w:color w:val="737373"/>
          <w:spacing w:val="-16"/>
          <w:sz w:val="30"/>
        </w:rPr>
        <w:t xml:space="preserve"> </w:t>
      </w:r>
      <w:r>
        <w:rPr>
          <w:rFonts w:ascii="Arial"/>
          <w:color w:val="737373"/>
          <w:sz w:val="30"/>
        </w:rPr>
        <w:t>&lt;</w:t>
      </w:r>
      <w:r>
        <w:rPr>
          <w:rFonts w:ascii="Arial"/>
          <w:color w:val="737373"/>
          <w:spacing w:val="-15"/>
          <w:sz w:val="30"/>
        </w:rPr>
        <w:t xml:space="preserve"> </w:t>
      </w:r>
      <w:hyperlink r:id="rId9">
        <w:r>
          <w:rPr>
            <w:rFonts w:ascii="Arial"/>
            <w:color w:val="737373"/>
            <w:sz w:val="30"/>
          </w:rPr>
          <w:t>http://www.hrlc.org.au/files/VictorianCharter_in_Action_CASESTUDIES_march2012.pdf</w:t>
        </w:r>
      </w:hyperlink>
      <w:r>
        <w:rPr>
          <w:rFonts w:ascii="Arial"/>
          <w:color w:val="737373"/>
          <w:sz w:val="30"/>
        </w:rPr>
        <w:t>&gt;</w:t>
      </w:r>
      <w:r>
        <w:rPr>
          <w:rFonts w:ascii="Arial"/>
          <w:color w:val="737373"/>
          <w:spacing w:val="-15"/>
          <w:sz w:val="30"/>
        </w:rPr>
        <w:t xml:space="preserve"> </w:t>
      </w:r>
      <w:r>
        <w:rPr>
          <w:rFonts w:ascii="Arial"/>
          <w:color w:val="737373"/>
          <w:sz w:val="30"/>
        </w:rPr>
        <w:t>Case</w:t>
      </w:r>
      <w:r>
        <w:rPr>
          <w:rFonts w:ascii="Arial"/>
          <w:color w:val="737373"/>
          <w:spacing w:val="-15"/>
          <w:sz w:val="30"/>
        </w:rPr>
        <w:t xml:space="preserve"> </w:t>
      </w:r>
      <w:r>
        <w:rPr>
          <w:rFonts w:ascii="Arial"/>
          <w:color w:val="737373"/>
          <w:sz w:val="30"/>
        </w:rPr>
        <w:t>Study</w:t>
      </w:r>
      <w:r>
        <w:rPr>
          <w:rFonts w:ascii="Arial"/>
          <w:color w:val="737373"/>
          <w:spacing w:val="-16"/>
          <w:sz w:val="30"/>
        </w:rPr>
        <w:t xml:space="preserve"> </w:t>
      </w:r>
      <w:r>
        <w:rPr>
          <w:rFonts w:ascii="Arial"/>
          <w:color w:val="737373"/>
          <w:sz w:val="30"/>
        </w:rPr>
        <w:t>6</w:t>
      </w:r>
      <w:r>
        <w:rPr>
          <w:rFonts w:ascii="Arial"/>
          <w:color w:val="737373"/>
          <w:spacing w:val="-15"/>
          <w:sz w:val="30"/>
        </w:rPr>
        <w:t xml:space="preserve"> </w:t>
      </w:r>
      <w:r>
        <w:rPr>
          <w:rFonts w:ascii="Arial"/>
          <w:color w:val="737373"/>
          <w:sz w:val="30"/>
        </w:rPr>
        <w:t>(p</w:t>
      </w:r>
      <w:r>
        <w:rPr>
          <w:rFonts w:ascii="Arial"/>
          <w:color w:val="737373"/>
          <w:spacing w:val="-15"/>
          <w:sz w:val="30"/>
        </w:rPr>
        <w:t xml:space="preserve"> </w:t>
      </w:r>
      <w:r>
        <w:rPr>
          <w:rFonts w:ascii="Arial"/>
          <w:color w:val="737373"/>
          <w:sz w:val="30"/>
        </w:rPr>
        <w:t>16).</w:t>
      </w:r>
      <w:r>
        <w:rPr>
          <w:rFonts w:ascii="Arial"/>
          <w:color w:val="737373"/>
          <w:spacing w:val="-15"/>
          <w:sz w:val="30"/>
        </w:rPr>
        <w:t xml:space="preserve"> </w:t>
      </w:r>
      <w:r>
        <w:rPr>
          <w:rFonts w:ascii="Arial"/>
          <w:color w:val="737373"/>
          <w:sz w:val="30"/>
        </w:rPr>
        <w:t>=</w:t>
      </w:r>
    </w:p>
    <w:p w14:paraId="4211E526" w14:textId="77777777" w:rsidR="00326A69" w:rsidRDefault="00326A69">
      <w:pPr>
        <w:pStyle w:val="BodyText"/>
        <w:rPr>
          <w:rFonts w:ascii="Arial"/>
          <w:sz w:val="20"/>
        </w:rPr>
      </w:pPr>
    </w:p>
    <w:p w14:paraId="4390AB43" w14:textId="77777777" w:rsidR="00326A69" w:rsidRDefault="00326A69">
      <w:pPr>
        <w:pStyle w:val="BodyText"/>
        <w:spacing w:before="10"/>
        <w:rPr>
          <w:rFonts w:ascii="Arial"/>
          <w:sz w:val="19"/>
        </w:rPr>
      </w:pPr>
    </w:p>
    <w:p w14:paraId="2006F59E" w14:textId="77777777" w:rsidR="00326A69" w:rsidRDefault="00D9583B">
      <w:pPr>
        <w:spacing w:before="132"/>
        <w:ind w:left="100"/>
        <w:rPr>
          <w:b/>
          <w:sz w:val="35"/>
        </w:rPr>
      </w:pPr>
      <w:r>
        <w:rPr>
          <w:b/>
          <w:color w:val="212121"/>
          <w:sz w:val="35"/>
        </w:rPr>
        <w:t>Which</w:t>
      </w:r>
      <w:r>
        <w:rPr>
          <w:b/>
          <w:color w:val="212121"/>
          <w:spacing w:val="-12"/>
          <w:sz w:val="35"/>
        </w:rPr>
        <w:t xml:space="preserve"> </w:t>
      </w:r>
      <w:r>
        <w:rPr>
          <w:b/>
          <w:color w:val="212121"/>
          <w:sz w:val="35"/>
        </w:rPr>
        <w:t>rights?</w:t>
      </w:r>
    </w:p>
    <w:p w14:paraId="460984CA" w14:textId="77777777" w:rsidR="00326A69" w:rsidRDefault="00D9583B">
      <w:pPr>
        <w:spacing w:before="99" w:line="295" w:lineRule="auto"/>
        <w:ind w:left="100" w:right="35"/>
        <w:rPr>
          <w:sz w:val="35"/>
        </w:rPr>
      </w:pPr>
      <w:r>
        <w:rPr>
          <w:color w:val="212121"/>
          <w:w w:val="105"/>
          <w:sz w:val="35"/>
        </w:rPr>
        <w:t>The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case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studies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above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show</w:t>
      </w:r>
      <w:r>
        <w:rPr>
          <w:color w:val="212121"/>
          <w:spacing w:val="11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that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that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protect</w:t>
      </w:r>
      <w:r>
        <w:rPr>
          <w:color w:val="212121"/>
          <w:spacing w:val="11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everyone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have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been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used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11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protect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older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people.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Many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these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originally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come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from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United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Nations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International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Covenant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Civil</w:t>
      </w:r>
      <w:r>
        <w:rPr>
          <w:color w:val="212121"/>
          <w:spacing w:val="-117"/>
          <w:w w:val="110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Political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Rights.</w:t>
      </w:r>
      <w:r>
        <w:rPr>
          <w:color w:val="212121"/>
          <w:spacing w:val="15"/>
          <w:w w:val="105"/>
          <w:sz w:val="35"/>
        </w:rPr>
        <w:t xml:space="preserve"> </w:t>
      </w:r>
      <w:proofErr w:type="gramStart"/>
      <w:r>
        <w:rPr>
          <w:color w:val="212121"/>
          <w:w w:val="105"/>
          <w:sz w:val="35"/>
        </w:rPr>
        <w:t>In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order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for</w:t>
      </w:r>
      <w:proofErr w:type="gramEnd"/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contained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United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Nations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International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Covenant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on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Civil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Political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enforceable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Queensland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they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need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protected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law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–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for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example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Human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Act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for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Queensland.</w:t>
      </w:r>
    </w:p>
    <w:sectPr w:rsidR="00326A69">
      <w:pgSz w:w="22390" w:h="31660"/>
      <w:pgMar w:top="3000" w:right="2160" w:bottom="2760" w:left="2100" w:header="0" w:footer="2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6298" w14:textId="77777777" w:rsidR="00D9583B" w:rsidRDefault="00D9583B">
      <w:r>
        <w:separator/>
      </w:r>
    </w:p>
  </w:endnote>
  <w:endnote w:type="continuationSeparator" w:id="0">
    <w:p w14:paraId="0AA3FEA1" w14:textId="77777777" w:rsidR="00D9583B" w:rsidRDefault="00D9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14E6" w14:textId="77777777" w:rsidR="00326A69" w:rsidRDefault="00D9583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5072" behindDoc="1" locked="0" layoutInCell="1" allowOverlap="1" wp14:anchorId="272C2597" wp14:editId="63AAC807">
          <wp:simplePos x="0" y="0"/>
          <wp:positionH relativeFrom="page">
            <wp:posOffset>0</wp:posOffset>
          </wp:positionH>
          <wp:positionV relativeFrom="page">
            <wp:posOffset>18349681</wp:posOffset>
          </wp:positionV>
          <wp:extent cx="14208069" cy="17544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8069" cy="1754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43E" w14:textId="77777777" w:rsidR="00D9583B" w:rsidRDefault="00D9583B">
      <w:r>
        <w:separator/>
      </w:r>
    </w:p>
  </w:footnote>
  <w:footnote w:type="continuationSeparator" w:id="0">
    <w:p w14:paraId="7C3A692D" w14:textId="77777777" w:rsidR="00D9583B" w:rsidRDefault="00D9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A69"/>
    <w:rsid w:val="00326A69"/>
    <w:rsid w:val="00D9583B"/>
    <w:rsid w:val="00E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21AE"/>
  <w15:docId w15:val="{06CF8E9B-3D31-4A8E-9409-45A6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26"/>
      <w:ind w:left="100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Title">
    <w:name w:val="Title"/>
    <w:basedOn w:val="Normal"/>
    <w:uiPriority w:val="10"/>
    <w:qFormat/>
    <w:pPr>
      <w:spacing w:before="138"/>
      <w:ind w:left="204"/>
    </w:pPr>
    <w:rPr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rseycare.nhs.uk/media/1750/older-people-guide-second-edition-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seycare.nhs.uk/media/175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rlc.org.au/files/VictorianCharter_in_Action_CASESTUDIES_march201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People</dc:title>
  <dc:creator>Aimee McVeigh</dc:creator>
  <cp:keywords>DADCiuEkR_o</cp:keywords>
  <cp:lastModifiedBy>Shannon Bell</cp:lastModifiedBy>
  <cp:revision>2</cp:revision>
  <dcterms:created xsi:type="dcterms:W3CDTF">2021-04-19T03:00:00Z</dcterms:created>
  <dcterms:modified xsi:type="dcterms:W3CDTF">2021-04-19T03:00:00Z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