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32B8" w14:textId="77777777" w:rsidR="003C3D22" w:rsidRDefault="003C3D22" w:rsidP="00BF212E">
      <w:pPr>
        <w:tabs>
          <w:tab w:val="clear" w:pos="288"/>
          <w:tab w:val="left" w:pos="0"/>
        </w:tabs>
        <w:spacing w:after="120"/>
        <w:ind w:left="0"/>
        <w:rPr>
          <w:rFonts w:asciiTheme="minorHAnsi" w:eastAsia="Arial" w:hAnsiTheme="minorHAnsi" w:cstheme="minorHAnsi"/>
          <w:szCs w:val="22"/>
        </w:rPr>
      </w:pPr>
    </w:p>
    <w:p w14:paraId="182BEF95" w14:textId="6CBE3F80" w:rsidR="00FE38E5" w:rsidRP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40E8605A">
                <wp:simplePos x="0" y="0"/>
                <wp:positionH relativeFrom="page">
                  <wp:posOffset>5023930</wp:posOffset>
                </wp:positionH>
                <wp:positionV relativeFrom="page">
                  <wp:posOffset>494030</wp:posOffset>
                </wp:positionV>
                <wp:extent cx="1839600"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9600"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41E491C4" w:rsidR="00A63ABA" w:rsidRPr="007B01E8" w:rsidRDefault="004F0DFE" w:rsidP="00A63ABA">
                            <w:pPr>
                              <w:spacing w:line="276" w:lineRule="auto"/>
                              <w:rPr>
                                <w:rFonts w:cs="Arial"/>
                                <w:i/>
                                <w:iCs/>
                                <w:color w:val="595959" w:themeColor="text1" w:themeTint="A6"/>
                                <w:sz w:val="16"/>
                                <w:szCs w:val="16"/>
                              </w:rPr>
                            </w:pPr>
                            <w:r w:rsidRPr="007B01E8">
                              <w:rPr>
                                <w:rFonts w:cs="Arial"/>
                                <w:i/>
                                <w:iCs/>
                                <w:color w:val="595959" w:themeColor="text1" w:themeTint="A6"/>
                                <w:sz w:val="16"/>
                                <w:szCs w:val="16"/>
                              </w:rPr>
                              <w:t>A</w:t>
                            </w:r>
                            <w:r w:rsidR="00A63ABA" w:rsidRPr="007B01E8">
                              <w:rPr>
                                <w:rFonts w:cs="Arial"/>
                                <w:i/>
                                <w:iCs/>
                                <w:color w:val="595959" w:themeColor="text1" w:themeTint="A6"/>
                                <w:sz w:val="16"/>
                                <w:szCs w:val="16"/>
                              </w:rPr>
                              <w:t>dvocacy for vulnerable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95.6pt;margin-top:38.9pt;width:144.8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62CE5657">
                            <wp:extent cx="1161153" cy="7453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 xml:space="preserve">dvocacy </w:t>
                      </w:r>
                      <w:r w:rsidRPr="003019A8">
                        <w:rPr>
                          <w:rFonts w:cs="Arial"/>
                          <w:b/>
                          <w:color w:val="FF0000"/>
                          <w:sz w:val="19"/>
                          <w:szCs w:val="19"/>
                        </w:rPr>
                        <w:t>I</w:t>
                      </w:r>
                      <w:r w:rsidRPr="00486D82">
                        <w:rPr>
                          <w:rFonts w:cs="Arial"/>
                          <w:b/>
                          <w:color w:val="595959" w:themeColor="text1" w:themeTint="A6"/>
                          <w:sz w:val="19"/>
                          <w:szCs w:val="19"/>
                        </w:rPr>
                        <w:t xml:space="preserve">ncorporated </w:t>
                      </w:r>
                    </w:p>
                    <w:p w14:paraId="1FC86182" w14:textId="41E491C4" w:rsidR="00A63ABA" w:rsidRPr="007B01E8" w:rsidRDefault="004F0DFE" w:rsidP="00A63ABA">
                      <w:pPr>
                        <w:spacing w:line="276" w:lineRule="auto"/>
                        <w:rPr>
                          <w:rFonts w:cs="Arial"/>
                          <w:i/>
                          <w:iCs/>
                          <w:color w:val="595959" w:themeColor="text1" w:themeTint="A6"/>
                          <w:sz w:val="16"/>
                          <w:szCs w:val="16"/>
                        </w:rPr>
                      </w:pPr>
                      <w:r w:rsidRPr="007B01E8">
                        <w:rPr>
                          <w:rFonts w:cs="Arial"/>
                          <w:i/>
                          <w:iCs/>
                          <w:color w:val="595959" w:themeColor="text1" w:themeTint="A6"/>
                          <w:sz w:val="16"/>
                          <w:szCs w:val="16"/>
                        </w:rPr>
                        <w:t>A</w:t>
                      </w:r>
                      <w:r w:rsidR="00A63ABA" w:rsidRPr="007B01E8">
                        <w:rPr>
                          <w:rFonts w:cs="Arial"/>
                          <w:i/>
                          <w:iCs/>
                          <w:color w:val="595959" w:themeColor="text1" w:themeTint="A6"/>
                          <w:sz w:val="16"/>
                          <w:szCs w:val="16"/>
                        </w:rPr>
                        <w:t>dvocacy for vulnerable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E975CD">
        <w:rPr>
          <w:rFonts w:asciiTheme="minorHAnsi" w:eastAsia="Arial" w:hAnsiTheme="minorHAnsi" w:cstheme="minorHAnsi"/>
          <w:szCs w:val="22"/>
        </w:rPr>
        <w:t>1</w:t>
      </w:r>
      <w:r w:rsidR="009F3526">
        <w:rPr>
          <w:rFonts w:asciiTheme="minorHAnsi" w:eastAsia="Arial" w:hAnsiTheme="minorHAnsi" w:cstheme="minorHAnsi"/>
          <w:szCs w:val="22"/>
        </w:rPr>
        <w:t>5</w:t>
      </w:r>
      <w:r w:rsidR="00E975CD" w:rsidRPr="00E975CD">
        <w:rPr>
          <w:rFonts w:asciiTheme="minorHAnsi" w:eastAsia="Arial" w:hAnsiTheme="minorHAnsi" w:cstheme="minorHAnsi"/>
          <w:szCs w:val="22"/>
          <w:vertAlign w:val="superscript"/>
        </w:rPr>
        <w:t>th</w:t>
      </w:r>
      <w:r w:rsidR="00E975CD">
        <w:rPr>
          <w:rFonts w:asciiTheme="minorHAnsi" w:eastAsia="Arial" w:hAnsiTheme="minorHAnsi" w:cstheme="minorHAnsi"/>
          <w:szCs w:val="22"/>
        </w:rPr>
        <w:t xml:space="preserve"> July 2021</w:t>
      </w:r>
    </w:p>
    <w:p w14:paraId="6892E41E" w14:textId="3C8D5DED"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16591089" w14:textId="77777777" w:rsidR="00F85296" w:rsidRDefault="00F85296" w:rsidP="00BF212E">
      <w:pPr>
        <w:tabs>
          <w:tab w:val="clear" w:pos="288"/>
          <w:tab w:val="left" w:pos="0"/>
        </w:tabs>
        <w:spacing w:after="120"/>
        <w:ind w:left="0"/>
        <w:rPr>
          <w:rFonts w:asciiTheme="minorHAnsi" w:eastAsia="Arial" w:hAnsiTheme="minorHAnsi" w:cstheme="minorHAnsi"/>
          <w:b/>
          <w:bCs/>
          <w:szCs w:val="22"/>
        </w:rPr>
      </w:pPr>
    </w:p>
    <w:p w14:paraId="321A27B0" w14:textId="33919A34" w:rsidR="00FE38E5" w:rsidRDefault="00480BB8" w:rsidP="5DFC4584">
      <w:pPr>
        <w:tabs>
          <w:tab w:val="clear" w:pos="288"/>
          <w:tab w:val="left" w:pos="0"/>
        </w:tabs>
        <w:ind w:left="0"/>
        <w:rPr>
          <w:rFonts w:asciiTheme="minorHAnsi" w:eastAsia="Arial" w:hAnsiTheme="minorHAnsi" w:cstheme="minorBidi"/>
        </w:rPr>
      </w:pPr>
      <w:r>
        <w:rPr>
          <w:rFonts w:asciiTheme="minorHAnsi" w:eastAsia="Arial" w:hAnsiTheme="minorHAnsi" w:cstheme="minorBidi"/>
        </w:rPr>
        <w:t>Senate Standing Committees on Community Affairs</w:t>
      </w:r>
    </w:p>
    <w:p w14:paraId="73D58E2F" w14:textId="4345B624" w:rsidR="00480BB8" w:rsidRDefault="00480BB8" w:rsidP="5DFC4584">
      <w:pPr>
        <w:tabs>
          <w:tab w:val="clear" w:pos="288"/>
          <w:tab w:val="left" w:pos="0"/>
        </w:tabs>
        <w:ind w:left="0"/>
        <w:rPr>
          <w:rFonts w:asciiTheme="minorHAnsi" w:eastAsia="Arial" w:hAnsiTheme="minorHAnsi" w:cstheme="minorBidi"/>
        </w:rPr>
      </w:pPr>
      <w:r>
        <w:rPr>
          <w:rFonts w:asciiTheme="minorHAnsi" w:eastAsia="Arial" w:hAnsiTheme="minorHAnsi" w:cstheme="minorBidi"/>
        </w:rPr>
        <w:t>PO Box 6100</w:t>
      </w:r>
    </w:p>
    <w:p w14:paraId="64694E87" w14:textId="57D896C4" w:rsidR="00480BB8" w:rsidRDefault="00480BB8" w:rsidP="5DFC4584">
      <w:pPr>
        <w:tabs>
          <w:tab w:val="clear" w:pos="288"/>
          <w:tab w:val="left" w:pos="0"/>
        </w:tabs>
        <w:ind w:left="0"/>
        <w:rPr>
          <w:rFonts w:asciiTheme="minorHAnsi" w:eastAsia="Arial" w:hAnsiTheme="minorHAnsi" w:cstheme="minorBidi"/>
        </w:rPr>
      </w:pPr>
      <w:r>
        <w:rPr>
          <w:rFonts w:asciiTheme="minorHAnsi" w:eastAsia="Arial" w:hAnsiTheme="minorHAnsi" w:cstheme="minorBidi"/>
        </w:rPr>
        <w:t>Parliament House</w:t>
      </w:r>
    </w:p>
    <w:p w14:paraId="2B1CD4B7" w14:textId="047294EF" w:rsidR="00480BB8" w:rsidRPr="00FE38E5" w:rsidRDefault="00480BB8" w:rsidP="5DFC4584">
      <w:pPr>
        <w:tabs>
          <w:tab w:val="clear" w:pos="288"/>
          <w:tab w:val="left" w:pos="0"/>
        </w:tabs>
        <w:ind w:left="0"/>
        <w:rPr>
          <w:rFonts w:asciiTheme="minorHAnsi" w:eastAsia="Arial" w:hAnsiTheme="minorHAnsi" w:cstheme="minorBidi"/>
        </w:rPr>
      </w:pPr>
      <w:r>
        <w:rPr>
          <w:rFonts w:asciiTheme="minorHAnsi" w:eastAsia="Arial" w:hAnsiTheme="minorHAnsi" w:cstheme="minorBidi"/>
        </w:rPr>
        <w:t>Canberra ACT 2600</w:t>
      </w:r>
    </w:p>
    <w:p w14:paraId="30716261" w14:textId="71DC1D86" w:rsidR="00FE38E5" w:rsidRDefault="00FE38E5" w:rsidP="5DFC4584">
      <w:pPr>
        <w:tabs>
          <w:tab w:val="clear" w:pos="288"/>
          <w:tab w:val="left" w:pos="0"/>
        </w:tabs>
        <w:ind w:left="0"/>
        <w:rPr>
          <w:rFonts w:asciiTheme="minorHAnsi" w:eastAsia="Arial" w:hAnsiTheme="minorHAnsi" w:cstheme="minorBidi"/>
        </w:rPr>
      </w:pPr>
    </w:p>
    <w:p w14:paraId="2465A201" w14:textId="77777777" w:rsidR="00F85296" w:rsidRPr="00FE38E5" w:rsidRDefault="00F85296" w:rsidP="5DFC4584">
      <w:pPr>
        <w:tabs>
          <w:tab w:val="clear" w:pos="288"/>
          <w:tab w:val="left" w:pos="0"/>
        </w:tabs>
        <w:ind w:left="0"/>
        <w:rPr>
          <w:rFonts w:asciiTheme="minorHAnsi" w:eastAsia="Arial" w:hAnsiTheme="minorHAnsi" w:cstheme="minorBidi"/>
        </w:rPr>
      </w:pPr>
    </w:p>
    <w:p w14:paraId="599AA4FF" w14:textId="258906B6" w:rsidR="00FE38E5" w:rsidRPr="00FE38E5" w:rsidRDefault="00FE38E5" w:rsidP="00BF212E">
      <w:pPr>
        <w:tabs>
          <w:tab w:val="clear" w:pos="288"/>
          <w:tab w:val="left" w:pos="0"/>
        </w:tabs>
        <w:spacing w:after="120"/>
        <w:ind w:left="0"/>
        <w:rPr>
          <w:rFonts w:asciiTheme="minorHAnsi" w:eastAsia="Arial" w:hAnsiTheme="minorHAnsi" w:cstheme="minorHAnsi"/>
          <w:i/>
          <w:iCs/>
          <w:color w:val="000000"/>
          <w:szCs w:val="22"/>
          <w:lang w:eastAsia="en-AU"/>
        </w:rPr>
      </w:pPr>
      <w:r w:rsidRPr="00FE38E5">
        <w:rPr>
          <w:rFonts w:asciiTheme="minorHAnsi" w:eastAsia="Arial" w:hAnsiTheme="minorHAnsi" w:cstheme="minorHAnsi"/>
          <w:b/>
          <w:bCs/>
          <w:i/>
          <w:iCs/>
          <w:szCs w:val="22"/>
        </w:rPr>
        <w:t>Delivered via</w:t>
      </w:r>
      <w:r w:rsidR="00BF212E">
        <w:rPr>
          <w:rFonts w:asciiTheme="minorHAnsi" w:eastAsia="Arial" w:hAnsiTheme="minorHAnsi" w:cstheme="minorHAnsi"/>
          <w:b/>
          <w:bCs/>
          <w:i/>
          <w:iCs/>
          <w:szCs w:val="22"/>
        </w:rPr>
        <w:t xml:space="preserve"> </w:t>
      </w:r>
      <w:r w:rsidR="008303B8">
        <w:rPr>
          <w:rFonts w:asciiTheme="minorHAnsi" w:eastAsia="Arial" w:hAnsiTheme="minorHAnsi" w:cstheme="minorHAnsi"/>
          <w:b/>
          <w:bCs/>
          <w:i/>
          <w:iCs/>
          <w:szCs w:val="22"/>
        </w:rPr>
        <w:t>email</w:t>
      </w:r>
      <w:r w:rsidR="00BF212E">
        <w:rPr>
          <w:rFonts w:asciiTheme="minorHAnsi" w:eastAsia="Arial" w:hAnsiTheme="minorHAnsi" w:cstheme="minorHAnsi"/>
          <w:b/>
          <w:bCs/>
          <w:i/>
          <w:iCs/>
          <w:szCs w:val="22"/>
        </w:rPr>
        <w:t xml:space="preserve"> </w:t>
      </w:r>
      <w:r w:rsidR="00BF212E" w:rsidRPr="00BF212E">
        <w:rPr>
          <w:rFonts w:asciiTheme="minorHAnsi" w:eastAsia="Arial" w:hAnsiTheme="minorHAnsi" w:cstheme="minorHAnsi"/>
          <w:bCs/>
          <w:i/>
          <w:iCs/>
          <w:szCs w:val="22"/>
        </w:rPr>
        <w:t>[</w:t>
      </w:r>
      <w:r w:rsidR="008303B8">
        <w:rPr>
          <w:rFonts w:asciiTheme="minorHAnsi" w:eastAsia="Arial" w:hAnsiTheme="minorHAnsi" w:cstheme="minorHAnsi"/>
          <w:bCs/>
          <w:i/>
          <w:iCs/>
          <w:szCs w:val="22"/>
        </w:rPr>
        <w:t>community.affairs.sen@aph.gov.au</w:t>
      </w:r>
      <w:r w:rsidR="00BF212E" w:rsidRPr="00BF212E">
        <w:rPr>
          <w:rFonts w:asciiTheme="minorHAnsi" w:eastAsia="Arial" w:hAnsiTheme="minorHAnsi" w:cstheme="minorHAnsi"/>
          <w:bCs/>
          <w:i/>
          <w:iCs/>
          <w:szCs w:val="22"/>
        </w:rPr>
        <w:t>]</w:t>
      </w:r>
      <w:r w:rsidR="00BF212E">
        <w:rPr>
          <w:rFonts w:asciiTheme="minorHAnsi" w:eastAsia="Arial" w:hAnsiTheme="minorHAnsi" w:cstheme="minorHAnsi"/>
          <w:i/>
          <w:iCs/>
          <w:szCs w:val="22"/>
        </w:rPr>
        <w:t xml:space="preserve"> </w:t>
      </w:r>
    </w:p>
    <w:p w14:paraId="1CB8BA5B" w14:textId="77777777" w:rsidR="00FE38E5" w:rsidRPr="00FE38E5" w:rsidRDefault="00FE38E5" w:rsidP="00BF212E">
      <w:pPr>
        <w:tabs>
          <w:tab w:val="clear" w:pos="288"/>
          <w:tab w:val="left" w:pos="0"/>
        </w:tabs>
        <w:spacing w:after="120"/>
        <w:ind w:left="0"/>
        <w:rPr>
          <w:rFonts w:asciiTheme="minorHAnsi" w:eastAsia="Arial" w:hAnsiTheme="minorHAnsi" w:cstheme="minorHAnsi"/>
          <w:b/>
          <w:bCs/>
          <w:szCs w:val="22"/>
        </w:rPr>
      </w:pPr>
    </w:p>
    <w:p w14:paraId="55F1DD0C" w14:textId="77777777" w:rsidR="00F85296" w:rsidRPr="00FE38E5" w:rsidRDefault="00F85296" w:rsidP="00BF212E">
      <w:pPr>
        <w:tabs>
          <w:tab w:val="clear" w:pos="288"/>
          <w:tab w:val="left" w:pos="0"/>
        </w:tabs>
        <w:spacing w:after="120"/>
        <w:ind w:left="0"/>
        <w:rPr>
          <w:rFonts w:asciiTheme="minorHAnsi" w:eastAsia="Arial" w:hAnsiTheme="minorHAnsi" w:cstheme="minorHAnsi"/>
          <w:szCs w:val="22"/>
        </w:rPr>
      </w:pPr>
    </w:p>
    <w:p w14:paraId="45D49715" w14:textId="621C0B05" w:rsidR="662214AC" w:rsidRDefault="662214AC" w:rsidP="5242AB67">
      <w:pPr>
        <w:tabs>
          <w:tab w:val="clear" w:pos="288"/>
        </w:tabs>
        <w:spacing w:line="276" w:lineRule="auto"/>
        <w:ind w:hanging="288"/>
        <w:rPr>
          <w:rFonts w:asciiTheme="minorHAnsi" w:hAnsiTheme="minorHAnsi" w:cstheme="minorBidi"/>
        </w:rPr>
      </w:pPr>
    </w:p>
    <w:p w14:paraId="0F8512E8" w14:textId="5069865F" w:rsidR="662214AC" w:rsidRDefault="662214AC" w:rsidP="5242AB67">
      <w:pPr>
        <w:tabs>
          <w:tab w:val="clear" w:pos="288"/>
        </w:tabs>
        <w:spacing w:line="276" w:lineRule="auto"/>
        <w:ind w:hanging="288"/>
        <w:rPr>
          <w:rFonts w:asciiTheme="minorHAnsi" w:hAnsiTheme="minorHAnsi" w:cstheme="minorBidi"/>
        </w:rPr>
      </w:pPr>
    </w:p>
    <w:p w14:paraId="15928ABD" w14:textId="78118346" w:rsidR="00FE38E5" w:rsidRPr="00441136" w:rsidRDefault="00FE38E5" w:rsidP="00441136">
      <w:pPr>
        <w:tabs>
          <w:tab w:val="clear" w:pos="288"/>
          <w:tab w:val="left" w:pos="0"/>
        </w:tabs>
        <w:spacing w:line="276" w:lineRule="auto"/>
        <w:ind w:hanging="288"/>
        <w:rPr>
          <w:rFonts w:asciiTheme="minorHAnsi" w:hAnsiTheme="minorHAnsi" w:cstheme="minorHAnsi"/>
          <w:szCs w:val="22"/>
        </w:rPr>
      </w:pPr>
      <w:r w:rsidRPr="00441136">
        <w:rPr>
          <w:rFonts w:asciiTheme="minorHAnsi" w:hAnsiTheme="minorHAnsi" w:cstheme="minorHAnsi"/>
          <w:szCs w:val="22"/>
        </w:rPr>
        <w:t xml:space="preserve">Dear </w:t>
      </w:r>
      <w:r w:rsidR="008303B8" w:rsidRPr="00441136">
        <w:rPr>
          <w:rFonts w:asciiTheme="minorHAnsi" w:hAnsiTheme="minorHAnsi" w:cstheme="minorHAnsi"/>
          <w:szCs w:val="22"/>
        </w:rPr>
        <w:t>Committee Secretary</w:t>
      </w:r>
      <w:r w:rsidRPr="00441136">
        <w:rPr>
          <w:rFonts w:asciiTheme="minorHAnsi" w:hAnsiTheme="minorHAnsi" w:cstheme="minorHAnsi"/>
          <w:szCs w:val="22"/>
        </w:rPr>
        <w:t xml:space="preserve">, </w:t>
      </w:r>
    </w:p>
    <w:p w14:paraId="31E13D44" w14:textId="77777777" w:rsidR="00FE38E5" w:rsidRPr="00441136" w:rsidRDefault="00FE38E5" w:rsidP="00441136">
      <w:pPr>
        <w:tabs>
          <w:tab w:val="clear" w:pos="288"/>
          <w:tab w:val="left" w:pos="0"/>
        </w:tabs>
        <w:spacing w:line="276" w:lineRule="auto"/>
        <w:ind w:hanging="288"/>
        <w:rPr>
          <w:rFonts w:asciiTheme="minorHAnsi" w:hAnsiTheme="minorHAnsi" w:cstheme="minorHAnsi"/>
          <w:szCs w:val="22"/>
        </w:rPr>
      </w:pPr>
    </w:p>
    <w:p w14:paraId="54EC8C85" w14:textId="653C1835" w:rsidR="00FE38E5" w:rsidRPr="00441136" w:rsidRDefault="00692966" w:rsidP="00441136">
      <w:pPr>
        <w:tabs>
          <w:tab w:val="clear" w:pos="288"/>
          <w:tab w:val="left" w:pos="0"/>
        </w:tabs>
        <w:spacing w:line="276" w:lineRule="auto"/>
        <w:ind w:left="0"/>
        <w:rPr>
          <w:rFonts w:asciiTheme="minorHAnsi" w:hAnsiTheme="minorHAnsi" w:cstheme="minorHAnsi"/>
          <w:b/>
          <w:bCs/>
          <w:szCs w:val="22"/>
          <w:u w:val="single"/>
        </w:rPr>
      </w:pPr>
      <w:r w:rsidRPr="00441136">
        <w:rPr>
          <w:rFonts w:asciiTheme="minorHAnsi" w:hAnsiTheme="minorHAnsi" w:cstheme="minorHAnsi"/>
          <w:b/>
          <w:bCs/>
          <w:szCs w:val="22"/>
          <w:u w:val="single"/>
        </w:rPr>
        <w:t>National Disability Insurance Scheme Amendment (Improving Supports for At Risk Participants) Bill</w:t>
      </w:r>
      <w:r w:rsidR="00441136">
        <w:rPr>
          <w:rFonts w:asciiTheme="minorHAnsi" w:hAnsiTheme="minorHAnsi" w:cstheme="minorHAnsi"/>
          <w:b/>
          <w:bCs/>
          <w:szCs w:val="22"/>
          <w:u w:val="single"/>
        </w:rPr>
        <w:t xml:space="preserve"> </w:t>
      </w:r>
      <w:r w:rsidRPr="00441136">
        <w:rPr>
          <w:rFonts w:asciiTheme="minorHAnsi" w:hAnsiTheme="minorHAnsi" w:cstheme="minorHAnsi"/>
          <w:b/>
          <w:bCs/>
          <w:szCs w:val="22"/>
          <w:u w:val="single"/>
        </w:rPr>
        <w:t>2021</w:t>
      </w:r>
    </w:p>
    <w:p w14:paraId="598CD432" w14:textId="77777777" w:rsidR="00BF212E" w:rsidRPr="00441136" w:rsidRDefault="00BF212E" w:rsidP="004C0279">
      <w:pPr>
        <w:tabs>
          <w:tab w:val="clear" w:pos="288"/>
          <w:tab w:val="left" w:pos="0"/>
        </w:tabs>
        <w:spacing w:line="276" w:lineRule="auto"/>
        <w:ind w:hanging="288"/>
        <w:jc w:val="both"/>
        <w:rPr>
          <w:rFonts w:asciiTheme="minorHAnsi" w:hAnsiTheme="minorHAnsi" w:cstheme="minorHAnsi"/>
          <w:b/>
          <w:bCs/>
          <w:szCs w:val="22"/>
        </w:rPr>
      </w:pPr>
    </w:p>
    <w:p w14:paraId="68FAD345" w14:textId="2CFC528A" w:rsidR="003430FE" w:rsidRPr="00441136" w:rsidRDefault="003430FE" w:rsidP="004C0279">
      <w:pPr>
        <w:tabs>
          <w:tab w:val="clear" w:pos="288"/>
          <w:tab w:val="left" w:pos="0"/>
        </w:tabs>
        <w:spacing w:line="276" w:lineRule="auto"/>
        <w:ind w:hanging="288"/>
        <w:jc w:val="both"/>
        <w:rPr>
          <w:rFonts w:asciiTheme="minorHAnsi" w:hAnsiTheme="minorHAnsi" w:cstheme="minorHAnsi"/>
          <w:szCs w:val="22"/>
        </w:rPr>
      </w:pPr>
      <w:r w:rsidRPr="00441136">
        <w:rPr>
          <w:rFonts w:asciiTheme="minorHAnsi" w:hAnsiTheme="minorHAnsi" w:cstheme="minorHAnsi"/>
          <w:szCs w:val="22"/>
        </w:rPr>
        <w:t xml:space="preserve">We refer to the above inquiry and offer </w:t>
      </w:r>
      <w:r w:rsidR="0095202B" w:rsidRPr="00441136">
        <w:rPr>
          <w:rFonts w:asciiTheme="minorHAnsi" w:hAnsiTheme="minorHAnsi" w:cstheme="minorHAnsi"/>
          <w:szCs w:val="22"/>
        </w:rPr>
        <w:t>QAI’s</w:t>
      </w:r>
      <w:r w:rsidRPr="00441136">
        <w:rPr>
          <w:rFonts w:asciiTheme="minorHAnsi" w:hAnsiTheme="minorHAnsi" w:cstheme="minorHAnsi"/>
          <w:szCs w:val="22"/>
        </w:rPr>
        <w:t xml:space="preserve"> support</w:t>
      </w:r>
      <w:r w:rsidR="00CD31BA" w:rsidRPr="00441136">
        <w:rPr>
          <w:rFonts w:asciiTheme="minorHAnsi" w:hAnsiTheme="minorHAnsi" w:cstheme="minorHAnsi"/>
          <w:szCs w:val="22"/>
        </w:rPr>
        <w:t xml:space="preserve"> for the proposed </w:t>
      </w:r>
      <w:r w:rsidR="001A5F90" w:rsidRPr="00441136">
        <w:rPr>
          <w:rFonts w:asciiTheme="minorHAnsi" w:hAnsiTheme="minorHAnsi" w:cstheme="minorHAnsi"/>
          <w:szCs w:val="22"/>
        </w:rPr>
        <w:t>Bill.</w:t>
      </w:r>
    </w:p>
    <w:p w14:paraId="62EDCC16" w14:textId="77777777" w:rsidR="0041031E" w:rsidRPr="00441136" w:rsidRDefault="0041031E" w:rsidP="004C0279">
      <w:pPr>
        <w:tabs>
          <w:tab w:val="clear" w:pos="288"/>
          <w:tab w:val="left" w:pos="0"/>
        </w:tabs>
        <w:spacing w:line="276" w:lineRule="auto"/>
        <w:ind w:hanging="288"/>
        <w:jc w:val="both"/>
        <w:rPr>
          <w:rFonts w:asciiTheme="minorHAnsi" w:hAnsiTheme="minorHAnsi" w:cstheme="minorHAnsi"/>
          <w:szCs w:val="22"/>
        </w:rPr>
      </w:pPr>
    </w:p>
    <w:p w14:paraId="766464B8" w14:textId="22245435" w:rsidR="00A06EEF" w:rsidRPr="00441136" w:rsidRDefault="009B5478" w:rsidP="004C0279">
      <w:pPr>
        <w:tabs>
          <w:tab w:val="clear" w:pos="288"/>
          <w:tab w:val="left" w:pos="0"/>
        </w:tabs>
        <w:spacing w:line="276" w:lineRule="auto"/>
        <w:ind w:hanging="288"/>
        <w:jc w:val="both"/>
        <w:rPr>
          <w:rFonts w:asciiTheme="minorHAnsi" w:hAnsiTheme="minorHAnsi" w:cstheme="minorHAnsi"/>
          <w:b/>
          <w:bCs/>
          <w:szCs w:val="22"/>
        </w:rPr>
      </w:pPr>
      <w:r w:rsidRPr="00441136">
        <w:rPr>
          <w:rFonts w:asciiTheme="minorHAnsi" w:hAnsiTheme="minorHAnsi" w:cstheme="minorHAnsi"/>
          <w:b/>
          <w:bCs/>
          <w:szCs w:val="22"/>
        </w:rPr>
        <w:t>About Queensland Advocacy Incorporated</w:t>
      </w:r>
      <w:r w:rsidR="00A06EEF" w:rsidRPr="00441136">
        <w:rPr>
          <w:rFonts w:asciiTheme="minorHAnsi" w:hAnsiTheme="minorHAnsi" w:cstheme="minorHAnsi"/>
          <w:b/>
          <w:bCs/>
          <w:szCs w:val="22"/>
        </w:rPr>
        <w:t xml:space="preserve"> </w:t>
      </w:r>
    </w:p>
    <w:p w14:paraId="5CD8B746" w14:textId="77777777" w:rsidR="001E129C" w:rsidRDefault="001E129C" w:rsidP="004C0279">
      <w:pPr>
        <w:tabs>
          <w:tab w:val="clear" w:pos="288"/>
          <w:tab w:val="left" w:pos="0"/>
        </w:tabs>
        <w:spacing w:line="276" w:lineRule="auto"/>
        <w:ind w:left="0"/>
        <w:jc w:val="both"/>
        <w:rPr>
          <w:rFonts w:asciiTheme="minorHAnsi" w:hAnsiTheme="minorHAnsi" w:cstheme="minorHAnsi"/>
          <w:szCs w:val="22"/>
        </w:rPr>
      </w:pPr>
    </w:p>
    <w:p w14:paraId="7FF00B47" w14:textId="5C4EF9F9" w:rsidR="00E41E64" w:rsidRPr="00441136" w:rsidRDefault="00345D8E" w:rsidP="004C0279">
      <w:pPr>
        <w:tabs>
          <w:tab w:val="clear" w:pos="288"/>
          <w:tab w:val="left" w:pos="0"/>
        </w:tabs>
        <w:spacing w:line="276" w:lineRule="auto"/>
        <w:ind w:left="0"/>
        <w:jc w:val="both"/>
        <w:rPr>
          <w:rFonts w:asciiTheme="minorHAnsi" w:hAnsiTheme="minorHAnsi" w:cstheme="minorHAnsi"/>
          <w:szCs w:val="22"/>
        </w:rPr>
      </w:pPr>
      <w:r w:rsidRPr="00441136">
        <w:rPr>
          <w:rFonts w:asciiTheme="minorHAnsi" w:hAnsiTheme="minorHAnsi" w:cstheme="minorHAnsi"/>
          <w:szCs w:val="22"/>
        </w:rPr>
        <w:t xml:space="preserve">Queensland Advocacy Incorporated (QAI) </w:t>
      </w:r>
      <w:r w:rsidR="00CB0C5C" w:rsidRPr="00441136">
        <w:rPr>
          <w:rFonts w:asciiTheme="minorHAnsi" w:hAnsiTheme="minorHAnsi" w:cstheme="minorHAnsi"/>
          <w:szCs w:val="22"/>
        </w:rPr>
        <w:t>is an independent, community-based advocacy organisation and community legal service that provides individual and systems advocacy for people with</w:t>
      </w:r>
      <w:r w:rsidR="00F76CA5" w:rsidRPr="00441136">
        <w:rPr>
          <w:rFonts w:asciiTheme="minorHAnsi" w:hAnsiTheme="minorHAnsi" w:cstheme="minorHAnsi"/>
          <w:szCs w:val="22"/>
        </w:rPr>
        <w:t xml:space="preserve"> disability. Our mission is to advocate for the protection and advancement of the fundamental needs, </w:t>
      </w:r>
      <w:proofErr w:type="gramStart"/>
      <w:r w:rsidR="00F76CA5" w:rsidRPr="00441136">
        <w:rPr>
          <w:rFonts w:asciiTheme="minorHAnsi" w:hAnsiTheme="minorHAnsi" w:cstheme="minorHAnsi"/>
          <w:szCs w:val="22"/>
        </w:rPr>
        <w:t>rights</w:t>
      </w:r>
      <w:proofErr w:type="gramEnd"/>
      <w:r w:rsidR="00F76CA5" w:rsidRPr="00441136">
        <w:rPr>
          <w:rFonts w:asciiTheme="minorHAnsi" w:hAnsiTheme="minorHAnsi" w:cstheme="minorHAnsi"/>
          <w:szCs w:val="22"/>
        </w:rPr>
        <w:t xml:space="preserve"> and lives of the most vulnerable people with disability in Queensland. QAI’s management committee is comprised of </w:t>
      </w:r>
      <w:proofErr w:type="gramStart"/>
      <w:r w:rsidR="00F76CA5" w:rsidRPr="00441136">
        <w:rPr>
          <w:rFonts w:asciiTheme="minorHAnsi" w:hAnsiTheme="minorHAnsi" w:cstheme="minorHAnsi"/>
          <w:szCs w:val="22"/>
        </w:rPr>
        <w:t>a majority of</w:t>
      </w:r>
      <w:proofErr w:type="gramEnd"/>
      <w:r w:rsidR="00F76CA5" w:rsidRPr="00441136">
        <w:rPr>
          <w:rFonts w:asciiTheme="minorHAnsi" w:hAnsiTheme="minorHAnsi" w:cstheme="minorHAnsi"/>
          <w:szCs w:val="22"/>
        </w:rPr>
        <w:t xml:space="preserve"> persons with disability, whose wisdom and lived experience is our foundation and guide.</w:t>
      </w:r>
    </w:p>
    <w:p w14:paraId="4CDA683D" w14:textId="77777777" w:rsidR="0041031E" w:rsidRPr="00441136" w:rsidRDefault="0041031E" w:rsidP="004C0279">
      <w:pPr>
        <w:tabs>
          <w:tab w:val="clear" w:pos="288"/>
          <w:tab w:val="left" w:pos="0"/>
        </w:tabs>
        <w:spacing w:line="276" w:lineRule="auto"/>
        <w:ind w:hanging="288"/>
        <w:jc w:val="both"/>
        <w:rPr>
          <w:rFonts w:asciiTheme="minorHAnsi" w:hAnsiTheme="minorHAnsi" w:cstheme="minorHAnsi"/>
          <w:szCs w:val="22"/>
        </w:rPr>
      </w:pPr>
    </w:p>
    <w:p w14:paraId="358AFEFE" w14:textId="7DB176D8" w:rsidR="00FE63C1" w:rsidRPr="00441136" w:rsidRDefault="00FE63C1" w:rsidP="5242AB67">
      <w:pPr>
        <w:tabs>
          <w:tab w:val="clear" w:pos="288"/>
        </w:tabs>
        <w:spacing w:line="276" w:lineRule="auto"/>
        <w:ind w:left="0"/>
        <w:jc w:val="both"/>
        <w:rPr>
          <w:rFonts w:asciiTheme="minorHAnsi" w:hAnsiTheme="minorHAnsi" w:cstheme="minorBidi"/>
        </w:rPr>
      </w:pPr>
      <w:r w:rsidRPr="5242AB67">
        <w:rPr>
          <w:rFonts w:asciiTheme="minorHAnsi" w:hAnsiTheme="minorHAnsi" w:cstheme="minorBidi"/>
        </w:rPr>
        <w:t xml:space="preserve">QAI has been engaged in systems advocacy for over thirty years, advocating for </w:t>
      </w:r>
      <w:r w:rsidR="0068037C" w:rsidRPr="5242AB67">
        <w:rPr>
          <w:rFonts w:asciiTheme="minorHAnsi" w:hAnsiTheme="minorHAnsi" w:cstheme="minorBidi"/>
        </w:rPr>
        <w:t xml:space="preserve">change through campaigns directed </w:t>
      </w:r>
      <w:r w:rsidR="00E41E64" w:rsidRPr="5242AB67">
        <w:rPr>
          <w:rFonts w:asciiTheme="minorHAnsi" w:hAnsiTheme="minorHAnsi" w:cstheme="minorBidi"/>
        </w:rPr>
        <w:t>at</w:t>
      </w:r>
      <w:r w:rsidR="0068037C" w:rsidRPr="5242AB67">
        <w:rPr>
          <w:rFonts w:asciiTheme="minorHAnsi" w:hAnsiTheme="minorHAnsi" w:cstheme="minorBidi"/>
        </w:rPr>
        <w:t xml:space="preserve"> attitudinal</w:t>
      </w:r>
      <w:r w:rsidR="00EC43C3" w:rsidRPr="5242AB67">
        <w:rPr>
          <w:rFonts w:asciiTheme="minorHAnsi" w:hAnsiTheme="minorHAnsi" w:cstheme="minorBidi"/>
        </w:rPr>
        <w:t>,</w:t>
      </w:r>
      <w:r w:rsidR="0068037C" w:rsidRPr="5242AB67">
        <w:rPr>
          <w:rFonts w:asciiTheme="minorHAnsi" w:hAnsiTheme="minorHAnsi" w:cstheme="minorBidi"/>
        </w:rPr>
        <w:t xml:space="preserve"> law and po</w:t>
      </w:r>
      <w:r w:rsidR="00EC43C3" w:rsidRPr="5242AB67">
        <w:rPr>
          <w:rFonts w:asciiTheme="minorHAnsi" w:hAnsiTheme="minorHAnsi" w:cstheme="minorBidi"/>
        </w:rPr>
        <w:t xml:space="preserve">licy reform, including </w:t>
      </w:r>
      <w:r w:rsidR="00E41E64" w:rsidRPr="5242AB67">
        <w:rPr>
          <w:rFonts w:asciiTheme="minorHAnsi" w:hAnsiTheme="minorHAnsi" w:cstheme="minorBidi"/>
        </w:rPr>
        <w:t>advocating</w:t>
      </w:r>
      <w:r w:rsidR="00EC43C3" w:rsidRPr="5242AB67">
        <w:rPr>
          <w:rFonts w:asciiTheme="minorHAnsi" w:hAnsiTheme="minorHAnsi" w:cstheme="minorBidi"/>
        </w:rPr>
        <w:t xml:space="preserve"> for the initiation of the N</w:t>
      </w:r>
      <w:r w:rsidR="003C734F" w:rsidRPr="5242AB67">
        <w:rPr>
          <w:rFonts w:asciiTheme="minorHAnsi" w:hAnsiTheme="minorHAnsi" w:cstheme="minorBidi"/>
        </w:rPr>
        <w:t xml:space="preserve">ational </w:t>
      </w:r>
      <w:r w:rsidR="00EC43C3" w:rsidRPr="5242AB67">
        <w:rPr>
          <w:rFonts w:asciiTheme="minorHAnsi" w:hAnsiTheme="minorHAnsi" w:cstheme="minorBidi"/>
        </w:rPr>
        <w:t>D</w:t>
      </w:r>
      <w:r w:rsidR="003C734F" w:rsidRPr="5242AB67">
        <w:rPr>
          <w:rFonts w:asciiTheme="minorHAnsi" w:hAnsiTheme="minorHAnsi" w:cstheme="minorBidi"/>
        </w:rPr>
        <w:t xml:space="preserve">isability </w:t>
      </w:r>
      <w:r w:rsidR="00EC43C3" w:rsidRPr="5242AB67">
        <w:rPr>
          <w:rFonts w:asciiTheme="minorHAnsi" w:hAnsiTheme="minorHAnsi" w:cstheme="minorBidi"/>
        </w:rPr>
        <w:t>I</w:t>
      </w:r>
      <w:r w:rsidR="003C734F" w:rsidRPr="5242AB67">
        <w:rPr>
          <w:rFonts w:asciiTheme="minorHAnsi" w:hAnsiTheme="minorHAnsi" w:cstheme="minorBidi"/>
        </w:rPr>
        <w:t xml:space="preserve">nsurance </w:t>
      </w:r>
      <w:r w:rsidR="00EC43C3" w:rsidRPr="5242AB67">
        <w:rPr>
          <w:rFonts w:asciiTheme="minorHAnsi" w:hAnsiTheme="minorHAnsi" w:cstheme="minorBidi"/>
        </w:rPr>
        <w:t>S</w:t>
      </w:r>
      <w:r w:rsidR="003C734F" w:rsidRPr="5242AB67">
        <w:rPr>
          <w:rFonts w:asciiTheme="minorHAnsi" w:hAnsiTheme="minorHAnsi" w:cstheme="minorBidi"/>
        </w:rPr>
        <w:t>cheme (NDIS)</w:t>
      </w:r>
      <w:r w:rsidR="00EC43C3" w:rsidRPr="5242AB67">
        <w:rPr>
          <w:rFonts w:asciiTheme="minorHAnsi" w:hAnsiTheme="minorHAnsi" w:cstheme="minorBidi"/>
        </w:rPr>
        <w:t>.</w:t>
      </w:r>
      <w:r w:rsidR="00E41E64" w:rsidRPr="5242AB67">
        <w:rPr>
          <w:rFonts w:asciiTheme="minorHAnsi" w:hAnsiTheme="minorHAnsi" w:cstheme="minorBidi"/>
        </w:rPr>
        <w:t xml:space="preserve"> </w:t>
      </w:r>
      <w:r w:rsidR="00184864" w:rsidRPr="5242AB67">
        <w:rPr>
          <w:rFonts w:asciiTheme="minorHAnsi" w:hAnsiTheme="minorHAnsi" w:cstheme="minorBidi"/>
        </w:rPr>
        <w:t>For over a decade, w</w:t>
      </w:r>
      <w:r w:rsidR="00E41E64" w:rsidRPr="5242AB67">
        <w:rPr>
          <w:rFonts w:asciiTheme="minorHAnsi" w:hAnsiTheme="minorHAnsi" w:cstheme="minorBidi"/>
        </w:rPr>
        <w:t>e have provided</w:t>
      </w:r>
      <w:r w:rsidR="00E02988" w:rsidRPr="5242AB67">
        <w:rPr>
          <w:rFonts w:asciiTheme="minorHAnsi" w:hAnsiTheme="minorHAnsi" w:cstheme="minorBidi"/>
        </w:rPr>
        <w:t xml:space="preserve"> services to people with disability through our Human Rights Legal Service, our Mental Health Legal Service, our Justice Support Program, </w:t>
      </w:r>
      <w:r w:rsidR="00324FCC" w:rsidRPr="5242AB67">
        <w:rPr>
          <w:rFonts w:asciiTheme="minorHAnsi" w:hAnsiTheme="minorHAnsi" w:cstheme="minorBidi"/>
        </w:rPr>
        <w:t xml:space="preserve">and more recently, our </w:t>
      </w:r>
      <w:r w:rsidR="003C734F" w:rsidRPr="5242AB67">
        <w:rPr>
          <w:rFonts w:asciiTheme="minorHAnsi" w:hAnsiTheme="minorHAnsi" w:cstheme="minorBidi"/>
        </w:rPr>
        <w:t>NDIS</w:t>
      </w:r>
      <w:r w:rsidR="00324FCC" w:rsidRPr="5242AB67">
        <w:rPr>
          <w:rFonts w:asciiTheme="minorHAnsi" w:hAnsiTheme="minorHAnsi" w:cstheme="minorBidi"/>
        </w:rPr>
        <w:t xml:space="preserve"> Appeals Support Program</w:t>
      </w:r>
      <w:r w:rsidR="00785131" w:rsidRPr="5242AB67">
        <w:rPr>
          <w:rFonts w:asciiTheme="minorHAnsi" w:hAnsiTheme="minorHAnsi" w:cstheme="minorBidi"/>
        </w:rPr>
        <w:t xml:space="preserve"> and Decision Support Program, as well as our Disability Royal Commission Advocacy Program, our Education Advocacy </w:t>
      </w:r>
      <w:proofErr w:type="gramStart"/>
      <w:r w:rsidR="00785131" w:rsidRPr="5242AB67">
        <w:rPr>
          <w:rFonts w:asciiTheme="minorHAnsi" w:hAnsiTheme="minorHAnsi" w:cstheme="minorBidi"/>
        </w:rPr>
        <w:t>Service</w:t>
      </w:r>
      <w:proofErr w:type="gramEnd"/>
      <w:r w:rsidR="00785131" w:rsidRPr="5242AB67">
        <w:rPr>
          <w:rFonts w:asciiTheme="minorHAnsi" w:hAnsiTheme="minorHAnsi" w:cstheme="minorBidi"/>
        </w:rPr>
        <w:t xml:space="preserve"> and our Social Work Service.</w:t>
      </w:r>
      <w:r w:rsidR="0095316B" w:rsidRPr="5242AB67">
        <w:rPr>
          <w:rFonts w:asciiTheme="minorHAnsi" w:hAnsiTheme="minorHAnsi" w:cstheme="minorBidi"/>
        </w:rPr>
        <w:t xml:space="preserve"> QAI’s NDIS </w:t>
      </w:r>
      <w:r w:rsidR="005B39F0" w:rsidRPr="5242AB67">
        <w:rPr>
          <w:rFonts w:asciiTheme="minorHAnsi" w:hAnsiTheme="minorHAnsi" w:cstheme="minorBidi"/>
        </w:rPr>
        <w:t>A</w:t>
      </w:r>
      <w:r w:rsidR="0095316B" w:rsidRPr="5242AB67">
        <w:rPr>
          <w:rFonts w:asciiTheme="minorHAnsi" w:hAnsiTheme="minorHAnsi" w:cstheme="minorBidi"/>
        </w:rPr>
        <w:t xml:space="preserve">ppeals and </w:t>
      </w:r>
      <w:r w:rsidR="005B39F0" w:rsidRPr="5242AB67">
        <w:rPr>
          <w:rFonts w:asciiTheme="minorHAnsi" w:hAnsiTheme="minorHAnsi" w:cstheme="minorBidi"/>
        </w:rPr>
        <w:t>D</w:t>
      </w:r>
      <w:r w:rsidR="0095316B" w:rsidRPr="5242AB67">
        <w:rPr>
          <w:rFonts w:asciiTheme="minorHAnsi" w:hAnsiTheme="minorHAnsi" w:cstheme="minorBidi"/>
        </w:rPr>
        <w:t xml:space="preserve">ecision </w:t>
      </w:r>
      <w:r w:rsidR="005B39F0" w:rsidRPr="5242AB67">
        <w:rPr>
          <w:rFonts w:asciiTheme="minorHAnsi" w:hAnsiTheme="minorHAnsi" w:cstheme="minorBidi"/>
        </w:rPr>
        <w:t>S</w:t>
      </w:r>
      <w:r w:rsidR="0095316B" w:rsidRPr="5242AB67">
        <w:rPr>
          <w:rFonts w:asciiTheme="minorHAnsi" w:hAnsiTheme="minorHAnsi" w:cstheme="minorBidi"/>
        </w:rPr>
        <w:t xml:space="preserve">upport programs provide advocacy support to </w:t>
      </w:r>
      <w:r w:rsidR="005B39F0" w:rsidRPr="5242AB67">
        <w:rPr>
          <w:rFonts w:asciiTheme="minorHAnsi" w:hAnsiTheme="minorHAnsi" w:cstheme="minorBidi"/>
        </w:rPr>
        <w:t>individuals</w:t>
      </w:r>
      <w:r w:rsidR="0095316B" w:rsidRPr="5242AB67">
        <w:rPr>
          <w:rFonts w:asciiTheme="minorHAnsi" w:hAnsiTheme="minorHAnsi" w:cstheme="minorBidi"/>
        </w:rPr>
        <w:t xml:space="preserve"> </w:t>
      </w:r>
      <w:r w:rsidR="0041031E" w:rsidRPr="5242AB67">
        <w:rPr>
          <w:rFonts w:asciiTheme="minorHAnsi" w:hAnsiTheme="minorHAnsi" w:cstheme="minorBidi"/>
        </w:rPr>
        <w:t>and families engaging with</w:t>
      </w:r>
      <w:r w:rsidR="00172E5C" w:rsidRPr="5242AB67">
        <w:rPr>
          <w:rFonts w:asciiTheme="minorHAnsi" w:hAnsiTheme="minorHAnsi" w:cstheme="minorBidi"/>
        </w:rPr>
        <w:t>,</w:t>
      </w:r>
      <w:r w:rsidR="0041031E" w:rsidRPr="5242AB67">
        <w:rPr>
          <w:rFonts w:asciiTheme="minorHAnsi" w:hAnsiTheme="minorHAnsi" w:cstheme="minorBidi"/>
        </w:rPr>
        <w:t xml:space="preserve"> and seeking access to</w:t>
      </w:r>
      <w:r w:rsidR="00172E5C" w:rsidRPr="5242AB67">
        <w:rPr>
          <w:rFonts w:asciiTheme="minorHAnsi" w:hAnsiTheme="minorHAnsi" w:cstheme="minorBidi"/>
        </w:rPr>
        <w:t>,</w:t>
      </w:r>
      <w:r w:rsidR="0041031E" w:rsidRPr="5242AB67">
        <w:rPr>
          <w:rFonts w:asciiTheme="minorHAnsi" w:hAnsiTheme="minorHAnsi" w:cstheme="minorBidi"/>
        </w:rPr>
        <w:t xml:space="preserve"> the NDIS.</w:t>
      </w:r>
      <w:r w:rsidR="00172E5C" w:rsidRPr="5242AB67">
        <w:rPr>
          <w:rFonts w:asciiTheme="minorHAnsi" w:hAnsiTheme="minorHAnsi" w:cstheme="minorBidi"/>
        </w:rPr>
        <w:t xml:space="preserve"> </w:t>
      </w:r>
      <w:r w:rsidR="00491461" w:rsidRPr="5242AB67">
        <w:rPr>
          <w:rFonts w:asciiTheme="minorHAnsi" w:hAnsiTheme="minorHAnsi" w:cstheme="minorBidi"/>
        </w:rPr>
        <w:t>QAI’s</w:t>
      </w:r>
      <w:r w:rsidR="00172E5C" w:rsidRPr="5242AB67">
        <w:rPr>
          <w:rFonts w:asciiTheme="minorHAnsi" w:hAnsiTheme="minorHAnsi" w:cstheme="minorBidi"/>
        </w:rPr>
        <w:t xml:space="preserve"> individual advocacy underpins our understanding of the challenges, needs and concerns of </w:t>
      </w:r>
      <w:r w:rsidR="000B1F33" w:rsidRPr="5242AB67">
        <w:rPr>
          <w:rFonts w:asciiTheme="minorHAnsi" w:hAnsiTheme="minorHAnsi" w:cstheme="minorBidi"/>
        </w:rPr>
        <w:t xml:space="preserve">people with disability and informs our campaigns for change at </w:t>
      </w:r>
      <w:r w:rsidR="004C52E1" w:rsidRPr="5242AB67">
        <w:rPr>
          <w:rFonts w:asciiTheme="minorHAnsi" w:hAnsiTheme="minorHAnsi" w:cstheme="minorBidi"/>
        </w:rPr>
        <w:t xml:space="preserve">the </w:t>
      </w:r>
      <w:r w:rsidR="000B1F33" w:rsidRPr="5242AB67">
        <w:rPr>
          <w:rFonts w:asciiTheme="minorHAnsi" w:hAnsiTheme="minorHAnsi" w:cstheme="minorBidi"/>
        </w:rPr>
        <w:t xml:space="preserve">state and federal </w:t>
      </w:r>
      <w:r w:rsidR="004F5A63" w:rsidRPr="5242AB67">
        <w:rPr>
          <w:rFonts w:asciiTheme="minorHAnsi" w:hAnsiTheme="minorHAnsi" w:cstheme="minorBidi"/>
        </w:rPr>
        <w:t>level</w:t>
      </w:r>
      <w:r w:rsidR="004C52E1" w:rsidRPr="5242AB67">
        <w:rPr>
          <w:rFonts w:asciiTheme="minorHAnsi" w:hAnsiTheme="minorHAnsi" w:cstheme="minorBidi"/>
        </w:rPr>
        <w:t>s.</w:t>
      </w:r>
    </w:p>
    <w:p w14:paraId="40CEA21E" w14:textId="77777777" w:rsidR="001D5A78" w:rsidRDefault="001D5A78" w:rsidP="004C0279">
      <w:pPr>
        <w:tabs>
          <w:tab w:val="clear" w:pos="288"/>
          <w:tab w:val="left" w:pos="0"/>
        </w:tabs>
        <w:spacing w:line="276" w:lineRule="auto"/>
        <w:ind w:left="0"/>
        <w:jc w:val="both"/>
        <w:rPr>
          <w:rFonts w:asciiTheme="minorHAnsi" w:hAnsiTheme="minorHAnsi" w:cstheme="minorHAnsi"/>
          <w:szCs w:val="22"/>
        </w:rPr>
      </w:pPr>
    </w:p>
    <w:p w14:paraId="3C9D8B6B" w14:textId="77777777" w:rsidR="004629CC" w:rsidRDefault="004629CC" w:rsidP="004C0279">
      <w:pPr>
        <w:tabs>
          <w:tab w:val="clear" w:pos="288"/>
          <w:tab w:val="left" w:pos="0"/>
        </w:tabs>
        <w:spacing w:line="276" w:lineRule="auto"/>
        <w:ind w:left="0"/>
        <w:jc w:val="both"/>
        <w:rPr>
          <w:rFonts w:asciiTheme="minorHAnsi" w:hAnsiTheme="minorHAnsi" w:cstheme="minorHAnsi"/>
          <w:szCs w:val="22"/>
        </w:rPr>
      </w:pPr>
    </w:p>
    <w:p w14:paraId="752683D6" w14:textId="77777777" w:rsidR="004629CC" w:rsidRDefault="004629CC" w:rsidP="004C0279">
      <w:pPr>
        <w:tabs>
          <w:tab w:val="clear" w:pos="288"/>
          <w:tab w:val="left" w:pos="0"/>
        </w:tabs>
        <w:spacing w:line="276" w:lineRule="auto"/>
        <w:ind w:left="0"/>
        <w:jc w:val="both"/>
        <w:rPr>
          <w:rFonts w:asciiTheme="minorHAnsi" w:hAnsiTheme="minorHAnsi" w:cstheme="minorHAnsi"/>
          <w:szCs w:val="22"/>
        </w:rPr>
      </w:pPr>
    </w:p>
    <w:p w14:paraId="518BA35A" w14:textId="77777777" w:rsidR="004629CC" w:rsidRDefault="004629CC" w:rsidP="004C0279">
      <w:pPr>
        <w:tabs>
          <w:tab w:val="clear" w:pos="288"/>
          <w:tab w:val="left" w:pos="0"/>
        </w:tabs>
        <w:spacing w:line="276" w:lineRule="auto"/>
        <w:ind w:left="0"/>
        <w:jc w:val="both"/>
        <w:rPr>
          <w:rFonts w:asciiTheme="minorHAnsi" w:hAnsiTheme="minorHAnsi" w:cstheme="minorHAnsi"/>
          <w:szCs w:val="22"/>
        </w:rPr>
      </w:pPr>
    </w:p>
    <w:p w14:paraId="16D8394C" w14:textId="77777777" w:rsidR="004629CC" w:rsidRDefault="004629CC" w:rsidP="004C0279">
      <w:pPr>
        <w:tabs>
          <w:tab w:val="clear" w:pos="288"/>
          <w:tab w:val="left" w:pos="0"/>
        </w:tabs>
        <w:spacing w:line="276" w:lineRule="auto"/>
        <w:ind w:left="0"/>
        <w:jc w:val="both"/>
        <w:rPr>
          <w:rFonts w:asciiTheme="minorHAnsi" w:hAnsiTheme="minorHAnsi" w:cstheme="minorHAnsi"/>
          <w:szCs w:val="22"/>
        </w:rPr>
      </w:pPr>
    </w:p>
    <w:p w14:paraId="7BF0ADE3" w14:textId="0F7AA208" w:rsidR="00B12443" w:rsidRPr="00441136" w:rsidRDefault="00B12443" w:rsidP="004629CC">
      <w:pPr>
        <w:tabs>
          <w:tab w:val="clear" w:pos="288"/>
          <w:tab w:val="left" w:pos="0"/>
        </w:tabs>
        <w:spacing w:line="276" w:lineRule="auto"/>
        <w:ind w:left="0"/>
        <w:rPr>
          <w:rFonts w:asciiTheme="minorHAnsi" w:hAnsiTheme="minorHAnsi" w:cstheme="minorHAnsi"/>
          <w:b/>
          <w:bCs/>
          <w:szCs w:val="22"/>
        </w:rPr>
      </w:pPr>
      <w:r w:rsidRPr="00441136">
        <w:rPr>
          <w:rFonts w:asciiTheme="minorHAnsi" w:hAnsiTheme="minorHAnsi" w:cstheme="minorHAnsi"/>
          <w:b/>
          <w:bCs/>
          <w:szCs w:val="22"/>
        </w:rPr>
        <w:lastRenderedPageBreak/>
        <w:t>Feedback regarding the Bill</w:t>
      </w:r>
    </w:p>
    <w:p w14:paraId="3B30DB04" w14:textId="77777777" w:rsidR="001E129C" w:rsidRDefault="001E129C" w:rsidP="004C0279">
      <w:pPr>
        <w:tabs>
          <w:tab w:val="clear" w:pos="288"/>
          <w:tab w:val="left" w:pos="0"/>
        </w:tabs>
        <w:spacing w:line="276" w:lineRule="auto"/>
        <w:ind w:left="0"/>
        <w:jc w:val="both"/>
        <w:rPr>
          <w:rFonts w:asciiTheme="minorHAnsi" w:hAnsiTheme="minorHAnsi" w:cstheme="minorHAnsi"/>
          <w:szCs w:val="22"/>
        </w:rPr>
      </w:pPr>
    </w:p>
    <w:p w14:paraId="7531337A" w14:textId="10B65264" w:rsidR="00B000CA" w:rsidRDefault="004C52E1" w:rsidP="5242AB67">
      <w:pPr>
        <w:tabs>
          <w:tab w:val="clear" w:pos="288"/>
        </w:tabs>
        <w:spacing w:line="276" w:lineRule="auto"/>
        <w:ind w:left="0"/>
        <w:jc w:val="both"/>
        <w:rPr>
          <w:rFonts w:asciiTheme="minorHAnsi" w:hAnsiTheme="minorHAnsi" w:cstheme="minorBidi"/>
        </w:rPr>
      </w:pPr>
      <w:r w:rsidRPr="3063CC78">
        <w:rPr>
          <w:rFonts w:asciiTheme="minorHAnsi" w:hAnsiTheme="minorHAnsi" w:cstheme="minorBidi"/>
        </w:rPr>
        <w:t>QAI supports the introduction of the National Disability Insurance Scheme Amendment (Improving Supports for At Risk Participants) Bill 2021</w:t>
      </w:r>
      <w:r w:rsidR="00263684" w:rsidRPr="3063CC78">
        <w:rPr>
          <w:rFonts w:asciiTheme="minorHAnsi" w:hAnsiTheme="minorHAnsi" w:cstheme="minorBidi"/>
        </w:rPr>
        <w:t xml:space="preserve"> and</w:t>
      </w:r>
      <w:r w:rsidR="000C50B8" w:rsidRPr="3063CC78">
        <w:rPr>
          <w:rFonts w:asciiTheme="minorHAnsi" w:hAnsiTheme="minorHAnsi" w:cstheme="minorBidi"/>
        </w:rPr>
        <w:t xml:space="preserve"> the proposed amendments listed</w:t>
      </w:r>
      <w:r w:rsidR="00A0171D" w:rsidRPr="3063CC78">
        <w:rPr>
          <w:rFonts w:asciiTheme="minorHAnsi" w:hAnsiTheme="minorHAnsi" w:cstheme="minorBidi"/>
        </w:rPr>
        <w:t xml:space="preserve"> in the </w:t>
      </w:r>
      <w:r w:rsidR="00365FDF" w:rsidRPr="3063CC78">
        <w:rPr>
          <w:rFonts w:asciiTheme="minorHAnsi" w:hAnsiTheme="minorHAnsi" w:cstheme="minorBidi"/>
        </w:rPr>
        <w:t>E</w:t>
      </w:r>
      <w:r w:rsidR="00A0171D" w:rsidRPr="3063CC78">
        <w:rPr>
          <w:rFonts w:asciiTheme="minorHAnsi" w:hAnsiTheme="minorHAnsi" w:cstheme="minorBidi"/>
        </w:rPr>
        <w:t xml:space="preserve">xplanatory </w:t>
      </w:r>
      <w:r w:rsidR="00365FDF" w:rsidRPr="3063CC78">
        <w:rPr>
          <w:rFonts w:asciiTheme="minorHAnsi" w:hAnsiTheme="minorHAnsi" w:cstheme="minorBidi"/>
        </w:rPr>
        <w:t>M</w:t>
      </w:r>
      <w:r w:rsidR="00A0171D" w:rsidRPr="3063CC78">
        <w:rPr>
          <w:rFonts w:asciiTheme="minorHAnsi" w:hAnsiTheme="minorHAnsi" w:cstheme="minorBidi"/>
        </w:rPr>
        <w:t xml:space="preserve">emorandum. </w:t>
      </w:r>
      <w:r w:rsidR="00263684" w:rsidRPr="3063CC78">
        <w:rPr>
          <w:rFonts w:asciiTheme="minorHAnsi" w:hAnsiTheme="minorHAnsi" w:cstheme="minorBidi"/>
        </w:rPr>
        <w:t>QAI has</w:t>
      </w:r>
      <w:r w:rsidR="00AC432A" w:rsidRPr="3063CC78">
        <w:rPr>
          <w:rFonts w:asciiTheme="minorHAnsi" w:hAnsiTheme="minorHAnsi" w:cstheme="minorBidi"/>
        </w:rPr>
        <w:t xml:space="preserve"> been concerned </w:t>
      </w:r>
      <w:r w:rsidR="00D12F0C" w:rsidRPr="3063CC78">
        <w:rPr>
          <w:rFonts w:asciiTheme="minorHAnsi" w:hAnsiTheme="minorHAnsi" w:cstheme="minorBidi"/>
        </w:rPr>
        <w:t>for some time about the ability of the NDIS Quality and Safeguards Commission (Q&amp;S Commission)</w:t>
      </w:r>
      <w:r w:rsidR="00505932" w:rsidRPr="3063CC78">
        <w:rPr>
          <w:rFonts w:asciiTheme="minorHAnsi" w:hAnsiTheme="minorHAnsi" w:cstheme="minorBidi"/>
        </w:rPr>
        <w:t xml:space="preserve"> to effectively </w:t>
      </w:r>
      <w:r w:rsidR="00317D1B" w:rsidRPr="3063CC78">
        <w:rPr>
          <w:rFonts w:asciiTheme="minorHAnsi" w:hAnsiTheme="minorHAnsi" w:cstheme="minorBidi"/>
        </w:rPr>
        <w:t>hold unethical and inadequate NDIS service providers to account.</w:t>
      </w:r>
      <w:r w:rsidR="0097663F" w:rsidRPr="3063CC78">
        <w:rPr>
          <w:rFonts w:asciiTheme="minorHAnsi" w:hAnsiTheme="minorHAnsi" w:cstheme="minorBidi"/>
        </w:rPr>
        <w:t xml:space="preserve"> Without a strong oversight mechanism</w:t>
      </w:r>
      <w:r w:rsidR="00C11E61" w:rsidRPr="3063CC78">
        <w:rPr>
          <w:rFonts w:asciiTheme="minorHAnsi" w:hAnsiTheme="minorHAnsi" w:cstheme="minorBidi"/>
        </w:rPr>
        <w:t xml:space="preserve"> that raises the standards of service delivery through effective enforcement measures and proactive compliance strategies</w:t>
      </w:r>
      <w:r w:rsidR="00120946" w:rsidRPr="3063CC78">
        <w:rPr>
          <w:rFonts w:asciiTheme="minorHAnsi" w:hAnsiTheme="minorHAnsi" w:cstheme="minorBidi"/>
        </w:rPr>
        <w:t>, the fate of a participant’s journey in the NDIS becomes dependent upon whether they</w:t>
      </w:r>
      <w:r w:rsidR="004C256E">
        <w:rPr>
          <w:rFonts w:asciiTheme="minorHAnsi" w:hAnsiTheme="minorHAnsi" w:cstheme="minorBidi"/>
        </w:rPr>
        <w:t xml:space="preserve"> recei</w:t>
      </w:r>
      <w:r w:rsidR="0027068F">
        <w:rPr>
          <w:rFonts w:asciiTheme="minorHAnsi" w:hAnsiTheme="minorHAnsi" w:cstheme="minorBidi"/>
        </w:rPr>
        <w:t>ve support from</w:t>
      </w:r>
      <w:r w:rsidR="00120946" w:rsidRPr="3063CC78">
        <w:rPr>
          <w:rFonts w:asciiTheme="minorHAnsi" w:hAnsiTheme="minorHAnsi" w:cstheme="minorBidi"/>
        </w:rPr>
        <w:t xml:space="preserve"> </w:t>
      </w:r>
      <w:r w:rsidR="001E2B08">
        <w:rPr>
          <w:rFonts w:asciiTheme="minorHAnsi" w:hAnsiTheme="minorHAnsi" w:cstheme="minorBidi"/>
        </w:rPr>
        <w:t>a</w:t>
      </w:r>
      <w:r w:rsidR="00120946" w:rsidRPr="3063CC78">
        <w:rPr>
          <w:rFonts w:asciiTheme="minorHAnsi" w:hAnsiTheme="minorHAnsi" w:cstheme="minorBidi"/>
        </w:rPr>
        <w:t xml:space="preserve"> safe and ethical service provider.</w:t>
      </w:r>
      <w:r w:rsidR="00FC24A1" w:rsidRPr="3063CC78">
        <w:rPr>
          <w:rFonts w:asciiTheme="minorHAnsi" w:hAnsiTheme="minorHAnsi" w:cstheme="minorBidi"/>
        </w:rPr>
        <w:t xml:space="preserve"> The ability</w:t>
      </w:r>
      <w:r w:rsidR="00893508" w:rsidRPr="3063CC78">
        <w:rPr>
          <w:rFonts w:asciiTheme="minorHAnsi" w:hAnsiTheme="minorHAnsi" w:cstheme="minorBidi"/>
        </w:rPr>
        <w:t xml:space="preserve"> of the Q&amp;S Commission</w:t>
      </w:r>
      <w:r w:rsidR="00005750" w:rsidRPr="3063CC78">
        <w:rPr>
          <w:rFonts w:asciiTheme="minorHAnsi" w:hAnsiTheme="minorHAnsi" w:cstheme="minorBidi"/>
        </w:rPr>
        <w:t xml:space="preserve"> to effectively address participant harm is limited by its establishment as a Commission with predominantly reactive, rather than proactive, powers. This essentially passive role, which has been ingrained by the high volume</w:t>
      </w:r>
      <w:r w:rsidR="008E7E0D" w:rsidRPr="3063CC78">
        <w:rPr>
          <w:rFonts w:asciiTheme="minorHAnsi" w:hAnsiTheme="minorHAnsi" w:cstheme="minorBidi"/>
        </w:rPr>
        <w:t xml:space="preserve"> of complaints received, limits the Q&amp;S Commission</w:t>
      </w:r>
      <w:r w:rsidR="00536BFD" w:rsidRPr="3063CC78">
        <w:rPr>
          <w:rFonts w:asciiTheme="minorHAnsi" w:hAnsiTheme="minorHAnsi" w:cstheme="minorBidi"/>
        </w:rPr>
        <w:t>’s capacity to properly utilise its investigatory powers</w:t>
      </w:r>
      <w:r w:rsidR="00297057" w:rsidRPr="3063CC78">
        <w:rPr>
          <w:rFonts w:asciiTheme="minorHAnsi" w:hAnsiTheme="minorHAnsi" w:cstheme="minorBidi"/>
        </w:rPr>
        <w:t xml:space="preserve"> and must be addressed.</w:t>
      </w:r>
    </w:p>
    <w:p w14:paraId="42638AF7" w14:textId="77777777" w:rsidR="00FD2899" w:rsidRDefault="00FD2899" w:rsidP="004C0279">
      <w:pPr>
        <w:tabs>
          <w:tab w:val="clear" w:pos="288"/>
          <w:tab w:val="left" w:pos="0"/>
        </w:tabs>
        <w:spacing w:line="276" w:lineRule="auto"/>
        <w:ind w:left="0"/>
        <w:jc w:val="both"/>
        <w:rPr>
          <w:rFonts w:asciiTheme="minorHAnsi" w:hAnsiTheme="minorHAnsi" w:cstheme="minorHAnsi"/>
          <w:szCs w:val="22"/>
        </w:rPr>
      </w:pPr>
    </w:p>
    <w:p w14:paraId="669AD963" w14:textId="5AFDBAA0" w:rsidR="00972C9D" w:rsidRPr="000B540D" w:rsidRDefault="008512AE" w:rsidP="000B540D">
      <w:pPr>
        <w:tabs>
          <w:tab w:val="clear" w:pos="288"/>
          <w:tab w:val="left" w:pos="0"/>
        </w:tabs>
        <w:spacing w:line="276" w:lineRule="auto"/>
        <w:ind w:left="0"/>
        <w:rPr>
          <w:rFonts w:asciiTheme="minorHAnsi" w:hAnsiTheme="minorHAnsi" w:cstheme="minorHAnsi"/>
          <w:szCs w:val="22"/>
        </w:rPr>
      </w:pPr>
      <w:r w:rsidRPr="000B540D">
        <w:rPr>
          <w:rFonts w:asciiTheme="minorHAnsi" w:hAnsiTheme="minorHAnsi" w:cstheme="minorHAnsi"/>
          <w:szCs w:val="22"/>
        </w:rPr>
        <w:t xml:space="preserve">The </w:t>
      </w:r>
      <w:r w:rsidR="00A0246B" w:rsidRPr="000B540D">
        <w:rPr>
          <w:rFonts w:asciiTheme="minorHAnsi" w:hAnsiTheme="minorHAnsi" w:cstheme="minorHAnsi"/>
          <w:szCs w:val="22"/>
        </w:rPr>
        <w:t xml:space="preserve">proposed amendments will </w:t>
      </w:r>
      <w:r w:rsidR="00D1614C" w:rsidRPr="000B540D">
        <w:rPr>
          <w:rFonts w:asciiTheme="minorHAnsi" w:hAnsiTheme="minorHAnsi" w:cstheme="minorHAnsi"/>
          <w:szCs w:val="22"/>
        </w:rPr>
        <w:t>help improve protections</w:t>
      </w:r>
      <w:r w:rsidR="00972C9D" w:rsidRPr="000B540D">
        <w:rPr>
          <w:rFonts w:asciiTheme="minorHAnsi" w:hAnsiTheme="minorHAnsi" w:cstheme="minorHAnsi"/>
          <w:szCs w:val="22"/>
        </w:rPr>
        <w:t xml:space="preserve"> for people with disability interacting with the NDIS</w:t>
      </w:r>
      <w:r w:rsidR="002E6B0F" w:rsidRPr="000B540D">
        <w:rPr>
          <w:rFonts w:asciiTheme="minorHAnsi" w:hAnsiTheme="minorHAnsi" w:cstheme="minorHAnsi"/>
          <w:szCs w:val="22"/>
        </w:rPr>
        <w:t xml:space="preserve"> by</w:t>
      </w:r>
      <w:r w:rsidR="003803DD" w:rsidRPr="000B540D">
        <w:rPr>
          <w:rFonts w:asciiTheme="minorHAnsi" w:hAnsiTheme="minorHAnsi" w:cstheme="minorHAnsi"/>
          <w:szCs w:val="22"/>
        </w:rPr>
        <w:t>:</w:t>
      </w:r>
    </w:p>
    <w:p w14:paraId="21060D88" w14:textId="68A15248" w:rsidR="002E6B0F" w:rsidRPr="00441136" w:rsidRDefault="00AB1045" w:rsidP="000B540D">
      <w:pPr>
        <w:pStyle w:val="ListParagraph"/>
        <w:numPr>
          <w:ilvl w:val="0"/>
          <w:numId w:val="18"/>
        </w:numPr>
        <w:tabs>
          <w:tab w:val="clear" w:pos="288"/>
          <w:tab w:val="left" w:pos="0"/>
        </w:tabs>
        <w:spacing w:line="276" w:lineRule="auto"/>
        <w:ind w:left="567" w:hanging="425"/>
        <w:rPr>
          <w:rFonts w:cstheme="minorHAnsi"/>
          <w:szCs w:val="22"/>
        </w:rPr>
      </w:pPr>
      <w:r w:rsidRPr="00441136">
        <w:rPr>
          <w:rFonts w:cstheme="minorHAnsi"/>
          <w:szCs w:val="22"/>
        </w:rPr>
        <w:t>Clarifying and s</w:t>
      </w:r>
      <w:r w:rsidR="002E6B0F" w:rsidRPr="00441136">
        <w:rPr>
          <w:rFonts w:cstheme="minorHAnsi"/>
          <w:szCs w:val="22"/>
        </w:rPr>
        <w:t>trengthening the</w:t>
      </w:r>
      <w:r w:rsidR="00E03A8F" w:rsidRPr="00441136">
        <w:rPr>
          <w:rFonts w:cstheme="minorHAnsi"/>
          <w:szCs w:val="22"/>
        </w:rPr>
        <w:t xml:space="preserve"> </w:t>
      </w:r>
      <w:r w:rsidR="00CF6258" w:rsidRPr="00441136">
        <w:rPr>
          <w:rFonts w:cstheme="minorHAnsi"/>
          <w:szCs w:val="22"/>
        </w:rPr>
        <w:t>Q&amp;S</w:t>
      </w:r>
      <w:r w:rsidR="00E03A8F" w:rsidRPr="00441136">
        <w:rPr>
          <w:rFonts w:cstheme="minorHAnsi"/>
          <w:szCs w:val="22"/>
        </w:rPr>
        <w:t xml:space="preserve"> Commission’s</w:t>
      </w:r>
      <w:r w:rsidR="009457EA" w:rsidRPr="00441136">
        <w:rPr>
          <w:rFonts w:cstheme="minorHAnsi"/>
          <w:szCs w:val="22"/>
        </w:rPr>
        <w:t xml:space="preserve"> </w:t>
      </w:r>
      <w:r w:rsidR="00E03A8F" w:rsidRPr="00441136">
        <w:rPr>
          <w:rFonts w:cstheme="minorHAnsi"/>
          <w:szCs w:val="22"/>
        </w:rPr>
        <w:t>compliance and enforcement powers</w:t>
      </w:r>
      <w:r w:rsidR="003822B6" w:rsidRPr="00441136">
        <w:rPr>
          <w:rFonts w:cstheme="minorHAnsi"/>
          <w:szCs w:val="22"/>
        </w:rPr>
        <w:t xml:space="preserve">, </w:t>
      </w:r>
      <w:r w:rsidR="00367687" w:rsidRPr="00441136">
        <w:rPr>
          <w:rFonts w:cstheme="minorHAnsi"/>
          <w:szCs w:val="22"/>
        </w:rPr>
        <w:t>for example</w:t>
      </w:r>
      <w:r w:rsidR="003822B6" w:rsidRPr="00441136">
        <w:rPr>
          <w:rFonts w:cstheme="minorHAnsi"/>
          <w:szCs w:val="22"/>
        </w:rPr>
        <w:t xml:space="preserve"> </w:t>
      </w:r>
      <w:r w:rsidR="00885BFC" w:rsidRPr="00441136">
        <w:rPr>
          <w:rFonts w:cstheme="minorHAnsi"/>
          <w:szCs w:val="22"/>
        </w:rPr>
        <w:t xml:space="preserve">by </w:t>
      </w:r>
      <w:r w:rsidR="003822B6" w:rsidRPr="00441136">
        <w:rPr>
          <w:rFonts w:cstheme="minorHAnsi"/>
          <w:szCs w:val="22"/>
        </w:rPr>
        <w:t>plac</w:t>
      </w:r>
      <w:r w:rsidR="00E14E0D" w:rsidRPr="00441136">
        <w:rPr>
          <w:rFonts w:cstheme="minorHAnsi"/>
          <w:szCs w:val="22"/>
        </w:rPr>
        <w:t>ing</w:t>
      </w:r>
      <w:r w:rsidR="003822B6" w:rsidRPr="00441136">
        <w:rPr>
          <w:rFonts w:cstheme="minorHAnsi"/>
          <w:szCs w:val="22"/>
        </w:rPr>
        <w:t xml:space="preserve"> conditions on quality auditors</w:t>
      </w:r>
      <w:r w:rsidR="00885BFC" w:rsidRPr="00441136">
        <w:rPr>
          <w:rFonts w:cstheme="minorHAnsi"/>
          <w:szCs w:val="22"/>
        </w:rPr>
        <w:t>;</w:t>
      </w:r>
    </w:p>
    <w:p w14:paraId="1142679E" w14:textId="4434BAC5" w:rsidR="003E7DE0" w:rsidRPr="00441136" w:rsidRDefault="003E7DE0" w:rsidP="5242AB67">
      <w:pPr>
        <w:pStyle w:val="ListParagraph"/>
        <w:numPr>
          <w:ilvl w:val="0"/>
          <w:numId w:val="18"/>
        </w:numPr>
        <w:tabs>
          <w:tab w:val="clear" w:pos="288"/>
        </w:tabs>
        <w:spacing w:line="276" w:lineRule="auto"/>
        <w:ind w:left="567" w:hanging="425"/>
        <w:rPr>
          <w:rFonts w:cstheme="minorBidi"/>
        </w:rPr>
      </w:pPr>
      <w:r w:rsidRPr="5242AB67">
        <w:rPr>
          <w:rFonts w:cstheme="minorBidi"/>
        </w:rPr>
        <w:t xml:space="preserve">Clarifying and broadening </w:t>
      </w:r>
      <w:r w:rsidR="0013725A" w:rsidRPr="5242AB67">
        <w:rPr>
          <w:rFonts w:cstheme="minorBidi"/>
        </w:rPr>
        <w:t xml:space="preserve">the </w:t>
      </w:r>
      <w:r w:rsidR="00CF6258" w:rsidRPr="5242AB67">
        <w:rPr>
          <w:rFonts w:cstheme="minorBidi"/>
        </w:rPr>
        <w:t xml:space="preserve">Q&amp;S </w:t>
      </w:r>
      <w:r w:rsidR="0013725A" w:rsidRPr="5242AB67">
        <w:rPr>
          <w:rFonts w:cstheme="minorBidi"/>
        </w:rPr>
        <w:t xml:space="preserve">Commission’s </w:t>
      </w:r>
      <w:r w:rsidRPr="5242AB67">
        <w:rPr>
          <w:rFonts w:cstheme="minorBidi"/>
        </w:rPr>
        <w:t>information</w:t>
      </w:r>
      <w:r w:rsidR="00B118AC" w:rsidRPr="5242AB67">
        <w:rPr>
          <w:rFonts w:cstheme="minorBidi"/>
        </w:rPr>
        <w:t>-</w:t>
      </w:r>
      <w:r w:rsidR="008D7717" w:rsidRPr="5242AB67">
        <w:rPr>
          <w:rFonts w:cstheme="minorBidi"/>
        </w:rPr>
        <w:t xml:space="preserve">sharing and </w:t>
      </w:r>
      <w:r w:rsidR="001F08D1" w:rsidRPr="5242AB67">
        <w:rPr>
          <w:rFonts w:cstheme="minorBidi"/>
        </w:rPr>
        <w:t>information</w:t>
      </w:r>
      <w:r w:rsidR="00B118AC" w:rsidRPr="5242AB67">
        <w:rPr>
          <w:rFonts w:cstheme="minorBidi"/>
        </w:rPr>
        <w:t>-</w:t>
      </w:r>
      <w:r w:rsidR="008D7717" w:rsidRPr="5242AB67">
        <w:rPr>
          <w:rFonts w:cstheme="minorBidi"/>
        </w:rPr>
        <w:t>request powers</w:t>
      </w:r>
      <w:r w:rsidR="001C4EFE" w:rsidRPr="5242AB67">
        <w:rPr>
          <w:rFonts w:cstheme="minorBidi"/>
        </w:rPr>
        <w:t>, for example by</w:t>
      </w:r>
      <w:r w:rsidR="00286F09" w:rsidRPr="5242AB67">
        <w:rPr>
          <w:rFonts w:cstheme="minorBidi"/>
        </w:rPr>
        <w:t xml:space="preserve"> permitting the </w:t>
      </w:r>
      <w:r w:rsidR="00CF6258" w:rsidRPr="5242AB67">
        <w:rPr>
          <w:rFonts w:cstheme="minorBidi"/>
        </w:rPr>
        <w:t xml:space="preserve">Q&amp;S </w:t>
      </w:r>
      <w:r w:rsidR="00286F09" w:rsidRPr="5242AB67">
        <w:rPr>
          <w:rFonts w:cstheme="minorBidi"/>
        </w:rPr>
        <w:t>Commission to publish information on the NDIS provider register about historical compliance and enforcement action</w:t>
      </w:r>
      <w:r w:rsidR="00DB4ACE" w:rsidRPr="5242AB67">
        <w:rPr>
          <w:rFonts w:cstheme="minorBidi"/>
        </w:rPr>
        <w:t xml:space="preserve">; and </w:t>
      </w:r>
      <w:r w:rsidR="001C07C1" w:rsidRPr="5242AB67">
        <w:rPr>
          <w:rFonts w:cstheme="minorBidi"/>
        </w:rPr>
        <w:t xml:space="preserve">to </w:t>
      </w:r>
      <w:r w:rsidR="00E806EF" w:rsidRPr="5242AB67">
        <w:rPr>
          <w:rFonts w:cstheme="minorBidi"/>
        </w:rPr>
        <w:t xml:space="preserve">obtain </w:t>
      </w:r>
      <w:r w:rsidR="00053571" w:rsidRPr="5242AB67">
        <w:rPr>
          <w:rFonts w:cstheme="minorBidi"/>
        </w:rPr>
        <w:t xml:space="preserve">information about the </w:t>
      </w:r>
      <w:r w:rsidR="00053571" w:rsidRPr="5242AB67">
        <w:rPr>
          <w:rFonts w:cstheme="minorBidi"/>
          <w:i/>
          <w:iCs/>
        </w:rPr>
        <w:t xml:space="preserve">past </w:t>
      </w:r>
      <w:r w:rsidR="00053571" w:rsidRPr="5242AB67">
        <w:rPr>
          <w:rFonts w:cstheme="minorBidi"/>
        </w:rPr>
        <w:t xml:space="preserve">conduct of persons wishing to provide NDIS supports to enable better </w:t>
      </w:r>
      <w:r w:rsidR="00A543A8" w:rsidRPr="5242AB67">
        <w:rPr>
          <w:rFonts w:cstheme="minorBidi"/>
        </w:rPr>
        <w:t>oversight</w:t>
      </w:r>
      <w:r w:rsidR="00377E2B" w:rsidRPr="5242AB67">
        <w:rPr>
          <w:rFonts w:cstheme="minorBidi"/>
        </w:rPr>
        <w:t xml:space="preserve"> </w:t>
      </w:r>
      <w:r w:rsidR="00A543A8" w:rsidRPr="5242AB67">
        <w:rPr>
          <w:rFonts w:cstheme="minorBidi"/>
        </w:rPr>
        <w:t xml:space="preserve">and </w:t>
      </w:r>
      <w:r w:rsidR="00377E2B" w:rsidRPr="5242AB67">
        <w:rPr>
          <w:rFonts w:cstheme="minorBidi"/>
        </w:rPr>
        <w:t xml:space="preserve">ensure the </w:t>
      </w:r>
      <w:r w:rsidR="00053571" w:rsidRPr="5242AB67">
        <w:rPr>
          <w:rFonts w:cstheme="minorBidi"/>
        </w:rPr>
        <w:t>integrity of supports provided under the NDIS</w:t>
      </w:r>
      <w:r w:rsidR="00194146" w:rsidRPr="5242AB67">
        <w:rPr>
          <w:rFonts w:cstheme="minorBidi"/>
        </w:rPr>
        <w:t>;</w:t>
      </w:r>
      <w:r w:rsidR="00053571" w:rsidRPr="5242AB67">
        <w:rPr>
          <w:rFonts w:cstheme="minorBidi"/>
        </w:rPr>
        <w:t xml:space="preserve"> </w:t>
      </w:r>
    </w:p>
    <w:p w14:paraId="0F5ED1B0" w14:textId="3B3F4030" w:rsidR="00E03A8F" w:rsidRPr="00441136" w:rsidRDefault="00EF73BA" w:rsidP="000B540D">
      <w:pPr>
        <w:pStyle w:val="ListParagraph"/>
        <w:numPr>
          <w:ilvl w:val="0"/>
          <w:numId w:val="18"/>
        </w:numPr>
        <w:tabs>
          <w:tab w:val="clear" w:pos="288"/>
          <w:tab w:val="left" w:pos="0"/>
        </w:tabs>
        <w:spacing w:line="276" w:lineRule="auto"/>
        <w:ind w:left="567" w:hanging="425"/>
        <w:rPr>
          <w:rFonts w:cstheme="minorHAnsi"/>
          <w:szCs w:val="22"/>
        </w:rPr>
      </w:pPr>
      <w:r w:rsidRPr="00441136">
        <w:rPr>
          <w:rFonts w:cstheme="minorHAnsi"/>
          <w:szCs w:val="22"/>
        </w:rPr>
        <w:t>Clarifying provider registration provisions</w:t>
      </w:r>
      <w:r w:rsidR="00335E6C" w:rsidRPr="00441136">
        <w:rPr>
          <w:rFonts w:cstheme="minorHAnsi"/>
          <w:szCs w:val="22"/>
        </w:rPr>
        <w:t xml:space="preserve">, </w:t>
      </w:r>
      <w:r w:rsidR="00163629" w:rsidRPr="00441136">
        <w:rPr>
          <w:rFonts w:cstheme="minorHAnsi"/>
          <w:szCs w:val="22"/>
        </w:rPr>
        <w:t>for example stipulating that</w:t>
      </w:r>
      <w:r w:rsidR="00335E6C" w:rsidRPr="00441136">
        <w:rPr>
          <w:rFonts w:cstheme="minorHAnsi"/>
          <w:szCs w:val="22"/>
        </w:rPr>
        <w:t xml:space="preserve"> the N</w:t>
      </w:r>
      <w:r w:rsidR="00BD75F8" w:rsidRPr="00441136">
        <w:rPr>
          <w:rFonts w:cstheme="minorHAnsi"/>
          <w:szCs w:val="22"/>
        </w:rPr>
        <w:t xml:space="preserve">DIS </w:t>
      </w:r>
      <w:r w:rsidR="00FA532A" w:rsidRPr="00441136">
        <w:rPr>
          <w:rFonts w:cstheme="minorHAnsi"/>
          <w:szCs w:val="22"/>
        </w:rPr>
        <w:t>P</w:t>
      </w:r>
      <w:r w:rsidR="00BD75F8" w:rsidRPr="00441136">
        <w:rPr>
          <w:rFonts w:cstheme="minorHAnsi"/>
          <w:szCs w:val="22"/>
        </w:rPr>
        <w:t xml:space="preserve">ractice </w:t>
      </w:r>
      <w:r w:rsidR="00FA532A" w:rsidRPr="00441136">
        <w:rPr>
          <w:rFonts w:cstheme="minorHAnsi"/>
          <w:szCs w:val="22"/>
        </w:rPr>
        <w:t>S</w:t>
      </w:r>
      <w:r w:rsidR="00BD75F8" w:rsidRPr="00441136">
        <w:rPr>
          <w:rFonts w:cstheme="minorHAnsi"/>
          <w:szCs w:val="22"/>
        </w:rPr>
        <w:t xml:space="preserve">tandards and </w:t>
      </w:r>
      <w:r w:rsidR="00FA532A" w:rsidRPr="00441136">
        <w:rPr>
          <w:rFonts w:cstheme="minorHAnsi"/>
          <w:szCs w:val="22"/>
        </w:rPr>
        <w:t>C</w:t>
      </w:r>
      <w:r w:rsidR="00BD75F8" w:rsidRPr="00441136">
        <w:rPr>
          <w:rFonts w:cstheme="minorHAnsi"/>
          <w:szCs w:val="22"/>
        </w:rPr>
        <w:t xml:space="preserve">ode of </w:t>
      </w:r>
      <w:r w:rsidR="00FA532A" w:rsidRPr="00441136">
        <w:rPr>
          <w:rFonts w:cstheme="minorHAnsi"/>
          <w:szCs w:val="22"/>
        </w:rPr>
        <w:t>C</w:t>
      </w:r>
      <w:r w:rsidR="00BD75F8" w:rsidRPr="00441136">
        <w:rPr>
          <w:rFonts w:cstheme="minorHAnsi"/>
          <w:szCs w:val="22"/>
        </w:rPr>
        <w:t xml:space="preserve">onduct apply to </w:t>
      </w:r>
      <w:r w:rsidR="00FA532A" w:rsidRPr="00441136">
        <w:rPr>
          <w:rFonts w:cstheme="minorHAnsi"/>
          <w:szCs w:val="22"/>
        </w:rPr>
        <w:t xml:space="preserve">NDIS </w:t>
      </w:r>
      <w:r w:rsidR="00BD75F8" w:rsidRPr="00441136">
        <w:rPr>
          <w:rFonts w:cstheme="minorHAnsi"/>
          <w:szCs w:val="22"/>
        </w:rPr>
        <w:t>provider key personnel</w:t>
      </w:r>
      <w:r w:rsidR="003E3ADB" w:rsidRPr="00441136">
        <w:rPr>
          <w:rFonts w:cstheme="minorHAnsi"/>
          <w:szCs w:val="22"/>
        </w:rPr>
        <w:t>, such as board members</w:t>
      </w:r>
      <w:r w:rsidR="00FA532A" w:rsidRPr="00441136">
        <w:rPr>
          <w:rFonts w:cstheme="minorHAnsi"/>
          <w:szCs w:val="22"/>
        </w:rPr>
        <w:t>;</w:t>
      </w:r>
    </w:p>
    <w:p w14:paraId="2FFF7068" w14:textId="4724BC67" w:rsidR="00EF73BA" w:rsidRPr="00441136" w:rsidRDefault="00EF73BA" w:rsidP="000B540D">
      <w:pPr>
        <w:pStyle w:val="ListParagraph"/>
        <w:numPr>
          <w:ilvl w:val="0"/>
          <w:numId w:val="18"/>
        </w:numPr>
        <w:tabs>
          <w:tab w:val="clear" w:pos="288"/>
          <w:tab w:val="left" w:pos="0"/>
        </w:tabs>
        <w:spacing w:line="276" w:lineRule="auto"/>
        <w:ind w:left="567" w:hanging="425"/>
        <w:rPr>
          <w:rFonts w:cstheme="minorHAnsi"/>
          <w:szCs w:val="22"/>
        </w:rPr>
      </w:pPr>
      <w:r w:rsidRPr="00441136">
        <w:rPr>
          <w:rFonts w:cstheme="minorHAnsi"/>
          <w:szCs w:val="22"/>
        </w:rPr>
        <w:t xml:space="preserve">Enabling </w:t>
      </w:r>
      <w:r w:rsidR="00330D43" w:rsidRPr="00441136">
        <w:rPr>
          <w:rFonts w:cstheme="minorHAnsi"/>
          <w:szCs w:val="22"/>
        </w:rPr>
        <w:t xml:space="preserve">information sharing </w:t>
      </w:r>
      <w:r w:rsidR="00871142" w:rsidRPr="00441136">
        <w:rPr>
          <w:rFonts w:cstheme="minorHAnsi"/>
          <w:szCs w:val="22"/>
        </w:rPr>
        <w:t xml:space="preserve">between the NDIA and </w:t>
      </w:r>
      <w:r w:rsidR="009C0FE1" w:rsidRPr="00441136">
        <w:rPr>
          <w:rFonts w:cstheme="minorHAnsi"/>
          <w:szCs w:val="22"/>
        </w:rPr>
        <w:t xml:space="preserve">Q&amp;S </w:t>
      </w:r>
      <w:r w:rsidR="00871142" w:rsidRPr="00441136">
        <w:rPr>
          <w:rFonts w:cstheme="minorHAnsi"/>
          <w:szCs w:val="22"/>
        </w:rPr>
        <w:t xml:space="preserve">Commission and </w:t>
      </w:r>
      <w:r w:rsidR="00373CFB" w:rsidRPr="00441136">
        <w:rPr>
          <w:rFonts w:cstheme="minorHAnsi"/>
          <w:szCs w:val="22"/>
        </w:rPr>
        <w:t>permitting</w:t>
      </w:r>
      <w:r w:rsidR="001B04A7" w:rsidRPr="00441136">
        <w:rPr>
          <w:rFonts w:cstheme="minorHAnsi"/>
          <w:szCs w:val="22"/>
        </w:rPr>
        <w:t xml:space="preserve"> the disclosure of information to relevant state and territory bodies</w:t>
      </w:r>
      <w:r w:rsidR="007E5533" w:rsidRPr="00441136">
        <w:rPr>
          <w:rFonts w:cstheme="minorHAnsi"/>
          <w:szCs w:val="22"/>
        </w:rPr>
        <w:t>, for example for the purposes of worker screening</w:t>
      </w:r>
      <w:r w:rsidR="003F556D" w:rsidRPr="00441136">
        <w:rPr>
          <w:rFonts w:cstheme="minorHAnsi"/>
          <w:szCs w:val="22"/>
        </w:rPr>
        <w:t xml:space="preserve"> laws and checks</w:t>
      </w:r>
      <w:r w:rsidR="00E871A0" w:rsidRPr="00441136">
        <w:rPr>
          <w:rFonts w:cstheme="minorHAnsi"/>
          <w:szCs w:val="22"/>
        </w:rPr>
        <w:t>;</w:t>
      </w:r>
    </w:p>
    <w:p w14:paraId="1AED1AC4" w14:textId="5B0854E9" w:rsidR="00E64A66" w:rsidRPr="00441136" w:rsidRDefault="00E64A66" w:rsidP="000B540D">
      <w:pPr>
        <w:pStyle w:val="ListParagraph"/>
        <w:numPr>
          <w:ilvl w:val="0"/>
          <w:numId w:val="18"/>
        </w:numPr>
        <w:tabs>
          <w:tab w:val="clear" w:pos="288"/>
          <w:tab w:val="left" w:pos="0"/>
        </w:tabs>
        <w:spacing w:line="276" w:lineRule="auto"/>
        <w:ind w:left="567" w:hanging="425"/>
        <w:rPr>
          <w:rFonts w:cstheme="minorHAnsi"/>
          <w:szCs w:val="22"/>
        </w:rPr>
      </w:pPr>
      <w:r w:rsidRPr="00441136">
        <w:rPr>
          <w:rFonts w:cstheme="minorHAnsi"/>
          <w:szCs w:val="22"/>
        </w:rPr>
        <w:t xml:space="preserve">Clarifying </w:t>
      </w:r>
      <w:r w:rsidR="001F08D1" w:rsidRPr="00441136">
        <w:rPr>
          <w:rFonts w:cstheme="minorHAnsi"/>
          <w:szCs w:val="22"/>
        </w:rPr>
        <w:t>(</w:t>
      </w:r>
      <w:r w:rsidR="009406A9" w:rsidRPr="00441136">
        <w:rPr>
          <w:rFonts w:cstheme="minorHAnsi"/>
          <w:szCs w:val="22"/>
        </w:rPr>
        <w:t>and potentially extending</w:t>
      </w:r>
      <w:r w:rsidR="001F08D1" w:rsidRPr="00441136">
        <w:rPr>
          <w:rFonts w:cstheme="minorHAnsi"/>
          <w:szCs w:val="22"/>
        </w:rPr>
        <w:t>)</w:t>
      </w:r>
      <w:r w:rsidR="009406A9" w:rsidRPr="00441136">
        <w:rPr>
          <w:rFonts w:cstheme="minorHAnsi"/>
          <w:szCs w:val="22"/>
        </w:rPr>
        <w:t xml:space="preserve"> the </w:t>
      </w:r>
      <w:r w:rsidRPr="00441136">
        <w:rPr>
          <w:rFonts w:cstheme="minorHAnsi"/>
          <w:szCs w:val="22"/>
        </w:rPr>
        <w:t>scope of reportable incidents</w:t>
      </w:r>
      <w:r w:rsidR="00E871A0" w:rsidRPr="00441136">
        <w:rPr>
          <w:rFonts w:cstheme="minorHAnsi"/>
          <w:szCs w:val="22"/>
        </w:rPr>
        <w:t>;</w:t>
      </w:r>
    </w:p>
    <w:p w14:paraId="38AE21D4" w14:textId="2E20A94A" w:rsidR="00E64A66" w:rsidRPr="00441136" w:rsidRDefault="00E64A66" w:rsidP="000B540D">
      <w:pPr>
        <w:pStyle w:val="ListParagraph"/>
        <w:numPr>
          <w:ilvl w:val="0"/>
          <w:numId w:val="18"/>
        </w:numPr>
        <w:tabs>
          <w:tab w:val="clear" w:pos="288"/>
          <w:tab w:val="left" w:pos="0"/>
        </w:tabs>
        <w:spacing w:line="276" w:lineRule="auto"/>
        <w:ind w:left="567" w:hanging="425"/>
        <w:rPr>
          <w:rFonts w:cstheme="minorHAnsi"/>
          <w:szCs w:val="22"/>
        </w:rPr>
      </w:pPr>
      <w:r w:rsidRPr="00441136">
        <w:rPr>
          <w:rFonts w:cstheme="minorHAnsi"/>
          <w:szCs w:val="22"/>
        </w:rPr>
        <w:t>Strengthening banning orders</w:t>
      </w:r>
      <w:r w:rsidR="004F5468" w:rsidRPr="00441136">
        <w:rPr>
          <w:rFonts w:cstheme="minorHAnsi"/>
          <w:szCs w:val="22"/>
        </w:rPr>
        <w:t xml:space="preserve">, </w:t>
      </w:r>
      <w:r w:rsidR="00373CFB" w:rsidRPr="00441136">
        <w:rPr>
          <w:rFonts w:cstheme="minorHAnsi"/>
          <w:szCs w:val="22"/>
        </w:rPr>
        <w:t>for example</w:t>
      </w:r>
      <w:r w:rsidR="004F5468" w:rsidRPr="00441136">
        <w:rPr>
          <w:rFonts w:cstheme="minorHAnsi"/>
          <w:szCs w:val="22"/>
        </w:rPr>
        <w:t xml:space="preserve"> extending them to apply to key personnel </w:t>
      </w:r>
      <w:r w:rsidR="00E871A0" w:rsidRPr="00441136">
        <w:rPr>
          <w:rFonts w:cstheme="minorHAnsi"/>
          <w:szCs w:val="22"/>
        </w:rPr>
        <w:t xml:space="preserve">of NDIS </w:t>
      </w:r>
      <w:r w:rsidR="009C0FE1" w:rsidRPr="00441136">
        <w:rPr>
          <w:rFonts w:cstheme="minorHAnsi"/>
          <w:szCs w:val="22"/>
        </w:rPr>
        <w:t>provider</w:t>
      </w:r>
      <w:r w:rsidR="00276E6B" w:rsidRPr="00441136">
        <w:rPr>
          <w:rFonts w:cstheme="minorHAnsi"/>
          <w:szCs w:val="22"/>
        </w:rPr>
        <w:t>s</w:t>
      </w:r>
      <w:r w:rsidR="00D846C6">
        <w:rPr>
          <w:rFonts w:cstheme="minorHAnsi"/>
          <w:szCs w:val="22"/>
        </w:rPr>
        <w:t>,</w:t>
      </w:r>
      <w:r w:rsidR="00E871A0" w:rsidRPr="00441136">
        <w:rPr>
          <w:rFonts w:cstheme="minorHAnsi"/>
          <w:szCs w:val="22"/>
        </w:rPr>
        <w:t xml:space="preserve"> </w:t>
      </w:r>
      <w:r w:rsidR="00984854" w:rsidRPr="00441136">
        <w:rPr>
          <w:rFonts w:cstheme="minorHAnsi"/>
          <w:szCs w:val="22"/>
        </w:rPr>
        <w:t>allowing conditions to be attached to them</w:t>
      </w:r>
      <w:r w:rsidR="00D846C6">
        <w:rPr>
          <w:rFonts w:cstheme="minorHAnsi"/>
          <w:szCs w:val="22"/>
        </w:rPr>
        <w:t xml:space="preserve"> and making it a civil </w:t>
      </w:r>
      <w:r w:rsidR="000D7AD6">
        <w:rPr>
          <w:rFonts w:cstheme="minorHAnsi"/>
          <w:szCs w:val="22"/>
        </w:rPr>
        <w:t>penalty</w:t>
      </w:r>
      <w:r w:rsidR="00D846C6">
        <w:rPr>
          <w:rFonts w:cstheme="minorHAnsi"/>
          <w:szCs w:val="22"/>
        </w:rPr>
        <w:t xml:space="preserve"> offence to contravene</w:t>
      </w:r>
      <w:r w:rsidR="000D7AD6">
        <w:rPr>
          <w:rFonts w:cstheme="minorHAnsi"/>
          <w:szCs w:val="22"/>
        </w:rPr>
        <w:t xml:space="preserve"> a condition of a banning order</w:t>
      </w:r>
      <w:r w:rsidR="00E871A0" w:rsidRPr="00441136">
        <w:rPr>
          <w:rFonts w:cstheme="minorHAnsi"/>
          <w:szCs w:val="22"/>
        </w:rPr>
        <w:t>.</w:t>
      </w:r>
    </w:p>
    <w:p w14:paraId="7ECE538F" w14:textId="77777777" w:rsidR="00FA7C85" w:rsidRPr="000B540D" w:rsidRDefault="00FA7C85" w:rsidP="000B540D">
      <w:pPr>
        <w:tabs>
          <w:tab w:val="clear" w:pos="288"/>
          <w:tab w:val="left" w:pos="0"/>
        </w:tabs>
        <w:spacing w:line="276" w:lineRule="auto"/>
        <w:ind w:left="426" w:hanging="426"/>
        <w:jc w:val="both"/>
        <w:rPr>
          <w:rFonts w:asciiTheme="minorHAnsi" w:hAnsiTheme="minorHAnsi" w:cstheme="minorHAnsi"/>
          <w:szCs w:val="22"/>
        </w:rPr>
      </w:pPr>
    </w:p>
    <w:p w14:paraId="44566D73" w14:textId="43054550" w:rsidR="00E7594B" w:rsidRDefault="00E871A0" w:rsidP="5242AB67">
      <w:pPr>
        <w:tabs>
          <w:tab w:val="clear" w:pos="288"/>
        </w:tabs>
        <w:spacing w:line="276" w:lineRule="auto"/>
        <w:ind w:left="0"/>
        <w:jc w:val="both"/>
        <w:rPr>
          <w:rFonts w:asciiTheme="minorHAnsi" w:hAnsiTheme="minorHAnsi" w:cstheme="minorBidi"/>
        </w:rPr>
      </w:pPr>
      <w:r w:rsidRPr="5242AB67">
        <w:rPr>
          <w:rFonts w:asciiTheme="minorHAnsi" w:hAnsiTheme="minorHAnsi" w:cstheme="minorBidi"/>
        </w:rPr>
        <w:t>The</w:t>
      </w:r>
      <w:r w:rsidR="000021B0" w:rsidRPr="5242AB67">
        <w:rPr>
          <w:rFonts w:asciiTheme="minorHAnsi" w:hAnsiTheme="minorHAnsi" w:cstheme="minorBidi"/>
        </w:rPr>
        <w:t>se</w:t>
      </w:r>
      <w:r w:rsidRPr="5242AB67">
        <w:rPr>
          <w:rFonts w:asciiTheme="minorHAnsi" w:hAnsiTheme="minorHAnsi" w:cstheme="minorBidi"/>
        </w:rPr>
        <w:t xml:space="preserve"> amendments </w:t>
      </w:r>
      <w:r w:rsidR="00BA3DFD" w:rsidRPr="5242AB67">
        <w:rPr>
          <w:rFonts w:asciiTheme="minorHAnsi" w:hAnsiTheme="minorHAnsi" w:cstheme="minorBidi"/>
        </w:rPr>
        <w:t>a</w:t>
      </w:r>
      <w:r w:rsidRPr="5242AB67">
        <w:rPr>
          <w:rFonts w:asciiTheme="minorHAnsi" w:hAnsiTheme="minorHAnsi" w:cstheme="minorBidi"/>
        </w:rPr>
        <w:t xml:space="preserve">re </w:t>
      </w:r>
      <w:r w:rsidR="00BA3DFD" w:rsidRPr="5242AB67">
        <w:rPr>
          <w:rFonts w:asciiTheme="minorHAnsi" w:hAnsiTheme="minorHAnsi" w:cstheme="minorBidi"/>
        </w:rPr>
        <w:t>welcome</w:t>
      </w:r>
      <w:r w:rsidR="002966FD" w:rsidRPr="5242AB67">
        <w:rPr>
          <w:rFonts w:asciiTheme="minorHAnsi" w:hAnsiTheme="minorHAnsi" w:cstheme="minorBidi"/>
        </w:rPr>
        <w:t xml:space="preserve"> given the </w:t>
      </w:r>
      <w:r w:rsidR="00FD66A5" w:rsidRPr="5242AB67">
        <w:rPr>
          <w:rFonts w:asciiTheme="minorHAnsi" w:hAnsiTheme="minorHAnsi" w:cstheme="minorBidi"/>
        </w:rPr>
        <w:t xml:space="preserve">increasingly </w:t>
      </w:r>
      <w:r w:rsidR="00487A5B" w:rsidRPr="5242AB67">
        <w:rPr>
          <w:rFonts w:asciiTheme="minorHAnsi" w:hAnsiTheme="minorHAnsi" w:cstheme="minorBidi"/>
        </w:rPr>
        <w:t>complex landscape in which NDIS suppo</w:t>
      </w:r>
      <w:r w:rsidR="00FD66A5" w:rsidRPr="5242AB67">
        <w:rPr>
          <w:rFonts w:asciiTheme="minorHAnsi" w:hAnsiTheme="minorHAnsi" w:cstheme="minorBidi"/>
        </w:rPr>
        <w:t>rts are provided.</w:t>
      </w:r>
      <w:r w:rsidR="007B6495" w:rsidRPr="5242AB67">
        <w:rPr>
          <w:rFonts w:asciiTheme="minorHAnsi" w:hAnsiTheme="minorHAnsi" w:cstheme="minorBidi"/>
        </w:rPr>
        <w:t xml:space="preserve"> </w:t>
      </w:r>
      <w:r w:rsidR="000021B0" w:rsidRPr="5242AB67">
        <w:rPr>
          <w:rFonts w:asciiTheme="minorHAnsi" w:hAnsiTheme="minorHAnsi" w:cstheme="minorBidi"/>
        </w:rPr>
        <w:t>A</w:t>
      </w:r>
      <w:r w:rsidR="007B6495" w:rsidRPr="5242AB67">
        <w:rPr>
          <w:rFonts w:asciiTheme="minorHAnsi" w:hAnsiTheme="minorHAnsi" w:cstheme="minorBidi"/>
        </w:rPr>
        <w:t xml:space="preserve"> clarification </w:t>
      </w:r>
      <w:r w:rsidR="00265465" w:rsidRPr="5242AB67">
        <w:rPr>
          <w:rFonts w:asciiTheme="minorHAnsi" w:hAnsiTheme="minorHAnsi" w:cstheme="minorBidi"/>
        </w:rPr>
        <w:t xml:space="preserve">and strengthening </w:t>
      </w:r>
      <w:r w:rsidR="007B6495" w:rsidRPr="5242AB67">
        <w:rPr>
          <w:rFonts w:asciiTheme="minorHAnsi" w:hAnsiTheme="minorHAnsi" w:cstheme="minorBidi"/>
        </w:rPr>
        <w:t xml:space="preserve">of the </w:t>
      </w:r>
      <w:r w:rsidR="009C0FE1" w:rsidRPr="5242AB67">
        <w:rPr>
          <w:rFonts w:asciiTheme="minorHAnsi" w:hAnsiTheme="minorHAnsi" w:cstheme="minorBidi"/>
        </w:rPr>
        <w:t xml:space="preserve">Q&amp;S </w:t>
      </w:r>
      <w:r w:rsidR="007B6495" w:rsidRPr="5242AB67">
        <w:rPr>
          <w:rFonts w:asciiTheme="minorHAnsi" w:hAnsiTheme="minorHAnsi" w:cstheme="minorBidi"/>
        </w:rPr>
        <w:t xml:space="preserve">Commission’s </w:t>
      </w:r>
      <w:r w:rsidR="000021B0" w:rsidRPr="5242AB67">
        <w:rPr>
          <w:rFonts w:asciiTheme="minorHAnsi" w:hAnsiTheme="minorHAnsi" w:cstheme="minorBidi"/>
        </w:rPr>
        <w:t xml:space="preserve">oversight </w:t>
      </w:r>
      <w:r w:rsidR="00F62D64" w:rsidRPr="5242AB67">
        <w:rPr>
          <w:rFonts w:asciiTheme="minorHAnsi" w:hAnsiTheme="minorHAnsi" w:cstheme="minorBidi"/>
        </w:rPr>
        <w:t>function</w:t>
      </w:r>
      <w:r w:rsidR="000021B0" w:rsidRPr="5242AB67">
        <w:rPr>
          <w:rFonts w:asciiTheme="minorHAnsi" w:hAnsiTheme="minorHAnsi" w:cstheme="minorBidi"/>
        </w:rPr>
        <w:t xml:space="preserve"> is </w:t>
      </w:r>
      <w:r w:rsidR="00077DC6" w:rsidRPr="5242AB67">
        <w:rPr>
          <w:rFonts w:asciiTheme="minorHAnsi" w:hAnsiTheme="minorHAnsi" w:cstheme="minorBidi"/>
        </w:rPr>
        <w:t>vital</w:t>
      </w:r>
      <w:r w:rsidR="00F62D64" w:rsidRPr="5242AB67">
        <w:rPr>
          <w:rFonts w:asciiTheme="minorHAnsi" w:hAnsiTheme="minorHAnsi" w:cstheme="minorBidi"/>
        </w:rPr>
        <w:t xml:space="preserve"> </w:t>
      </w:r>
      <w:r w:rsidR="00CD4927" w:rsidRPr="5242AB67">
        <w:rPr>
          <w:rFonts w:asciiTheme="minorHAnsi" w:hAnsiTheme="minorHAnsi" w:cstheme="minorBidi"/>
        </w:rPr>
        <w:t>given the</w:t>
      </w:r>
      <w:r w:rsidR="00DE0FE0" w:rsidRPr="5242AB67">
        <w:rPr>
          <w:rFonts w:asciiTheme="minorHAnsi" w:hAnsiTheme="minorHAnsi" w:cstheme="minorBidi"/>
        </w:rPr>
        <w:t xml:space="preserve"> </w:t>
      </w:r>
      <w:r w:rsidR="002E29F2" w:rsidRPr="5242AB67">
        <w:rPr>
          <w:rFonts w:asciiTheme="minorHAnsi" w:hAnsiTheme="minorHAnsi" w:cstheme="minorBidi"/>
        </w:rPr>
        <w:t xml:space="preserve">evidence of </w:t>
      </w:r>
      <w:r w:rsidR="00DE0FE0" w:rsidRPr="5242AB67">
        <w:rPr>
          <w:rFonts w:asciiTheme="minorHAnsi" w:hAnsiTheme="minorHAnsi" w:cstheme="minorBidi"/>
        </w:rPr>
        <w:t xml:space="preserve">violence, abuse, </w:t>
      </w:r>
      <w:proofErr w:type="gramStart"/>
      <w:r w:rsidR="00DE0FE0" w:rsidRPr="5242AB67">
        <w:rPr>
          <w:rFonts w:asciiTheme="minorHAnsi" w:hAnsiTheme="minorHAnsi" w:cstheme="minorBidi"/>
        </w:rPr>
        <w:t>neglect</w:t>
      </w:r>
      <w:proofErr w:type="gramEnd"/>
      <w:r w:rsidR="00DE0FE0" w:rsidRPr="5242AB67">
        <w:rPr>
          <w:rFonts w:asciiTheme="minorHAnsi" w:hAnsiTheme="minorHAnsi" w:cstheme="minorBidi"/>
        </w:rPr>
        <w:t xml:space="preserve"> and exploitation</w:t>
      </w:r>
      <w:r w:rsidR="00BA7CAF" w:rsidRPr="5242AB67">
        <w:rPr>
          <w:rFonts w:asciiTheme="minorHAnsi" w:hAnsiTheme="minorHAnsi" w:cstheme="minorBidi"/>
        </w:rPr>
        <w:t xml:space="preserve"> </w:t>
      </w:r>
      <w:r w:rsidR="00CD4927" w:rsidRPr="5242AB67">
        <w:rPr>
          <w:rFonts w:asciiTheme="minorHAnsi" w:hAnsiTheme="minorHAnsi" w:cstheme="minorBidi"/>
        </w:rPr>
        <w:t>experienced by some</w:t>
      </w:r>
      <w:r w:rsidR="00077DC6" w:rsidRPr="5242AB67">
        <w:rPr>
          <w:rFonts w:asciiTheme="minorHAnsi" w:hAnsiTheme="minorHAnsi" w:cstheme="minorBidi"/>
        </w:rPr>
        <w:t xml:space="preserve"> people with disability </w:t>
      </w:r>
      <w:r w:rsidR="00752BBB" w:rsidRPr="5242AB67">
        <w:rPr>
          <w:rFonts w:asciiTheme="minorHAnsi" w:hAnsiTheme="minorHAnsi" w:cstheme="minorBidi"/>
        </w:rPr>
        <w:t>engaging with</w:t>
      </w:r>
      <w:r w:rsidR="00077DC6" w:rsidRPr="5242AB67">
        <w:rPr>
          <w:rFonts w:asciiTheme="minorHAnsi" w:hAnsiTheme="minorHAnsi" w:cstheme="minorBidi"/>
        </w:rPr>
        <w:t xml:space="preserve"> the NDIS</w:t>
      </w:r>
      <w:r w:rsidR="1C3B2A92" w:rsidRPr="5242AB67">
        <w:rPr>
          <w:rFonts w:asciiTheme="minorHAnsi" w:hAnsiTheme="minorHAnsi" w:cstheme="minorBidi"/>
        </w:rPr>
        <w:t xml:space="preserve"> </w:t>
      </w:r>
      <w:r w:rsidR="5412DA0C" w:rsidRPr="5242AB67">
        <w:rPr>
          <w:rFonts w:asciiTheme="minorHAnsi" w:hAnsiTheme="minorHAnsi" w:cstheme="minorBidi"/>
        </w:rPr>
        <w:t xml:space="preserve">provided to </w:t>
      </w:r>
      <w:r w:rsidR="00823362" w:rsidRPr="5242AB67">
        <w:rPr>
          <w:rFonts w:asciiTheme="minorHAnsi" w:hAnsiTheme="minorHAnsi" w:cstheme="minorBidi"/>
        </w:rPr>
        <w:t>the Disability Royal Commission.</w:t>
      </w:r>
      <w:r w:rsidR="008A127C" w:rsidRPr="5242AB67">
        <w:rPr>
          <w:rFonts w:asciiTheme="minorHAnsi" w:hAnsiTheme="minorHAnsi" w:cstheme="minorBidi"/>
        </w:rPr>
        <w:t xml:space="preserve"> </w:t>
      </w:r>
      <w:r w:rsidR="0040454E" w:rsidRPr="5242AB67">
        <w:rPr>
          <w:rFonts w:asciiTheme="minorHAnsi" w:hAnsiTheme="minorHAnsi" w:cstheme="minorBidi"/>
        </w:rPr>
        <w:t>G</w:t>
      </w:r>
      <w:r w:rsidR="00FA7C85" w:rsidRPr="5242AB67">
        <w:rPr>
          <w:rFonts w:asciiTheme="minorHAnsi" w:hAnsiTheme="minorHAnsi" w:cstheme="minorBidi"/>
        </w:rPr>
        <w:t>reater access to information</w:t>
      </w:r>
      <w:r w:rsidR="00F36B51" w:rsidRPr="5242AB67">
        <w:rPr>
          <w:rFonts w:asciiTheme="minorHAnsi" w:hAnsiTheme="minorHAnsi" w:cstheme="minorBidi"/>
        </w:rPr>
        <w:t xml:space="preserve"> </w:t>
      </w:r>
      <w:r w:rsidR="00EA6DED" w:rsidRPr="5242AB67">
        <w:rPr>
          <w:rFonts w:asciiTheme="minorHAnsi" w:hAnsiTheme="minorHAnsi" w:cstheme="minorBidi"/>
        </w:rPr>
        <w:t>will</w:t>
      </w:r>
      <w:r w:rsidR="00F36B51" w:rsidRPr="5242AB67">
        <w:rPr>
          <w:rFonts w:asciiTheme="minorHAnsi" w:hAnsiTheme="minorHAnsi" w:cstheme="minorBidi"/>
        </w:rPr>
        <w:t xml:space="preserve"> improve the quality and accuracy of decision-making by the NDIA and </w:t>
      </w:r>
      <w:r w:rsidR="009C2ACF" w:rsidRPr="5242AB67">
        <w:rPr>
          <w:rFonts w:asciiTheme="minorHAnsi" w:hAnsiTheme="minorHAnsi" w:cstheme="minorBidi"/>
        </w:rPr>
        <w:t xml:space="preserve">Q&amp;S </w:t>
      </w:r>
      <w:r w:rsidR="00F36B51" w:rsidRPr="5242AB67">
        <w:rPr>
          <w:rFonts w:asciiTheme="minorHAnsi" w:hAnsiTheme="minorHAnsi" w:cstheme="minorBidi"/>
        </w:rPr>
        <w:t>Commission</w:t>
      </w:r>
      <w:r w:rsidR="001C30D0" w:rsidRPr="5242AB67">
        <w:rPr>
          <w:rFonts w:asciiTheme="minorHAnsi" w:hAnsiTheme="minorHAnsi" w:cstheme="minorBidi"/>
        </w:rPr>
        <w:t>;</w:t>
      </w:r>
      <w:r w:rsidR="00197D70" w:rsidRPr="5242AB67">
        <w:rPr>
          <w:rFonts w:asciiTheme="minorHAnsi" w:hAnsiTheme="minorHAnsi" w:cstheme="minorBidi"/>
        </w:rPr>
        <w:t xml:space="preserve"> will enable the NDIA and </w:t>
      </w:r>
      <w:r w:rsidR="009C2ACF" w:rsidRPr="5242AB67">
        <w:rPr>
          <w:rFonts w:asciiTheme="minorHAnsi" w:hAnsiTheme="minorHAnsi" w:cstheme="minorBidi"/>
        </w:rPr>
        <w:t xml:space="preserve">Q&amp;S </w:t>
      </w:r>
      <w:r w:rsidR="00197D70" w:rsidRPr="5242AB67">
        <w:rPr>
          <w:rFonts w:asciiTheme="minorHAnsi" w:hAnsiTheme="minorHAnsi" w:cstheme="minorBidi"/>
        </w:rPr>
        <w:t xml:space="preserve">Commission to be more proactive </w:t>
      </w:r>
      <w:r w:rsidR="00786971" w:rsidRPr="5242AB67">
        <w:rPr>
          <w:rFonts w:asciiTheme="minorHAnsi" w:hAnsiTheme="minorHAnsi" w:cstheme="minorBidi"/>
        </w:rPr>
        <w:t>in protecting NDIS participants who are vulnerable to experiencing harm</w:t>
      </w:r>
      <w:r w:rsidR="001C30D0" w:rsidRPr="5242AB67">
        <w:rPr>
          <w:rFonts w:asciiTheme="minorHAnsi" w:hAnsiTheme="minorHAnsi" w:cstheme="minorBidi"/>
        </w:rPr>
        <w:t>;</w:t>
      </w:r>
      <w:r w:rsidR="00786971" w:rsidRPr="5242AB67">
        <w:rPr>
          <w:rFonts w:asciiTheme="minorHAnsi" w:hAnsiTheme="minorHAnsi" w:cstheme="minorBidi"/>
        </w:rPr>
        <w:t xml:space="preserve"> and will ultimately lead to safer outcomes for people with disability engaging with the NDIS.</w:t>
      </w:r>
      <w:r w:rsidR="007C1BEB" w:rsidRPr="5242AB67">
        <w:rPr>
          <w:rFonts w:asciiTheme="minorHAnsi" w:hAnsiTheme="minorHAnsi" w:cstheme="minorBidi"/>
        </w:rPr>
        <w:t xml:space="preserve"> </w:t>
      </w:r>
      <w:r w:rsidR="00E24111" w:rsidRPr="5242AB67">
        <w:rPr>
          <w:rFonts w:asciiTheme="minorHAnsi" w:hAnsiTheme="minorHAnsi" w:cstheme="minorBidi"/>
        </w:rPr>
        <w:t xml:space="preserve">The amendment that permits the </w:t>
      </w:r>
      <w:r w:rsidR="00FD4010" w:rsidRPr="5242AB67">
        <w:rPr>
          <w:rFonts w:asciiTheme="minorHAnsi" w:hAnsiTheme="minorHAnsi" w:cstheme="minorBidi"/>
        </w:rPr>
        <w:t>NDIA</w:t>
      </w:r>
      <w:r w:rsidR="00E24111" w:rsidRPr="5242AB67">
        <w:rPr>
          <w:rFonts w:asciiTheme="minorHAnsi" w:hAnsiTheme="minorHAnsi" w:cstheme="minorBidi"/>
        </w:rPr>
        <w:t xml:space="preserve"> and </w:t>
      </w:r>
      <w:r w:rsidR="009C2ACF" w:rsidRPr="5242AB67">
        <w:rPr>
          <w:rFonts w:asciiTheme="minorHAnsi" w:hAnsiTheme="minorHAnsi" w:cstheme="minorBidi"/>
        </w:rPr>
        <w:t xml:space="preserve">Q&amp;S </w:t>
      </w:r>
      <w:r w:rsidR="00E24111" w:rsidRPr="5242AB67">
        <w:rPr>
          <w:rFonts w:asciiTheme="minorHAnsi" w:hAnsiTheme="minorHAnsi" w:cstheme="minorBidi"/>
        </w:rPr>
        <w:t xml:space="preserve">Commission to share information </w:t>
      </w:r>
      <w:r w:rsidR="00E7594B" w:rsidRPr="5242AB67">
        <w:rPr>
          <w:rFonts w:asciiTheme="minorHAnsi" w:hAnsiTheme="minorHAnsi" w:cstheme="minorBidi"/>
        </w:rPr>
        <w:t xml:space="preserve">with state and territory bodies </w:t>
      </w:r>
      <w:r w:rsidR="00E24111" w:rsidRPr="5242AB67">
        <w:rPr>
          <w:rFonts w:asciiTheme="minorHAnsi" w:hAnsiTheme="minorHAnsi" w:cstheme="minorBidi"/>
        </w:rPr>
        <w:t xml:space="preserve">regarding NDIS providers is </w:t>
      </w:r>
      <w:r w:rsidR="0043643D" w:rsidRPr="5242AB67">
        <w:rPr>
          <w:rFonts w:asciiTheme="minorHAnsi" w:hAnsiTheme="minorHAnsi" w:cstheme="minorBidi"/>
        </w:rPr>
        <w:t>particularly</w:t>
      </w:r>
      <w:r w:rsidR="00E24111" w:rsidRPr="5242AB67">
        <w:rPr>
          <w:rFonts w:asciiTheme="minorHAnsi" w:hAnsiTheme="minorHAnsi" w:cstheme="minorBidi"/>
        </w:rPr>
        <w:t xml:space="preserve"> welcome in this respect</w:t>
      </w:r>
      <w:r w:rsidR="007D43B4" w:rsidRPr="5242AB67">
        <w:rPr>
          <w:rFonts w:asciiTheme="minorHAnsi" w:hAnsiTheme="minorHAnsi" w:cstheme="minorBidi"/>
        </w:rPr>
        <w:t>.</w:t>
      </w:r>
      <w:r w:rsidR="00662E14" w:rsidRPr="5242AB67">
        <w:rPr>
          <w:rFonts w:asciiTheme="minorHAnsi" w:hAnsiTheme="minorHAnsi" w:cstheme="minorBidi"/>
        </w:rPr>
        <w:t xml:space="preserve"> </w:t>
      </w:r>
      <w:r w:rsidR="00E7594B" w:rsidRPr="5242AB67">
        <w:rPr>
          <w:rFonts w:asciiTheme="minorHAnsi" w:hAnsiTheme="minorHAnsi" w:cstheme="minorBidi"/>
        </w:rPr>
        <w:t xml:space="preserve">Greater </w:t>
      </w:r>
      <w:r w:rsidR="0001054B" w:rsidRPr="5242AB67">
        <w:rPr>
          <w:rFonts w:asciiTheme="minorHAnsi" w:hAnsiTheme="minorHAnsi" w:cstheme="minorBidi"/>
        </w:rPr>
        <w:t xml:space="preserve">access to information </w:t>
      </w:r>
      <w:r w:rsidR="00F93873" w:rsidRPr="5242AB67">
        <w:rPr>
          <w:rFonts w:asciiTheme="minorHAnsi" w:hAnsiTheme="minorHAnsi" w:cstheme="minorBidi"/>
        </w:rPr>
        <w:t>about</w:t>
      </w:r>
      <w:r w:rsidR="0001054B" w:rsidRPr="5242AB67">
        <w:rPr>
          <w:rFonts w:asciiTheme="minorHAnsi" w:hAnsiTheme="minorHAnsi" w:cstheme="minorBidi"/>
        </w:rPr>
        <w:t xml:space="preserve"> the current and previous conduct of NDIS providers is</w:t>
      </w:r>
      <w:r w:rsidR="00056D3B">
        <w:rPr>
          <w:rFonts w:asciiTheme="minorHAnsi" w:hAnsiTheme="minorHAnsi" w:cstheme="minorBidi"/>
        </w:rPr>
        <w:t xml:space="preserve"> also</w:t>
      </w:r>
      <w:r w:rsidR="0001054B" w:rsidRPr="5242AB67">
        <w:rPr>
          <w:rFonts w:asciiTheme="minorHAnsi" w:hAnsiTheme="minorHAnsi" w:cstheme="minorBidi"/>
        </w:rPr>
        <w:t xml:space="preserve"> beneficial for participants</w:t>
      </w:r>
      <w:r w:rsidR="000978BA" w:rsidRPr="5242AB67">
        <w:rPr>
          <w:rFonts w:asciiTheme="minorHAnsi" w:hAnsiTheme="minorHAnsi" w:cstheme="minorBidi"/>
        </w:rPr>
        <w:t xml:space="preserve">, who </w:t>
      </w:r>
      <w:r w:rsidR="004B4D3C" w:rsidRPr="5242AB67">
        <w:rPr>
          <w:rFonts w:asciiTheme="minorHAnsi" w:hAnsiTheme="minorHAnsi" w:cstheme="minorBidi"/>
        </w:rPr>
        <w:t xml:space="preserve">as a result, </w:t>
      </w:r>
      <w:r w:rsidR="000978BA" w:rsidRPr="5242AB67">
        <w:rPr>
          <w:rFonts w:asciiTheme="minorHAnsi" w:hAnsiTheme="minorHAnsi" w:cstheme="minorBidi"/>
        </w:rPr>
        <w:t>will be empowered to</w:t>
      </w:r>
      <w:r w:rsidR="00A85254" w:rsidRPr="5242AB67">
        <w:rPr>
          <w:rFonts w:asciiTheme="minorHAnsi" w:hAnsiTheme="minorHAnsi" w:cstheme="minorBidi"/>
        </w:rPr>
        <w:t xml:space="preserve"> make </w:t>
      </w:r>
      <w:r w:rsidR="008A127C" w:rsidRPr="5242AB67">
        <w:rPr>
          <w:rFonts w:asciiTheme="minorHAnsi" w:hAnsiTheme="minorHAnsi" w:cstheme="minorBidi"/>
        </w:rPr>
        <w:t xml:space="preserve">more </w:t>
      </w:r>
      <w:r w:rsidR="00A85254" w:rsidRPr="5242AB67">
        <w:rPr>
          <w:rFonts w:asciiTheme="minorHAnsi" w:hAnsiTheme="minorHAnsi" w:cstheme="minorBidi"/>
        </w:rPr>
        <w:t xml:space="preserve">informed </w:t>
      </w:r>
      <w:r w:rsidR="00F309F3" w:rsidRPr="5242AB67">
        <w:rPr>
          <w:rFonts w:asciiTheme="minorHAnsi" w:hAnsiTheme="minorHAnsi" w:cstheme="minorBidi"/>
        </w:rPr>
        <w:t xml:space="preserve">and ultimately safer decisions </w:t>
      </w:r>
      <w:r w:rsidR="002E5176" w:rsidRPr="5242AB67">
        <w:rPr>
          <w:rFonts w:asciiTheme="minorHAnsi" w:hAnsiTheme="minorHAnsi" w:cstheme="minorBidi"/>
        </w:rPr>
        <w:t>regarding</w:t>
      </w:r>
      <w:r w:rsidR="0043643D" w:rsidRPr="5242AB67">
        <w:rPr>
          <w:rFonts w:asciiTheme="minorHAnsi" w:hAnsiTheme="minorHAnsi" w:cstheme="minorBidi"/>
        </w:rPr>
        <w:t xml:space="preserve"> the</w:t>
      </w:r>
      <w:r w:rsidR="00654183" w:rsidRPr="5242AB67">
        <w:rPr>
          <w:rFonts w:asciiTheme="minorHAnsi" w:hAnsiTheme="minorHAnsi" w:cstheme="minorBidi"/>
        </w:rPr>
        <w:t xml:space="preserve"> providers </w:t>
      </w:r>
      <w:r w:rsidR="0043643D" w:rsidRPr="5242AB67">
        <w:rPr>
          <w:rFonts w:asciiTheme="minorHAnsi" w:hAnsiTheme="minorHAnsi" w:cstheme="minorBidi"/>
        </w:rPr>
        <w:t>they choose</w:t>
      </w:r>
      <w:r w:rsidR="00654183" w:rsidRPr="5242AB67">
        <w:rPr>
          <w:rFonts w:asciiTheme="minorHAnsi" w:hAnsiTheme="minorHAnsi" w:cstheme="minorBidi"/>
        </w:rPr>
        <w:t xml:space="preserve"> to deliver their disability supports and services.</w:t>
      </w:r>
    </w:p>
    <w:p w14:paraId="7B514B69" w14:textId="56D28C77" w:rsidR="00631175" w:rsidRPr="00B6353F" w:rsidRDefault="008E125E" w:rsidP="5242AB67">
      <w:pPr>
        <w:tabs>
          <w:tab w:val="clear" w:pos="288"/>
        </w:tabs>
        <w:spacing w:line="276" w:lineRule="auto"/>
        <w:ind w:left="0"/>
        <w:jc w:val="both"/>
        <w:rPr>
          <w:rFonts w:asciiTheme="minorHAnsi" w:hAnsiTheme="minorHAnsi" w:cstheme="minorBidi"/>
        </w:rPr>
      </w:pPr>
      <w:r w:rsidRPr="5242AB67">
        <w:rPr>
          <w:rFonts w:asciiTheme="minorHAnsi" w:hAnsiTheme="minorHAnsi" w:cstheme="minorBidi"/>
        </w:rPr>
        <w:lastRenderedPageBreak/>
        <w:t>However, QAI notes that the Bill</w:t>
      </w:r>
      <w:r w:rsidR="0070441A" w:rsidRPr="5242AB67">
        <w:rPr>
          <w:rFonts w:asciiTheme="minorHAnsi" w:hAnsiTheme="minorHAnsi" w:cstheme="minorBidi"/>
        </w:rPr>
        <w:t xml:space="preserve"> fails to</w:t>
      </w:r>
      <w:r w:rsidRPr="5242AB67">
        <w:rPr>
          <w:rFonts w:asciiTheme="minorHAnsi" w:hAnsiTheme="minorHAnsi" w:cstheme="minorBidi"/>
        </w:rPr>
        <w:t xml:space="preserve"> give effect to </w:t>
      </w:r>
      <w:r w:rsidR="0070441A" w:rsidRPr="5242AB67">
        <w:rPr>
          <w:rFonts w:asciiTheme="minorHAnsi" w:hAnsiTheme="minorHAnsi" w:cstheme="minorBidi"/>
        </w:rPr>
        <w:t xml:space="preserve">some of the other </w:t>
      </w:r>
      <w:r w:rsidR="009E4373" w:rsidRPr="5242AB67">
        <w:rPr>
          <w:rFonts w:asciiTheme="minorHAnsi" w:hAnsiTheme="minorHAnsi" w:cstheme="minorBidi"/>
        </w:rPr>
        <w:t>recommendations</w:t>
      </w:r>
      <w:r w:rsidR="0070441A" w:rsidRPr="5242AB67">
        <w:rPr>
          <w:rFonts w:asciiTheme="minorHAnsi" w:hAnsiTheme="minorHAnsi" w:cstheme="minorBidi"/>
        </w:rPr>
        <w:t xml:space="preserve"> </w:t>
      </w:r>
      <w:r w:rsidR="00073961" w:rsidRPr="5242AB67">
        <w:rPr>
          <w:rFonts w:asciiTheme="minorHAnsi" w:hAnsiTheme="minorHAnsi" w:cstheme="minorBidi"/>
        </w:rPr>
        <w:t>in</w:t>
      </w:r>
      <w:r w:rsidR="009E4373" w:rsidRPr="5242AB67">
        <w:rPr>
          <w:rFonts w:asciiTheme="minorHAnsi" w:hAnsiTheme="minorHAnsi" w:cstheme="minorBidi"/>
        </w:rPr>
        <w:t xml:space="preserve"> the Robertson Review</w:t>
      </w:r>
      <w:r w:rsidR="00B134C3" w:rsidRPr="5242AB67">
        <w:rPr>
          <w:rFonts w:asciiTheme="minorHAnsi" w:hAnsiTheme="minorHAnsi" w:cstheme="minorBidi"/>
        </w:rPr>
        <w:t>. For example, the recommendation that no NDIS participant who has been identified as being vulnerable to abuse and neglect should have a sole carer providing supports in their home.</w:t>
      </w:r>
      <w:r w:rsidR="00E866F1" w:rsidRPr="5242AB67">
        <w:rPr>
          <w:rFonts w:asciiTheme="minorHAnsi" w:hAnsiTheme="minorHAnsi" w:cstheme="minorBidi"/>
        </w:rPr>
        <w:t xml:space="preserve"> Or, </w:t>
      </w:r>
      <w:r w:rsidR="00A73D24" w:rsidRPr="5242AB67">
        <w:rPr>
          <w:rFonts w:asciiTheme="minorHAnsi" w:hAnsiTheme="minorHAnsi" w:cstheme="minorBidi"/>
        </w:rPr>
        <w:t>that the Q&amp;S Commission should establish an equivalent to state and territory community visitor scheme</w:t>
      </w:r>
      <w:r w:rsidR="003117DE" w:rsidRPr="5242AB67">
        <w:rPr>
          <w:rFonts w:asciiTheme="minorHAnsi" w:hAnsiTheme="minorHAnsi" w:cstheme="minorBidi"/>
        </w:rPr>
        <w:t>s.</w:t>
      </w:r>
      <w:r w:rsidR="0042640F" w:rsidRPr="5242AB67">
        <w:rPr>
          <w:rStyle w:val="FootnoteReference"/>
          <w:rFonts w:asciiTheme="minorHAnsi" w:hAnsiTheme="minorHAnsi" w:cstheme="minorBidi"/>
        </w:rPr>
        <w:footnoteReference w:id="2"/>
      </w:r>
      <w:r w:rsidR="00DC4D08" w:rsidRPr="5242AB67">
        <w:rPr>
          <w:rFonts w:asciiTheme="minorHAnsi" w:hAnsiTheme="minorHAnsi" w:cstheme="minorBidi"/>
        </w:rPr>
        <w:t xml:space="preserve"> </w:t>
      </w:r>
      <w:r w:rsidR="00B6353F" w:rsidRPr="5242AB67">
        <w:rPr>
          <w:rFonts w:asciiTheme="minorHAnsi" w:hAnsiTheme="minorHAnsi" w:cstheme="minorBidi"/>
        </w:rPr>
        <w:t>T</w:t>
      </w:r>
      <w:r w:rsidR="00DC4D08" w:rsidRPr="5242AB67">
        <w:rPr>
          <w:rFonts w:asciiTheme="minorHAnsi" w:hAnsiTheme="minorHAnsi" w:cstheme="minorBidi"/>
        </w:rPr>
        <w:t xml:space="preserve">hese recommendations </w:t>
      </w:r>
      <w:r w:rsidR="00B6353F" w:rsidRPr="5242AB67">
        <w:rPr>
          <w:rFonts w:asciiTheme="minorHAnsi" w:hAnsiTheme="minorHAnsi" w:cstheme="minorBidi"/>
        </w:rPr>
        <w:t>are</w:t>
      </w:r>
      <w:r w:rsidR="008A4F0A" w:rsidRPr="5242AB67">
        <w:rPr>
          <w:rFonts w:asciiTheme="minorHAnsi" w:hAnsiTheme="minorHAnsi" w:cstheme="minorBidi"/>
        </w:rPr>
        <w:t xml:space="preserve"> important </w:t>
      </w:r>
      <w:r w:rsidR="00BF077A" w:rsidRPr="5242AB67">
        <w:rPr>
          <w:rFonts w:asciiTheme="minorHAnsi" w:hAnsiTheme="minorHAnsi" w:cstheme="minorBidi"/>
        </w:rPr>
        <w:t xml:space="preserve">additional </w:t>
      </w:r>
      <w:r w:rsidR="008A4F0A" w:rsidRPr="5242AB67">
        <w:rPr>
          <w:rFonts w:asciiTheme="minorHAnsi" w:hAnsiTheme="minorHAnsi" w:cstheme="minorBidi"/>
        </w:rPr>
        <w:t>safeguard measures that w</w:t>
      </w:r>
      <w:r w:rsidR="00730C6C" w:rsidRPr="5242AB67">
        <w:rPr>
          <w:rFonts w:asciiTheme="minorHAnsi" w:hAnsiTheme="minorHAnsi" w:cstheme="minorBidi"/>
        </w:rPr>
        <w:t>ould</w:t>
      </w:r>
      <w:r w:rsidR="008A4F0A" w:rsidRPr="5242AB67">
        <w:rPr>
          <w:rFonts w:asciiTheme="minorHAnsi" w:hAnsiTheme="minorHAnsi" w:cstheme="minorBidi"/>
        </w:rPr>
        <w:t xml:space="preserve"> </w:t>
      </w:r>
      <w:r w:rsidR="002C2618" w:rsidRPr="5242AB67">
        <w:rPr>
          <w:rFonts w:asciiTheme="minorHAnsi" w:hAnsiTheme="minorHAnsi" w:cstheme="minorBidi"/>
        </w:rPr>
        <w:t xml:space="preserve">strengthen the protection of vulnerable people with disability </w:t>
      </w:r>
      <w:r w:rsidR="00526B02" w:rsidRPr="5242AB67">
        <w:rPr>
          <w:rFonts w:asciiTheme="minorHAnsi" w:hAnsiTheme="minorHAnsi" w:cstheme="minorBidi"/>
        </w:rPr>
        <w:t xml:space="preserve">who are at risk </w:t>
      </w:r>
      <w:r w:rsidR="002C2618" w:rsidRPr="5242AB67">
        <w:rPr>
          <w:rFonts w:asciiTheme="minorHAnsi" w:hAnsiTheme="minorHAnsi" w:cstheme="minorBidi"/>
        </w:rPr>
        <w:t>o</w:t>
      </w:r>
      <w:r w:rsidR="00526B02" w:rsidRPr="5242AB67">
        <w:rPr>
          <w:rFonts w:asciiTheme="minorHAnsi" w:hAnsiTheme="minorHAnsi" w:cstheme="minorBidi"/>
        </w:rPr>
        <w:t>f</w:t>
      </w:r>
      <w:r w:rsidR="002C2618" w:rsidRPr="5242AB67">
        <w:rPr>
          <w:rFonts w:asciiTheme="minorHAnsi" w:hAnsiTheme="minorHAnsi" w:cstheme="minorBidi"/>
        </w:rPr>
        <w:t xml:space="preserve"> experiencing harm </w:t>
      </w:r>
      <w:r w:rsidR="00FE01C5" w:rsidRPr="5242AB67">
        <w:rPr>
          <w:rFonts w:asciiTheme="minorHAnsi" w:hAnsiTheme="minorHAnsi" w:cstheme="minorBidi"/>
        </w:rPr>
        <w:t>due to the actions of NDIS service provider</w:t>
      </w:r>
      <w:r w:rsidR="006B3CBE" w:rsidRPr="5242AB67">
        <w:rPr>
          <w:rFonts w:asciiTheme="minorHAnsi" w:hAnsiTheme="minorHAnsi" w:cstheme="minorBidi"/>
        </w:rPr>
        <w:t>s</w:t>
      </w:r>
      <w:r w:rsidR="00F44F55" w:rsidRPr="5242AB67">
        <w:rPr>
          <w:rFonts w:asciiTheme="minorHAnsi" w:hAnsiTheme="minorHAnsi" w:cstheme="minorBidi"/>
        </w:rPr>
        <w:t>.</w:t>
      </w:r>
      <w:r w:rsidR="00B6353F" w:rsidRPr="5242AB67">
        <w:rPr>
          <w:rFonts w:asciiTheme="minorHAnsi" w:hAnsiTheme="minorHAnsi" w:cstheme="minorBidi"/>
        </w:rPr>
        <w:t xml:space="preserve"> </w:t>
      </w:r>
      <w:r w:rsidR="007D0F9F" w:rsidRPr="5242AB67">
        <w:rPr>
          <w:rFonts w:asciiTheme="minorHAnsi" w:hAnsiTheme="minorHAnsi" w:cstheme="minorBidi"/>
        </w:rPr>
        <w:t>QAI also notes that t</w:t>
      </w:r>
      <w:r w:rsidR="00782637" w:rsidRPr="5242AB67">
        <w:rPr>
          <w:rFonts w:asciiTheme="minorHAnsi" w:hAnsiTheme="minorHAnsi" w:cstheme="minorBidi"/>
        </w:rPr>
        <w:t>he</w:t>
      </w:r>
      <w:r w:rsidR="000C4981" w:rsidRPr="5242AB67">
        <w:rPr>
          <w:rFonts w:asciiTheme="minorHAnsi" w:hAnsiTheme="minorHAnsi" w:cstheme="minorBidi"/>
        </w:rPr>
        <w:t xml:space="preserve"> Bill </w:t>
      </w:r>
      <w:r w:rsidR="001A7DCE" w:rsidRPr="5242AB67">
        <w:rPr>
          <w:rFonts w:asciiTheme="minorHAnsi" w:hAnsiTheme="minorHAnsi" w:cstheme="minorBidi"/>
        </w:rPr>
        <w:t>refrains from</w:t>
      </w:r>
      <w:r w:rsidR="000C4981" w:rsidRPr="5242AB67">
        <w:rPr>
          <w:rFonts w:asciiTheme="minorHAnsi" w:hAnsiTheme="minorHAnsi" w:cstheme="minorBidi"/>
        </w:rPr>
        <w:t xml:space="preserve"> address</w:t>
      </w:r>
      <w:r w:rsidR="001A7DCE" w:rsidRPr="5242AB67">
        <w:rPr>
          <w:rFonts w:asciiTheme="minorHAnsi" w:hAnsiTheme="minorHAnsi" w:cstheme="minorBidi"/>
        </w:rPr>
        <w:t>ing</w:t>
      </w:r>
      <w:r w:rsidR="000C4981" w:rsidRPr="5242AB67">
        <w:rPr>
          <w:rFonts w:asciiTheme="minorHAnsi" w:hAnsiTheme="minorHAnsi" w:cstheme="minorBidi"/>
        </w:rPr>
        <w:t xml:space="preserve"> </w:t>
      </w:r>
      <w:r w:rsidR="00F22D2E" w:rsidRPr="5242AB67">
        <w:rPr>
          <w:rFonts w:asciiTheme="minorHAnsi" w:hAnsiTheme="minorHAnsi" w:cstheme="minorBidi"/>
        </w:rPr>
        <w:t xml:space="preserve">other </w:t>
      </w:r>
      <w:r w:rsidR="000C4981" w:rsidRPr="5242AB67">
        <w:rPr>
          <w:rFonts w:asciiTheme="minorHAnsi" w:hAnsiTheme="minorHAnsi" w:cstheme="minorBidi"/>
        </w:rPr>
        <w:t xml:space="preserve">inadequacies </w:t>
      </w:r>
      <w:r w:rsidR="00036E0F" w:rsidRPr="5242AB67">
        <w:rPr>
          <w:rFonts w:asciiTheme="minorHAnsi" w:hAnsiTheme="minorHAnsi" w:cstheme="minorBidi"/>
        </w:rPr>
        <w:t xml:space="preserve">in the </w:t>
      </w:r>
      <w:r w:rsidR="000C4981" w:rsidRPr="5242AB67">
        <w:rPr>
          <w:rFonts w:asciiTheme="minorHAnsi" w:hAnsiTheme="minorHAnsi" w:cstheme="minorBidi"/>
        </w:rPr>
        <w:t>Q&amp;S Commission</w:t>
      </w:r>
      <w:r w:rsidR="00782637" w:rsidRPr="5242AB67">
        <w:rPr>
          <w:rFonts w:asciiTheme="minorHAnsi" w:hAnsiTheme="minorHAnsi" w:cstheme="minorBidi"/>
        </w:rPr>
        <w:t xml:space="preserve">’s </w:t>
      </w:r>
      <w:r w:rsidR="00A8391A" w:rsidRPr="5242AB67">
        <w:rPr>
          <w:rFonts w:asciiTheme="minorHAnsi" w:hAnsiTheme="minorHAnsi" w:cstheme="minorBidi"/>
        </w:rPr>
        <w:t>complaints handling processes.</w:t>
      </w:r>
      <w:r w:rsidR="00016029" w:rsidRPr="5242AB67">
        <w:rPr>
          <w:rFonts w:asciiTheme="minorHAnsi" w:hAnsiTheme="minorHAnsi" w:cstheme="minorBidi"/>
        </w:rPr>
        <w:t xml:space="preserve"> </w:t>
      </w:r>
      <w:r w:rsidR="00AE2B9C" w:rsidRPr="5242AB67">
        <w:rPr>
          <w:rFonts w:asciiTheme="minorHAnsi" w:hAnsiTheme="minorHAnsi" w:cstheme="minorBidi"/>
        </w:rPr>
        <w:t>A commonly cited concern is that t</w:t>
      </w:r>
      <w:r w:rsidR="00631175" w:rsidRPr="5242AB67">
        <w:rPr>
          <w:rFonts w:asciiTheme="minorHAnsi" w:hAnsiTheme="minorHAnsi" w:cstheme="minorBidi"/>
        </w:rPr>
        <w:t xml:space="preserve">he response </w:t>
      </w:r>
      <w:r w:rsidR="00E71BEB" w:rsidRPr="5242AB67">
        <w:rPr>
          <w:rFonts w:asciiTheme="minorHAnsi" w:hAnsiTheme="minorHAnsi" w:cstheme="minorBidi"/>
        </w:rPr>
        <w:t>is</w:t>
      </w:r>
      <w:r w:rsidR="00631175" w:rsidRPr="5242AB67">
        <w:rPr>
          <w:rFonts w:asciiTheme="minorHAnsi" w:hAnsiTheme="minorHAnsi" w:cstheme="minorBidi"/>
        </w:rPr>
        <w:t xml:space="preserve"> slow and/or inappropriate, causing participants to feel confused and unsupported</w:t>
      </w:r>
      <w:r w:rsidR="00AE2B9C" w:rsidRPr="5242AB67">
        <w:rPr>
          <w:rFonts w:asciiTheme="minorHAnsi" w:hAnsiTheme="minorHAnsi" w:cstheme="minorBidi"/>
        </w:rPr>
        <w:t>,</w:t>
      </w:r>
      <w:r w:rsidR="00631175" w:rsidRPr="5242AB67">
        <w:rPr>
          <w:rFonts w:asciiTheme="minorHAnsi" w:hAnsiTheme="minorHAnsi" w:cstheme="minorBidi"/>
        </w:rPr>
        <w:t xml:space="preserve"> as illustrated </w:t>
      </w:r>
      <w:r w:rsidR="0088337D" w:rsidRPr="5242AB67">
        <w:rPr>
          <w:rFonts w:asciiTheme="minorHAnsi" w:hAnsiTheme="minorHAnsi" w:cstheme="minorBidi"/>
        </w:rPr>
        <w:t>by</w:t>
      </w:r>
      <w:r w:rsidR="00631175" w:rsidRPr="5242AB67">
        <w:rPr>
          <w:rFonts w:asciiTheme="minorHAnsi" w:hAnsiTheme="minorHAnsi" w:cstheme="minorBidi"/>
        </w:rPr>
        <w:t xml:space="preserve"> Case Study 1. </w:t>
      </w:r>
    </w:p>
    <w:p w14:paraId="78C6EFE1" w14:textId="77777777" w:rsidR="00631175" w:rsidRPr="00441136" w:rsidRDefault="00631175" w:rsidP="3063CC78">
      <w:pPr>
        <w:tabs>
          <w:tab w:val="clear" w:pos="288"/>
        </w:tabs>
        <w:spacing w:line="276" w:lineRule="auto"/>
        <w:ind w:hanging="288"/>
        <w:jc w:val="both"/>
        <w:rPr>
          <w:rFonts w:asciiTheme="minorHAnsi" w:hAnsiTheme="minorHAnsi" w:cstheme="min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98"/>
      </w:tblGrid>
      <w:tr w:rsidR="00631175" w:rsidRPr="00EB03E4" w14:paraId="60BC70F8" w14:textId="77777777" w:rsidTr="00A460FA">
        <w:trPr>
          <w:trHeight w:val="4130"/>
        </w:trPr>
        <w:tc>
          <w:tcPr>
            <w:tcW w:w="9498" w:type="dxa"/>
            <w:shd w:val="clear" w:color="auto" w:fill="BFBFBF" w:themeFill="background1" w:themeFillShade="BF"/>
          </w:tcPr>
          <w:p w14:paraId="02ED8AF2" w14:textId="77777777" w:rsidR="00631175" w:rsidRDefault="00631175" w:rsidP="00F57930">
            <w:pPr>
              <w:tabs>
                <w:tab w:val="clear" w:pos="288"/>
                <w:tab w:val="left" w:pos="0"/>
              </w:tabs>
              <w:spacing w:line="276" w:lineRule="auto"/>
              <w:ind w:hanging="288"/>
              <w:jc w:val="both"/>
              <w:rPr>
                <w:rFonts w:asciiTheme="minorHAnsi" w:hAnsiTheme="minorHAnsi" w:cstheme="minorHAnsi"/>
                <w:szCs w:val="22"/>
              </w:rPr>
            </w:pPr>
            <w:bookmarkStart w:id="0" w:name="_Hlk76993017"/>
            <w:r w:rsidRPr="00441136">
              <w:rPr>
                <w:rFonts w:asciiTheme="minorHAnsi" w:hAnsiTheme="minorHAnsi" w:cstheme="minorHAnsi"/>
                <w:b/>
                <w:bCs/>
                <w:szCs w:val="22"/>
              </w:rPr>
              <w:t xml:space="preserve">Case study 1 </w:t>
            </w:r>
          </w:p>
          <w:p w14:paraId="6DF8114C" w14:textId="7BF35F9F" w:rsidR="00631175" w:rsidRPr="00070550" w:rsidRDefault="00631175" w:rsidP="00F57930">
            <w:pPr>
              <w:tabs>
                <w:tab w:val="clear" w:pos="288"/>
                <w:tab w:val="left" w:pos="0"/>
              </w:tabs>
              <w:spacing w:line="276" w:lineRule="auto"/>
              <w:ind w:left="0"/>
              <w:jc w:val="both"/>
              <w:rPr>
                <w:rFonts w:asciiTheme="minorHAnsi" w:hAnsiTheme="minorHAnsi" w:cstheme="minorHAnsi"/>
                <w:szCs w:val="22"/>
              </w:rPr>
            </w:pPr>
            <w:r w:rsidRPr="00441136">
              <w:rPr>
                <w:rFonts w:asciiTheme="minorHAnsi" w:hAnsiTheme="minorHAnsi" w:cstheme="minorHAnsi"/>
                <w:szCs w:val="22"/>
              </w:rPr>
              <w:t xml:space="preserve">A participant made a complaint regarding the perceived unethical practices of their support coordinator. It was alleged that the support coordinator shared the participant’s information without their consent, made hurtful comments about their disability and only recommended services within their organisation. The participant contacted the Q&amp;S Commission and was assigned a case manager who was pleasant and supportive. The case manager arranged for a meeting between the participant and support coordinator, </w:t>
            </w:r>
            <w:r w:rsidR="00AE2B9C" w:rsidRPr="00441136">
              <w:rPr>
                <w:rFonts w:asciiTheme="minorHAnsi" w:hAnsiTheme="minorHAnsi" w:cstheme="minorHAnsi"/>
                <w:szCs w:val="22"/>
              </w:rPr>
              <w:t>however,</w:t>
            </w:r>
            <w:r w:rsidRPr="00441136">
              <w:rPr>
                <w:rFonts w:asciiTheme="minorHAnsi" w:hAnsiTheme="minorHAnsi" w:cstheme="minorHAnsi"/>
                <w:szCs w:val="22"/>
              </w:rPr>
              <w:t xml:space="preserve"> did not attend the meeting themselves. It was unclear from the emails that the case manager would not be attending, and both the participant and support coordinator expected them to attend. This left the participant in a very awkward situation with the support coordinator. The participant felt unable to express their concerns alone due to the power imbalance inherent in their relationship. The Q&amp;S Commission considered the matter to be resolved following the participant’s subsequent termination of their service agreement, despite the complaint never being addressed or the unethical practices of the provider reme</w:t>
            </w:r>
            <w:r>
              <w:rPr>
                <w:rFonts w:asciiTheme="minorHAnsi" w:hAnsiTheme="minorHAnsi" w:cstheme="minorHAnsi"/>
                <w:szCs w:val="22"/>
              </w:rPr>
              <w:t>d</w:t>
            </w:r>
            <w:r w:rsidRPr="00441136">
              <w:rPr>
                <w:rFonts w:asciiTheme="minorHAnsi" w:hAnsiTheme="minorHAnsi" w:cstheme="minorHAnsi"/>
                <w:szCs w:val="22"/>
              </w:rPr>
              <w:t xml:space="preserve">ied. </w:t>
            </w:r>
          </w:p>
        </w:tc>
      </w:tr>
      <w:bookmarkEnd w:id="0"/>
    </w:tbl>
    <w:p w14:paraId="7EF4775F" w14:textId="77777777" w:rsidR="004360DF" w:rsidRDefault="004360DF" w:rsidP="00631175">
      <w:pPr>
        <w:tabs>
          <w:tab w:val="clear" w:pos="288"/>
          <w:tab w:val="left" w:pos="0"/>
        </w:tabs>
        <w:spacing w:line="276" w:lineRule="auto"/>
        <w:ind w:left="0"/>
        <w:jc w:val="both"/>
        <w:rPr>
          <w:rFonts w:asciiTheme="minorHAnsi" w:hAnsiTheme="minorHAnsi" w:cstheme="minorHAnsi"/>
          <w:szCs w:val="22"/>
        </w:rPr>
      </w:pPr>
    </w:p>
    <w:p w14:paraId="354AE83B" w14:textId="17D5032A" w:rsidR="004360DF" w:rsidRDefault="00CE1D69" w:rsidP="004360DF">
      <w:pPr>
        <w:tabs>
          <w:tab w:val="clear" w:pos="288"/>
          <w:tab w:val="left" w:pos="0"/>
        </w:tabs>
        <w:spacing w:line="276" w:lineRule="auto"/>
        <w:ind w:left="0"/>
        <w:jc w:val="both"/>
        <w:rPr>
          <w:rFonts w:asciiTheme="minorHAnsi" w:hAnsiTheme="minorHAnsi" w:cstheme="minorHAnsi"/>
          <w:szCs w:val="22"/>
        </w:rPr>
      </w:pPr>
      <w:r>
        <w:rPr>
          <w:rFonts w:asciiTheme="minorHAnsi" w:hAnsiTheme="minorHAnsi" w:cstheme="minorHAnsi"/>
          <w:szCs w:val="22"/>
        </w:rPr>
        <w:t>R</w:t>
      </w:r>
      <w:r w:rsidR="004360DF">
        <w:rPr>
          <w:rFonts w:asciiTheme="minorHAnsi" w:hAnsiTheme="minorHAnsi" w:cstheme="minorHAnsi"/>
          <w:szCs w:val="22"/>
        </w:rPr>
        <w:t>esponses to complaints can</w:t>
      </w:r>
      <w:r>
        <w:rPr>
          <w:rFonts w:asciiTheme="minorHAnsi" w:hAnsiTheme="minorHAnsi" w:cstheme="minorHAnsi"/>
          <w:szCs w:val="22"/>
        </w:rPr>
        <w:t xml:space="preserve"> also</w:t>
      </w:r>
      <w:r w:rsidR="004360DF">
        <w:rPr>
          <w:rFonts w:asciiTheme="minorHAnsi" w:hAnsiTheme="minorHAnsi" w:cstheme="minorHAnsi"/>
          <w:szCs w:val="22"/>
        </w:rPr>
        <w:t xml:space="preserve"> be ineffective and can result in an increase in expenditure by the NDIA to remedy the consequences of poor-quality service provision, as illustrated by </w:t>
      </w:r>
      <w:r w:rsidR="00F96CAD">
        <w:rPr>
          <w:rFonts w:asciiTheme="minorHAnsi" w:hAnsiTheme="minorHAnsi" w:cstheme="minorHAnsi"/>
          <w:szCs w:val="22"/>
        </w:rPr>
        <w:t>C</w:t>
      </w:r>
      <w:r w:rsidR="004360DF">
        <w:rPr>
          <w:rFonts w:asciiTheme="minorHAnsi" w:hAnsiTheme="minorHAnsi" w:cstheme="minorHAnsi"/>
          <w:szCs w:val="22"/>
        </w:rPr>
        <w:t xml:space="preserve">ase </w:t>
      </w:r>
      <w:r w:rsidR="00F96CAD">
        <w:rPr>
          <w:rFonts w:asciiTheme="minorHAnsi" w:hAnsiTheme="minorHAnsi" w:cstheme="minorHAnsi"/>
          <w:szCs w:val="22"/>
        </w:rPr>
        <w:t>S</w:t>
      </w:r>
      <w:r w:rsidR="004360DF">
        <w:rPr>
          <w:rFonts w:asciiTheme="minorHAnsi" w:hAnsiTheme="minorHAnsi" w:cstheme="minorHAnsi"/>
          <w:szCs w:val="22"/>
        </w:rPr>
        <w:t>tudy</w:t>
      </w:r>
      <w:r w:rsidR="00F96CAD">
        <w:rPr>
          <w:rFonts w:asciiTheme="minorHAnsi" w:hAnsiTheme="minorHAnsi" w:cstheme="minorHAnsi"/>
          <w:szCs w:val="22"/>
        </w:rPr>
        <w:t xml:space="preserve"> 2</w:t>
      </w:r>
      <w:r w:rsidR="004360DF">
        <w:rPr>
          <w:rFonts w:asciiTheme="minorHAnsi" w:hAnsiTheme="minorHAnsi" w:cstheme="minorHAnsi"/>
          <w:szCs w:val="22"/>
        </w:rPr>
        <w:t>.</w:t>
      </w:r>
    </w:p>
    <w:p w14:paraId="53F10EFE" w14:textId="77777777" w:rsidR="003651B0" w:rsidRPr="000B540D" w:rsidRDefault="003651B0" w:rsidP="004360DF">
      <w:pPr>
        <w:tabs>
          <w:tab w:val="clear" w:pos="288"/>
          <w:tab w:val="left" w:pos="0"/>
        </w:tabs>
        <w:spacing w:line="276" w:lineRule="auto"/>
        <w:ind w:left="0"/>
        <w:jc w:val="both"/>
        <w:rPr>
          <w:rFonts w:asciiTheme="minorHAnsi" w:hAnsiTheme="minorHAnsi" w:cs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98"/>
      </w:tblGrid>
      <w:tr w:rsidR="003306CB" w:rsidRPr="00EB03E4" w14:paraId="253D79E7" w14:textId="77777777" w:rsidTr="004629CC">
        <w:trPr>
          <w:trHeight w:val="1691"/>
        </w:trPr>
        <w:tc>
          <w:tcPr>
            <w:tcW w:w="9498" w:type="dxa"/>
            <w:shd w:val="clear" w:color="auto" w:fill="BFBFBF" w:themeFill="background1" w:themeFillShade="BF"/>
          </w:tcPr>
          <w:p w14:paraId="15345BE4" w14:textId="7CECCBD6" w:rsidR="003306CB" w:rsidRDefault="003306CB" w:rsidP="00F57930">
            <w:pPr>
              <w:tabs>
                <w:tab w:val="clear" w:pos="288"/>
                <w:tab w:val="left" w:pos="0"/>
              </w:tabs>
              <w:spacing w:line="276" w:lineRule="auto"/>
              <w:ind w:hanging="288"/>
              <w:jc w:val="both"/>
              <w:rPr>
                <w:rFonts w:asciiTheme="minorHAnsi" w:hAnsiTheme="minorHAnsi" w:cstheme="minorHAnsi"/>
                <w:szCs w:val="22"/>
              </w:rPr>
            </w:pPr>
            <w:r w:rsidRPr="00441136">
              <w:rPr>
                <w:rFonts w:asciiTheme="minorHAnsi" w:hAnsiTheme="minorHAnsi" w:cstheme="minorHAnsi"/>
                <w:b/>
                <w:bCs/>
                <w:szCs w:val="22"/>
              </w:rPr>
              <w:t xml:space="preserve">Case study </w:t>
            </w:r>
            <w:r>
              <w:rPr>
                <w:rFonts w:asciiTheme="minorHAnsi" w:hAnsiTheme="minorHAnsi" w:cstheme="minorHAnsi"/>
                <w:b/>
                <w:bCs/>
                <w:szCs w:val="22"/>
              </w:rPr>
              <w:t>2</w:t>
            </w:r>
            <w:r w:rsidRPr="00441136">
              <w:rPr>
                <w:rFonts w:asciiTheme="minorHAnsi" w:hAnsiTheme="minorHAnsi" w:cstheme="minorHAnsi"/>
                <w:b/>
                <w:bCs/>
                <w:szCs w:val="22"/>
              </w:rPr>
              <w:t xml:space="preserve"> </w:t>
            </w:r>
          </w:p>
          <w:p w14:paraId="14B6007D" w14:textId="31B4B609" w:rsidR="003306CB" w:rsidRPr="003306CB" w:rsidRDefault="003306CB" w:rsidP="003306CB">
            <w:pPr>
              <w:tabs>
                <w:tab w:val="clear" w:pos="288"/>
              </w:tabs>
              <w:spacing w:line="276" w:lineRule="auto"/>
              <w:ind w:left="0"/>
              <w:jc w:val="both"/>
              <w:rPr>
                <w:rFonts w:asciiTheme="minorHAnsi" w:hAnsiTheme="minorHAnsi" w:cstheme="minorBidi"/>
              </w:rPr>
            </w:pPr>
            <w:r w:rsidRPr="662214AC">
              <w:rPr>
                <w:rFonts w:asciiTheme="minorHAnsi" w:hAnsiTheme="minorHAnsi" w:cstheme="minorBidi"/>
              </w:rPr>
              <w:t xml:space="preserve">A participant living in North Qld required modifications to their wheelchair-accessible vehicle. The planner recommended sending the vehicle to Provider Y in Brisbane for the work to be completed. The modifications were quoted to cost $28,000. Provider Y advised that the work would take 3 weeks to complete, would be covered by warranty and completed to the appropriate health and safety standards. Two months later, the participant was finally advised the work had been completed. When the vehicle was delivered to the participant, notable defects became apparent. There was a leak in the fuel tank, the logbook and spare key had been misplaced, the fuel tank had incorrect fittings, the quality of the welding was poor and did not meet standards, there was some exposed wiring, and the electronic restraint was not working. The participant contacted Provider Y who advised the repair work could be completed locally and that they would reimburse the participant for this work. Subsequent correspondence with Provider Y revealed that they refused to accept responsibility for the poor workmanship and did not follow through on their offer to rectify the work. The participant sought the assistance of the NDIA, who advised it was not within their scope and could not assist even though it was the NDIA planner’s decision to choose Provider Y in the first place. The participant made a </w:t>
            </w:r>
            <w:r w:rsidRPr="662214AC">
              <w:rPr>
                <w:rFonts w:asciiTheme="minorHAnsi" w:hAnsiTheme="minorHAnsi" w:cstheme="minorBidi"/>
              </w:rPr>
              <w:lastRenderedPageBreak/>
              <w:t xml:space="preserve">complaint to the Office of Fair Trading which advised that welding standards were outside of their scope and that the participant should pursue the matter through QCAT, the courts or the Q&amp;S Commission. The participant made a complaint to the Q&amp;S Commission, which advised they were also unable to make Provider Y pay for the repair work. The participant was eventually able to use $6,000 of their NDIS plan funding to repair the vehicle, after obtaining an assessment which verified the poor workmanship. </w:t>
            </w:r>
            <w:proofErr w:type="gramStart"/>
            <w:r w:rsidRPr="662214AC">
              <w:rPr>
                <w:rFonts w:asciiTheme="minorHAnsi" w:hAnsiTheme="minorHAnsi" w:cstheme="minorBidi"/>
              </w:rPr>
              <w:t>However</w:t>
            </w:r>
            <w:proofErr w:type="gramEnd"/>
            <w:r w:rsidRPr="662214AC">
              <w:rPr>
                <w:rFonts w:asciiTheme="minorHAnsi" w:hAnsiTheme="minorHAnsi" w:cstheme="minorBidi"/>
              </w:rPr>
              <w:t xml:space="preserve"> the provider was not held to account, the NDIA had to pay an additional $6,000 of tax-payers money to rectify the provider’s poor quality work and the Commission was ultimately ineffective in ensuring the quality and service of NDIS funded supports. </w:t>
            </w:r>
          </w:p>
        </w:tc>
      </w:tr>
    </w:tbl>
    <w:p w14:paraId="5BAAD558" w14:textId="77777777" w:rsidR="003306CB" w:rsidRDefault="003306CB" w:rsidP="3063CC78">
      <w:pPr>
        <w:tabs>
          <w:tab w:val="clear" w:pos="288"/>
        </w:tabs>
        <w:spacing w:line="276" w:lineRule="auto"/>
        <w:ind w:left="426" w:hanging="426"/>
        <w:jc w:val="both"/>
        <w:rPr>
          <w:rFonts w:asciiTheme="minorHAnsi" w:hAnsiTheme="minorHAnsi" w:cstheme="minorBidi"/>
        </w:rPr>
      </w:pPr>
    </w:p>
    <w:p w14:paraId="555ED895" w14:textId="04015996" w:rsidR="00B52B25" w:rsidRDefault="00631175" w:rsidP="5242AB67">
      <w:pPr>
        <w:tabs>
          <w:tab w:val="clear" w:pos="288"/>
        </w:tabs>
        <w:spacing w:line="276" w:lineRule="auto"/>
        <w:ind w:left="0"/>
        <w:jc w:val="both"/>
        <w:rPr>
          <w:rFonts w:asciiTheme="minorHAnsi" w:hAnsiTheme="minorHAnsi" w:cstheme="minorBidi"/>
        </w:rPr>
      </w:pPr>
      <w:r w:rsidRPr="5242AB67">
        <w:rPr>
          <w:rFonts w:asciiTheme="minorHAnsi" w:hAnsiTheme="minorHAnsi" w:cstheme="minorBidi"/>
        </w:rPr>
        <w:t xml:space="preserve">The Q&amp;S Commission must fulfil its role </w:t>
      </w:r>
      <w:r w:rsidR="00354342" w:rsidRPr="5242AB67">
        <w:rPr>
          <w:rFonts w:asciiTheme="minorHAnsi" w:hAnsiTheme="minorHAnsi" w:cstheme="minorBidi"/>
        </w:rPr>
        <w:t>in</w:t>
      </w:r>
      <w:r w:rsidRPr="5242AB67">
        <w:rPr>
          <w:rFonts w:asciiTheme="minorHAnsi" w:hAnsiTheme="minorHAnsi" w:cstheme="minorBidi"/>
        </w:rPr>
        <w:t xml:space="preserve"> ensuring quality and safe</w:t>
      </w:r>
      <w:r w:rsidR="00DD4D5F" w:rsidRPr="5242AB67">
        <w:rPr>
          <w:rFonts w:asciiTheme="minorHAnsi" w:hAnsiTheme="minorHAnsi" w:cstheme="minorBidi"/>
        </w:rPr>
        <w:t>ty of</w:t>
      </w:r>
      <w:r w:rsidRPr="5242AB67">
        <w:rPr>
          <w:rFonts w:asciiTheme="minorHAnsi" w:hAnsiTheme="minorHAnsi" w:cstheme="minorBidi"/>
        </w:rPr>
        <w:t xml:space="preserve"> NDIS supports and</w:t>
      </w:r>
      <w:r w:rsidR="00015A5C" w:rsidRPr="5242AB67">
        <w:rPr>
          <w:rFonts w:asciiTheme="minorHAnsi" w:hAnsiTheme="minorHAnsi" w:cstheme="minorBidi"/>
        </w:rPr>
        <w:t xml:space="preserve"> </w:t>
      </w:r>
      <w:r w:rsidR="00540E56" w:rsidRPr="5242AB67">
        <w:rPr>
          <w:rFonts w:asciiTheme="minorHAnsi" w:hAnsiTheme="minorHAnsi" w:cstheme="minorBidi"/>
        </w:rPr>
        <w:t>of safeguarding</w:t>
      </w:r>
      <w:r w:rsidRPr="5242AB67">
        <w:rPr>
          <w:rFonts w:asciiTheme="minorHAnsi" w:hAnsiTheme="minorHAnsi" w:cstheme="minorBidi"/>
        </w:rPr>
        <w:t xml:space="preserve"> the interests of people with </w:t>
      </w:r>
      <w:r w:rsidR="00FE2552">
        <w:rPr>
          <w:rFonts w:asciiTheme="minorHAnsi" w:hAnsiTheme="minorHAnsi" w:cstheme="minorBidi"/>
        </w:rPr>
        <w:t xml:space="preserve">a </w:t>
      </w:r>
      <w:r w:rsidRPr="5242AB67">
        <w:rPr>
          <w:rFonts w:asciiTheme="minorHAnsi" w:hAnsiTheme="minorHAnsi" w:cstheme="minorBidi"/>
        </w:rPr>
        <w:t xml:space="preserve">disability. </w:t>
      </w:r>
      <w:r w:rsidR="00E265AD" w:rsidRPr="5242AB67">
        <w:rPr>
          <w:rFonts w:asciiTheme="minorHAnsi" w:hAnsiTheme="minorHAnsi" w:cstheme="minorBidi"/>
        </w:rPr>
        <w:t xml:space="preserve">Consideration should be given to extending the </w:t>
      </w:r>
      <w:r w:rsidR="00AA432F" w:rsidRPr="5242AB67">
        <w:rPr>
          <w:rFonts w:asciiTheme="minorHAnsi" w:hAnsiTheme="minorHAnsi" w:cstheme="minorBidi"/>
        </w:rPr>
        <w:t>remit</w:t>
      </w:r>
      <w:r w:rsidR="00E265AD" w:rsidRPr="5242AB67">
        <w:rPr>
          <w:rFonts w:asciiTheme="minorHAnsi" w:hAnsiTheme="minorHAnsi" w:cstheme="minorBidi"/>
        </w:rPr>
        <w:t xml:space="preserve"> of the Q&amp;S Commission to hold NDIS providers</w:t>
      </w:r>
      <w:r w:rsidR="00B92F1C" w:rsidRPr="5242AB67">
        <w:rPr>
          <w:rFonts w:asciiTheme="minorHAnsi" w:hAnsiTheme="minorHAnsi" w:cstheme="minorBidi"/>
        </w:rPr>
        <w:t xml:space="preserve"> </w:t>
      </w:r>
      <w:r w:rsidR="00D96795" w:rsidRPr="5242AB67">
        <w:rPr>
          <w:rFonts w:asciiTheme="minorHAnsi" w:hAnsiTheme="minorHAnsi" w:cstheme="minorBidi"/>
        </w:rPr>
        <w:t xml:space="preserve">financially responsible for harm or loss caused </w:t>
      </w:r>
      <w:proofErr w:type="gramStart"/>
      <w:r w:rsidR="00E265AD" w:rsidRPr="5242AB67">
        <w:rPr>
          <w:rFonts w:asciiTheme="minorHAnsi" w:hAnsiTheme="minorHAnsi" w:cstheme="minorBidi"/>
        </w:rPr>
        <w:t>as a result of</w:t>
      </w:r>
      <w:proofErr w:type="gramEnd"/>
      <w:r w:rsidR="00E265AD" w:rsidRPr="5242AB67">
        <w:rPr>
          <w:rFonts w:asciiTheme="minorHAnsi" w:hAnsiTheme="minorHAnsi" w:cstheme="minorBidi"/>
        </w:rPr>
        <w:t xml:space="preserve"> </w:t>
      </w:r>
      <w:r w:rsidR="009B1FD0" w:rsidRPr="5242AB67">
        <w:rPr>
          <w:rFonts w:asciiTheme="minorHAnsi" w:hAnsiTheme="minorHAnsi" w:cstheme="minorBidi"/>
        </w:rPr>
        <w:t>their actions</w:t>
      </w:r>
      <w:r w:rsidR="00BE13E1" w:rsidRPr="5242AB67">
        <w:rPr>
          <w:rFonts w:asciiTheme="minorHAnsi" w:hAnsiTheme="minorHAnsi" w:cstheme="minorBidi"/>
        </w:rPr>
        <w:t xml:space="preserve">, particularly </w:t>
      </w:r>
      <w:r w:rsidR="00CC3503" w:rsidRPr="5242AB67">
        <w:rPr>
          <w:rFonts w:asciiTheme="minorHAnsi" w:hAnsiTheme="minorHAnsi" w:cstheme="minorBidi"/>
        </w:rPr>
        <w:t>if</w:t>
      </w:r>
      <w:r w:rsidR="00BE13E1" w:rsidRPr="5242AB67">
        <w:rPr>
          <w:rFonts w:asciiTheme="minorHAnsi" w:hAnsiTheme="minorHAnsi" w:cstheme="minorBidi"/>
        </w:rPr>
        <w:t xml:space="preserve"> this</w:t>
      </w:r>
      <w:r w:rsidR="005842F1" w:rsidRPr="5242AB67">
        <w:rPr>
          <w:rFonts w:asciiTheme="minorHAnsi" w:hAnsiTheme="minorHAnsi" w:cstheme="minorBidi"/>
        </w:rPr>
        <w:t xml:space="preserve"> loss</w:t>
      </w:r>
      <w:r w:rsidR="00BE13E1" w:rsidRPr="5242AB67">
        <w:rPr>
          <w:rFonts w:asciiTheme="minorHAnsi" w:hAnsiTheme="minorHAnsi" w:cstheme="minorBidi"/>
        </w:rPr>
        <w:t xml:space="preserve"> is</w:t>
      </w:r>
      <w:r w:rsidR="005842F1" w:rsidRPr="5242AB67">
        <w:rPr>
          <w:rFonts w:asciiTheme="minorHAnsi" w:hAnsiTheme="minorHAnsi" w:cstheme="minorBidi"/>
        </w:rPr>
        <w:t xml:space="preserve"> readily</w:t>
      </w:r>
      <w:r w:rsidR="00BE13E1" w:rsidRPr="5242AB67">
        <w:rPr>
          <w:rFonts w:asciiTheme="minorHAnsi" w:hAnsiTheme="minorHAnsi" w:cstheme="minorBidi"/>
        </w:rPr>
        <w:t xml:space="preserve"> apparent</w:t>
      </w:r>
      <w:r w:rsidR="2F2B127E" w:rsidRPr="5242AB67">
        <w:rPr>
          <w:rFonts w:asciiTheme="minorHAnsi" w:hAnsiTheme="minorHAnsi" w:cstheme="minorBidi"/>
        </w:rPr>
        <w:t>,</w:t>
      </w:r>
      <w:r w:rsidR="00BE13E1" w:rsidRPr="5242AB67">
        <w:rPr>
          <w:rFonts w:asciiTheme="minorHAnsi" w:hAnsiTheme="minorHAnsi" w:cstheme="minorBidi"/>
        </w:rPr>
        <w:t xml:space="preserve"> a</w:t>
      </w:r>
      <w:r w:rsidR="00CC3503" w:rsidRPr="5242AB67">
        <w:rPr>
          <w:rFonts w:asciiTheme="minorHAnsi" w:hAnsiTheme="minorHAnsi" w:cstheme="minorBidi"/>
        </w:rPr>
        <w:t>s in Case Study 2, a</w:t>
      </w:r>
      <w:r w:rsidR="00BE13E1" w:rsidRPr="5242AB67">
        <w:rPr>
          <w:rFonts w:asciiTheme="minorHAnsi" w:hAnsiTheme="minorHAnsi" w:cstheme="minorBidi"/>
        </w:rPr>
        <w:t>nd whe</w:t>
      </w:r>
      <w:r w:rsidR="00DF655D" w:rsidRPr="5242AB67">
        <w:rPr>
          <w:rFonts w:asciiTheme="minorHAnsi" w:hAnsiTheme="minorHAnsi" w:cstheme="minorBidi"/>
        </w:rPr>
        <w:t>re</w:t>
      </w:r>
      <w:r w:rsidR="00BE13E1" w:rsidRPr="5242AB67">
        <w:rPr>
          <w:rFonts w:asciiTheme="minorHAnsi" w:hAnsiTheme="minorHAnsi" w:cstheme="minorBidi"/>
        </w:rPr>
        <w:t xml:space="preserve"> the pursuit of damages through</w:t>
      </w:r>
      <w:r w:rsidR="00CC3503" w:rsidRPr="5242AB67">
        <w:rPr>
          <w:rFonts w:asciiTheme="minorHAnsi" w:hAnsiTheme="minorHAnsi" w:cstheme="minorBidi"/>
        </w:rPr>
        <w:t xml:space="preserve"> civil</w:t>
      </w:r>
      <w:r w:rsidR="00BE13E1" w:rsidRPr="5242AB67">
        <w:rPr>
          <w:rFonts w:asciiTheme="minorHAnsi" w:hAnsiTheme="minorHAnsi" w:cstheme="minorBidi"/>
        </w:rPr>
        <w:t xml:space="preserve"> litigation is not feasible for the participant.</w:t>
      </w:r>
      <w:r w:rsidR="005C3239" w:rsidRPr="5242AB67">
        <w:rPr>
          <w:rFonts w:asciiTheme="minorHAnsi" w:hAnsiTheme="minorHAnsi" w:cstheme="minorBidi"/>
        </w:rPr>
        <w:t xml:space="preserve"> There must be greater consequential enforcement measure</w:t>
      </w:r>
      <w:r w:rsidR="00B3628B" w:rsidRPr="5242AB67">
        <w:rPr>
          <w:rFonts w:asciiTheme="minorHAnsi" w:hAnsiTheme="minorHAnsi" w:cstheme="minorBidi"/>
        </w:rPr>
        <w:t>s</w:t>
      </w:r>
      <w:r w:rsidR="005C3239" w:rsidRPr="5242AB67">
        <w:rPr>
          <w:rFonts w:asciiTheme="minorHAnsi" w:hAnsiTheme="minorHAnsi" w:cstheme="minorBidi"/>
        </w:rPr>
        <w:t xml:space="preserve"> to successfully deter stakeholders from breaching the Code of Conduct, for example</w:t>
      </w:r>
      <w:r w:rsidR="005D580D" w:rsidRPr="5242AB67">
        <w:rPr>
          <w:rFonts w:asciiTheme="minorHAnsi" w:hAnsiTheme="minorHAnsi" w:cstheme="minorBidi"/>
        </w:rPr>
        <w:t xml:space="preserve"> in relation to the actions of the provider in Case Study 1. </w:t>
      </w:r>
      <w:r w:rsidR="006B7083" w:rsidRPr="5242AB67">
        <w:rPr>
          <w:rFonts w:asciiTheme="minorHAnsi" w:hAnsiTheme="minorHAnsi" w:cstheme="minorBidi"/>
        </w:rPr>
        <w:t>The</w:t>
      </w:r>
      <w:r w:rsidR="00B52B25" w:rsidRPr="5242AB67">
        <w:rPr>
          <w:rFonts w:asciiTheme="minorHAnsi" w:hAnsiTheme="minorHAnsi" w:cstheme="minorBidi"/>
        </w:rPr>
        <w:t xml:space="preserve"> Q&amp;S Commission </w:t>
      </w:r>
      <w:r w:rsidR="006B7083" w:rsidRPr="5242AB67">
        <w:rPr>
          <w:rFonts w:asciiTheme="minorHAnsi" w:hAnsiTheme="minorHAnsi" w:cstheme="minorBidi"/>
        </w:rPr>
        <w:t>must ensure it</w:t>
      </w:r>
      <w:r w:rsidR="00C43400" w:rsidRPr="5242AB67">
        <w:rPr>
          <w:rFonts w:asciiTheme="minorHAnsi" w:hAnsiTheme="minorHAnsi" w:cstheme="minorBidi"/>
        </w:rPr>
        <w:t>s</w:t>
      </w:r>
      <w:r w:rsidR="006B7083" w:rsidRPr="5242AB67">
        <w:rPr>
          <w:rFonts w:asciiTheme="minorHAnsi" w:hAnsiTheme="minorHAnsi" w:cstheme="minorBidi"/>
        </w:rPr>
        <w:t xml:space="preserve"> respons</w:t>
      </w:r>
      <w:r w:rsidR="00C43400" w:rsidRPr="5242AB67">
        <w:rPr>
          <w:rFonts w:asciiTheme="minorHAnsi" w:hAnsiTheme="minorHAnsi" w:cstheme="minorBidi"/>
        </w:rPr>
        <w:t>e</w:t>
      </w:r>
      <w:r w:rsidR="006B7083" w:rsidRPr="5242AB67">
        <w:rPr>
          <w:rFonts w:asciiTheme="minorHAnsi" w:hAnsiTheme="minorHAnsi" w:cstheme="minorBidi"/>
        </w:rPr>
        <w:t xml:space="preserve"> to complaints</w:t>
      </w:r>
      <w:r w:rsidR="00C43400" w:rsidRPr="5242AB67">
        <w:rPr>
          <w:rFonts w:asciiTheme="minorHAnsi" w:hAnsiTheme="minorHAnsi" w:cstheme="minorBidi"/>
        </w:rPr>
        <w:t xml:space="preserve"> is</w:t>
      </w:r>
      <w:r w:rsidR="002851CB" w:rsidRPr="5242AB67">
        <w:rPr>
          <w:rFonts w:asciiTheme="minorHAnsi" w:hAnsiTheme="minorHAnsi" w:cstheme="minorBidi"/>
        </w:rPr>
        <w:t xml:space="preserve"> </w:t>
      </w:r>
      <w:r w:rsidR="00C604E3" w:rsidRPr="5242AB67">
        <w:rPr>
          <w:rFonts w:asciiTheme="minorHAnsi" w:hAnsiTheme="minorHAnsi" w:cstheme="minorBidi"/>
        </w:rPr>
        <w:t>effective and successfully target</w:t>
      </w:r>
      <w:r w:rsidR="00F27EA8" w:rsidRPr="5242AB67">
        <w:rPr>
          <w:rFonts w:asciiTheme="minorHAnsi" w:hAnsiTheme="minorHAnsi" w:cstheme="minorBidi"/>
        </w:rPr>
        <w:t>s</w:t>
      </w:r>
      <w:r w:rsidR="00C604E3" w:rsidRPr="5242AB67">
        <w:rPr>
          <w:rFonts w:asciiTheme="minorHAnsi" w:hAnsiTheme="minorHAnsi" w:cstheme="minorBidi"/>
        </w:rPr>
        <w:t xml:space="preserve"> behaviours of concern.</w:t>
      </w:r>
    </w:p>
    <w:p w14:paraId="3F28D6D7" w14:textId="77777777" w:rsidR="00631175" w:rsidRDefault="00631175" w:rsidP="000B540D">
      <w:pPr>
        <w:tabs>
          <w:tab w:val="clear" w:pos="288"/>
          <w:tab w:val="left" w:pos="0"/>
        </w:tabs>
        <w:spacing w:line="276" w:lineRule="auto"/>
        <w:ind w:left="0"/>
        <w:jc w:val="both"/>
        <w:rPr>
          <w:rFonts w:asciiTheme="minorHAnsi" w:hAnsiTheme="minorHAnsi" w:cstheme="minorHAnsi"/>
          <w:szCs w:val="22"/>
        </w:rPr>
      </w:pPr>
    </w:p>
    <w:p w14:paraId="11A8AE26" w14:textId="1D219D4D" w:rsidR="00631175" w:rsidRDefault="00993194" w:rsidP="000B540D">
      <w:pPr>
        <w:tabs>
          <w:tab w:val="clear" w:pos="288"/>
          <w:tab w:val="left" w:pos="0"/>
        </w:tabs>
        <w:spacing w:line="276" w:lineRule="auto"/>
        <w:ind w:left="0"/>
        <w:jc w:val="both"/>
        <w:rPr>
          <w:rFonts w:asciiTheme="minorHAnsi" w:hAnsiTheme="minorHAnsi" w:cstheme="minorHAnsi"/>
          <w:szCs w:val="22"/>
        </w:rPr>
      </w:pPr>
      <w:r>
        <w:rPr>
          <w:rFonts w:asciiTheme="minorHAnsi" w:hAnsiTheme="minorHAnsi" w:cstheme="minorHAnsi"/>
          <w:szCs w:val="22"/>
        </w:rPr>
        <w:t xml:space="preserve">QAI further </w:t>
      </w:r>
      <w:r w:rsidR="00025C55">
        <w:rPr>
          <w:rFonts w:asciiTheme="minorHAnsi" w:hAnsiTheme="minorHAnsi" w:cstheme="minorHAnsi"/>
          <w:szCs w:val="22"/>
        </w:rPr>
        <w:t>considers</w:t>
      </w:r>
      <w:r>
        <w:rPr>
          <w:rFonts w:asciiTheme="minorHAnsi" w:hAnsiTheme="minorHAnsi" w:cstheme="minorHAnsi"/>
          <w:szCs w:val="22"/>
        </w:rPr>
        <w:t xml:space="preserve"> that </w:t>
      </w:r>
      <w:r w:rsidR="00813DF2">
        <w:rPr>
          <w:rFonts w:asciiTheme="minorHAnsi" w:hAnsiTheme="minorHAnsi" w:cstheme="minorHAnsi"/>
          <w:szCs w:val="22"/>
        </w:rPr>
        <w:t xml:space="preserve">the </w:t>
      </w:r>
      <w:r w:rsidR="00025C55">
        <w:rPr>
          <w:rFonts w:asciiTheme="minorHAnsi" w:hAnsiTheme="minorHAnsi" w:cstheme="minorHAnsi"/>
          <w:szCs w:val="22"/>
        </w:rPr>
        <w:t>scope of the Q&amp;S Commission to intervene and investigate the actions of unregistered providers should be made clearer</w:t>
      </w:r>
      <w:r w:rsidR="00907715">
        <w:rPr>
          <w:rFonts w:asciiTheme="minorHAnsi" w:hAnsiTheme="minorHAnsi" w:cstheme="minorHAnsi"/>
          <w:szCs w:val="22"/>
        </w:rPr>
        <w:t xml:space="preserve">, including </w:t>
      </w:r>
      <w:r w:rsidR="00246D2A">
        <w:rPr>
          <w:rFonts w:asciiTheme="minorHAnsi" w:hAnsiTheme="minorHAnsi" w:cstheme="minorHAnsi"/>
          <w:szCs w:val="22"/>
        </w:rPr>
        <w:t>where NDIS participant</w:t>
      </w:r>
      <w:r w:rsidR="004A3416">
        <w:rPr>
          <w:rFonts w:asciiTheme="minorHAnsi" w:hAnsiTheme="minorHAnsi" w:cstheme="minorHAnsi"/>
          <w:szCs w:val="22"/>
        </w:rPr>
        <w:t>s</w:t>
      </w:r>
      <w:r w:rsidR="00246D2A">
        <w:rPr>
          <w:rFonts w:asciiTheme="minorHAnsi" w:hAnsiTheme="minorHAnsi" w:cstheme="minorHAnsi"/>
          <w:szCs w:val="22"/>
        </w:rPr>
        <w:t xml:space="preserve"> engage the services of unregistered provider</w:t>
      </w:r>
      <w:r w:rsidR="004A3416">
        <w:rPr>
          <w:rFonts w:asciiTheme="minorHAnsi" w:hAnsiTheme="minorHAnsi" w:cstheme="minorHAnsi"/>
          <w:szCs w:val="22"/>
        </w:rPr>
        <w:t>s who do not typically</w:t>
      </w:r>
      <w:r w:rsidR="00C356C7">
        <w:rPr>
          <w:rFonts w:asciiTheme="minorHAnsi" w:hAnsiTheme="minorHAnsi" w:cstheme="minorHAnsi"/>
          <w:szCs w:val="22"/>
        </w:rPr>
        <w:t xml:space="preserve"> or solely</w:t>
      </w:r>
      <w:r w:rsidR="004A3416">
        <w:rPr>
          <w:rFonts w:asciiTheme="minorHAnsi" w:hAnsiTheme="minorHAnsi" w:cstheme="minorHAnsi"/>
          <w:szCs w:val="22"/>
        </w:rPr>
        <w:t xml:space="preserve"> provide services to</w:t>
      </w:r>
      <w:r w:rsidR="00C356C7">
        <w:rPr>
          <w:rFonts w:asciiTheme="minorHAnsi" w:hAnsiTheme="minorHAnsi" w:cstheme="minorHAnsi"/>
          <w:szCs w:val="22"/>
        </w:rPr>
        <w:t xml:space="preserve"> NDIS participants</w:t>
      </w:r>
      <w:r w:rsidR="00EA5C60">
        <w:rPr>
          <w:rFonts w:asciiTheme="minorHAnsi" w:hAnsiTheme="minorHAnsi" w:cstheme="minorHAnsi"/>
          <w:szCs w:val="22"/>
        </w:rPr>
        <w:t>. For</w:t>
      </w:r>
      <w:r w:rsidR="00E37294">
        <w:rPr>
          <w:rFonts w:asciiTheme="minorHAnsi" w:hAnsiTheme="minorHAnsi" w:cstheme="minorHAnsi"/>
          <w:szCs w:val="22"/>
        </w:rPr>
        <w:t xml:space="preserve"> example</w:t>
      </w:r>
      <w:r w:rsidR="00EA5C60">
        <w:rPr>
          <w:rFonts w:asciiTheme="minorHAnsi" w:hAnsiTheme="minorHAnsi" w:cstheme="minorHAnsi"/>
          <w:szCs w:val="22"/>
        </w:rPr>
        <w:t>,</w:t>
      </w:r>
      <w:r w:rsidR="003632A0">
        <w:rPr>
          <w:rFonts w:asciiTheme="minorHAnsi" w:hAnsiTheme="minorHAnsi" w:cstheme="minorHAnsi"/>
          <w:szCs w:val="22"/>
        </w:rPr>
        <w:t xml:space="preserve"> </w:t>
      </w:r>
      <w:r w:rsidR="00ED7C5D">
        <w:rPr>
          <w:rFonts w:asciiTheme="minorHAnsi" w:hAnsiTheme="minorHAnsi" w:cstheme="minorHAnsi"/>
          <w:szCs w:val="22"/>
        </w:rPr>
        <w:t xml:space="preserve">a </w:t>
      </w:r>
      <w:r w:rsidR="009E0FEA">
        <w:rPr>
          <w:rFonts w:asciiTheme="minorHAnsi" w:hAnsiTheme="minorHAnsi" w:cstheme="minorHAnsi"/>
          <w:szCs w:val="22"/>
        </w:rPr>
        <w:t>self-managed participant</w:t>
      </w:r>
      <w:r w:rsidR="00EA5C60">
        <w:rPr>
          <w:rFonts w:asciiTheme="minorHAnsi" w:hAnsiTheme="minorHAnsi" w:cstheme="minorHAnsi"/>
          <w:szCs w:val="22"/>
        </w:rPr>
        <w:t xml:space="preserve"> may</w:t>
      </w:r>
      <w:r w:rsidR="003632A0">
        <w:rPr>
          <w:rFonts w:asciiTheme="minorHAnsi" w:hAnsiTheme="minorHAnsi" w:cstheme="minorHAnsi"/>
          <w:szCs w:val="22"/>
        </w:rPr>
        <w:t xml:space="preserve"> choose to</w:t>
      </w:r>
      <w:r w:rsidR="009E0FEA">
        <w:rPr>
          <w:rFonts w:asciiTheme="minorHAnsi" w:hAnsiTheme="minorHAnsi" w:cstheme="minorHAnsi"/>
          <w:szCs w:val="22"/>
        </w:rPr>
        <w:t xml:space="preserve"> engage the services of </w:t>
      </w:r>
      <w:r w:rsidR="00ED7C5D">
        <w:rPr>
          <w:rFonts w:asciiTheme="minorHAnsi" w:hAnsiTheme="minorHAnsi" w:cstheme="minorHAnsi"/>
          <w:szCs w:val="22"/>
        </w:rPr>
        <w:t xml:space="preserve">an </w:t>
      </w:r>
      <w:r w:rsidR="009E0FEA">
        <w:rPr>
          <w:rFonts w:asciiTheme="minorHAnsi" w:hAnsiTheme="minorHAnsi" w:cstheme="minorHAnsi"/>
          <w:szCs w:val="22"/>
        </w:rPr>
        <w:t>unregistered provider</w:t>
      </w:r>
      <w:r w:rsidR="00ED7C5D">
        <w:rPr>
          <w:rFonts w:asciiTheme="minorHAnsi" w:hAnsiTheme="minorHAnsi" w:cstheme="minorHAnsi"/>
          <w:szCs w:val="22"/>
        </w:rPr>
        <w:t xml:space="preserve">, such as a private gardener or cleaner, and </w:t>
      </w:r>
      <w:r w:rsidR="0020194C">
        <w:rPr>
          <w:rFonts w:asciiTheme="minorHAnsi" w:hAnsiTheme="minorHAnsi" w:cstheme="minorHAnsi"/>
          <w:szCs w:val="22"/>
        </w:rPr>
        <w:t xml:space="preserve">pay the </w:t>
      </w:r>
      <w:r w:rsidR="00ED7C5D">
        <w:rPr>
          <w:rFonts w:asciiTheme="minorHAnsi" w:hAnsiTheme="minorHAnsi" w:cstheme="minorHAnsi"/>
          <w:szCs w:val="22"/>
        </w:rPr>
        <w:t>contractor</w:t>
      </w:r>
      <w:r w:rsidR="0020194C">
        <w:rPr>
          <w:rFonts w:asciiTheme="minorHAnsi" w:hAnsiTheme="minorHAnsi" w:cstheme="minorHAnsi"/>
          <w:szCs w:val="22"/>
        </w:rPr>
        <w:t xml:space="preserve"> from their own pocket </w:t>
      </w:r>
      <w:r w:rsidR="00ED5EC0">
        <w:rPr>
          <w:rFonts w:asciiTheme="minorHAnsi" w:hAnsiTheme="minorHAnsi" w:cstheme="minorHAnsi"/>
          <w:szCs w:val="22"/>
        </w:rPr>
        <w:t>before</w:t>
      </w:r>
      <w:r w:rsidR="00E22952">
        <w:rPr>
          <w:rFonts w:asciiTheme="minorHAnsi" w:hAnsiTheme="minorHAnsi" w:cstheme="minorHAnsi"/>
          <w:szCs w:val="22"/>
        </w:rPr>
        <w:t xml:space="preserve"> r</w:t>
      </w:r>
      <w:r w:rsidR="0020194C">
        <w:rPr>
          <w:rFonts w:asciiTheme="minorHAnsi" w:hAnsiTheme="minorHAnsi" w:cstheme="minorHAnsi"/>
          <w:szCs w:val="22"/>
        </w:rPr>
        <w:t>eimburs</w:t>
      </w:r>
      <w:r w:rsidR="00E22952">
        <w:rPr>
          <w:rFonts w:asciiTheme="minorHAnsi" w:hAnsiTheme="minorHAnsi" w:cstheme="minorHAnsi"/>
          <w:szCs w:val="22"/>
        </w:rPr>
        <w:t>ing</w:t>
      </w:r>
      <w:r w:rsidR="0020194C">
        <w:rPr>
          <w:rFonts w:asciiTheme="minorHAnsi" w:hAnsiTheme="minorHAnsi" w:cstheme="minorHAnsi"/>
          <w:szCs w:val="22"/>
        </w:rPr>
        <w:t xml:space="preserve"> themselves from their plan (</w:t>
      </w:r>
      <w:r w:rsidR="000E70A9">
        <w:rPr>
          <w:rFonts w:asciiTheme="minorHAnsi" w:hAnsiTheme="minorHAnsi" w:cstheme="minorHAnsi"/>
          <w:szCs w:val="22"/>
        </w:rPr>
        <w:t>as per the NDIA guide to Self-Management)</w:t>
      </w:r>
      <w:r w:rsidR="00C2084F">
        <w:rPr>
          <w:rFonts w:asciiTheme="minorHAnsi" w:hAnsiTheme="minorHAnsi" w:cstheme="minorHAnsi"/>
          <w:szCs w:val="22"/>
        </w:rPr>
        <w:t xml:space="preserve">. In this situation, the provider may be unaware they are providing </w:t>
      </w:r>
      <w:r w:rsidR="007B605F">
        <w:rPr>
          <w:rFonts w:asciiTheme="minorHAnsi" w:hAnsiTheme="minorHAnsi" w:cstheme="minorHAnsi"/>
          <w:szCs w:val="22"/>
        </w:rPr>
        <w:t>s</w:t>
      </w:r>
      <w:r w:rsidR="00C2084F">
        <w:rPr>
          <w:rFonts w:asciiTheme="minorHAnsi" w:hAnsiTheme="minorHAnsi" w:cstheme="minorHAnsi"/>
          <w:szCs w:val="22"/>
        </w:rPr>
        <w:t>ervice</w:t>
      </w:r>
      <w:r w:rsidR="007B605F">
        <w:rPr>
          <w:rFonts w:asciiTheme="minorHAnsi" w:hAnsiTheme="minorHAnsi" w:cstheme="minorHAnsi"/>
          <w:szCs w:val="22"/>
        </w:rPr>
        <w:t>s</w:t>
      </w:r>
      <w:r w:rsidR="00C2084F">
        <w:rPr>
          <w:rFonts w:asciiTheme="minorHAnsi" w:hAnsiTheme="minorHAnsi" w:cstheme="minorHAnsi"/>
          <w:szCs w:val="22"/>
        </w:rPr>
        <w:t xml:space="preserve"> to an NDIS participant and therefore </w:t>
      </w:r>
      <w:r w:rsidR="00E022B2">
        <w:rPr>
          <w:rFonts w:asciiTheme="minorHAnsi" w:hAnsiTheme="minorHAnsi" w:cstheme="minorHAnsi"/>
          <w:szCs w:val="22"/>
        </w:rPr>
        <w:t>oblivious</w:t>
      </w:r>
      <w:r w:rsidR="00C2084F">
        <w:rPr>
          <w:rFonts w:asciiTheme="minorHAnsi" w:hAnsiTheme="minorHAnsi" w:cstheme="minorHAnsi"/>
          <w:szCs w:val="22"/>
        </w:rPr>
        <w:t xml:space="preserve"> </w:t>
      </w:r>
      <w:r w:rsidR="00E22952">
        <w:rPr>
          <w:rFonts w:asciiTheme="minorHAnsi" w:hAnsiTheme="minorHAnsi" w:cstheme="minorHAnsi"/>
          <w:szCs w:val="22"/>
        </w:rPr>
        <w:t>to</w:t>
      </w:r>
      <w:r w:rsidR="00C2084F">
        <w:rPr>
          <w:rFonts w:asciiTheme="minorHAnsi" w:hAnsiTheme="minorHAnsi" w:cstheme="minorHAnsi"/>
          <w:szCs w:val="22"/>
        </w:rPr>
        <w:t xml:space="preserve"> their obligations under the NDIS Code of Conduct.</w:t>
      </w:r>
      <w:r w:rsidR="00077C7B">
        <w:rPr>
          <w:rFonts w:asciiTheme="minorHAnsi" w:hAnsiTheme="minorHAnsi" w:cstheme="minorHAnsi"/>
          <w:szCs w:val="22"/>
        </w:rPr>
        <w:t xml:space="preserve"> Th</w:t>
      </w:r>
      <w:r w:rsidR="00AC2798">
        <w:rPr>
          <w:rFonts w:asciiTheme="minorHAnsi" w:hAnsiTheme="minorHAnsi" w:cstheme="minorHAnsi"/>
          <w:szCs w:val="22"/>
        </w:rPr>
        <w:t xml:space="preserve">e remit of the Q&amp;S Commission in these situations </w:t>
      </w:r>
      <w:r w:rsidR="00253D47">
        <w:rPr>
          <w:rFonts w:asciiTheme="minorHAnsi" w:hAnsiTheme="minorHAnsi" w:cstheme="minorHAnsi"/>
          <w:szCs w:val="22"/>
        </w:rPr>
        <w:t>r</w:t>
      </w:r>
      <w:r w:rsidR="00AC2798">
        <w:rPr>
          <w:rFonts w:asciiTheme="minorHAnsi" w:hAnsiTheme="minorHAnsi" w:cstheme="minorHAnsi"/>
          <w:szCs w:val="22"/>
        </w:rPr>
        <w:t>equires</w:t>
      </w:r>
      <w:r w:rsidR="00EA5C60">
        <w:rPr>
          <w:rFonts w:asciiTheme="minorHAnsi" w:hAnsiTheme="minorHAnsi" w:cstheme="minorHAnsi"/>
          <w:szCs w:val="22"/>
        </w:rPr>
        <w:t xml:space="preserve"> </w:t>
      </w:r>
      <w:r w:rsidR="00E22952">
        <w:rPr>
          <w:rFonts w:asciiTheme="minorHAnsi" w:hAnsiTheme="minorHAnsi" w:cstheme="minorHAnsi"/>
          <w:szCs w:val="22"/>
        </w:rPr>
        <w:t>greater cl</w:t>
      </w:r>
      <w:r w:rsidR="00EA5C60">
        <w:rPr>
          <w:rFonts w:asciiTheme="minorHAnsi" w:hAnsiTheme="minorHAnsi" w:cstheme="minorHAnsi"/>
          <w:szCs w:val="22"/>
        </w:rPr>
        <w:t>arification</w:t>
      </w:r>
      <w:r w:rsidR="00253D47">
        <w:rPr>
          <w:rFonts w:asciiTheme="minorHAnsi" w:hAnsiTheme="minorHAnsi" w:cstheme="minorHAnsi"/>
          <w:szCs w:val="22"/>
        </w:rPr>
        <w:t xml:space="preserve">. NDIS participants must be assured they have rights </w:t>
      </w:r>
      <w:r w:rsidR="001F6093">
        <w:rPr>
          <w:rFonts w:asciiTheme="minorHAnsi" w:hAnsiTheme="minorHAnsi" w:cstheme="minorHAnsi"/>
          <w:szCs w:val="22"/>
        </w:rPr>
        <w:t>to</w:t>
      </w:r>
      <w:r w:rsidR="00253D47">
        <w:rPr>
          <w:rFonts w:asciiTheme="minorHAnsi" w:hAnsiTheme="minorHAnsi" w:cstheme="minorHAnsi"/>
          <w:szCs w:val="22"/>
        </w:rPr>
        <w:t xml:space="preserve"> protection</w:t>
      </w:r>
      <w:r w:rsidR="00DC0705">
        <w:rPr>
          <w:rFonts w:asciiTheme="minorHAnsi" w:hAnsiTheme="minorHAnsi" w:cstheme="minorHAnsi"/>
          <w:szCs w:val="22"/>
        </w:rPr>
        <w:t xml:space="preserve"> and intervention from the Q&amp;S Commission</w:t>
      </w:r>
      <w:r w:rsidR="001F6093">
        <w:rPr>
          <w:rFonts w:asciiTheme="minorHAnsi" w:hAnsiTheme="minorHAnsi" w:cstheme="minorHAnsi"/>
          <w:szCs w:val="22"/>
        </w:rPr>
        <w:t xml:space="preserve"> regardless of</w:t>
      </w:r>
      <w:r w:rsidR="008279B9">
        <w:rPr>
          <w:rFonts w:asciiTheme="minorHAnsi" w:hAnsiTheme="minorHAnsi" w:cstheme="minorHAnsi"/>
          <w:szCs w:val="22"/>
        </w:rPr>
        <w:t xml:space="preserve"> whether they engage registered or unregistered providers.</w:t>
      </w:r>
      <w:r w:rsidR="005D3672">
        <w:rPr>
          <w:rFonts w:asciiTheme="minorHAnsi" w:hAnsiTheme="minorHAnsi" w:cstheme="minorHAnsi"/>
          <w:szCs w:val="22"/>
        </w:rPr>
        <w:t xml:space="preserve"> </w:t>
      </w:r>
    </w:p>
    <w:p w14:paraId="0FEB3066" w14:textId="77777777" w:rsidR="005D3672" w:rsidRDefault="005D3672" w:rsidP="000B540D">
      <w:pPr>
        <w:tabs>
          <w:tab w:val="clear" w:pos="288"/>
          <w:tab w:val="left" w:pos="0"/>
        </w:tabs>
        <w:spacing w:line="276" w:lineRule="auto"/>
        <w:ind w:left="0"/>
        <w:jc w:val="both"/>
        <w:rPr>
          <w:rFonts w:asciiTheme="minorHAnsi" w:hAnsiTheme="minorHAnsi" w:cstheme="minorHAnsi"/>
          <w:szCs w:val="22"/>
        </w:rPr>
      </w:pPr>
    </w:p>
    <w:p w14:paraId="0D72EB87" w14:textId="6A46F1B2" w:rsidR="00456129" w:rsidRPr="000B540D" w:rsidRDefault="00A30786" w:rsidP="00691D00">
      <w:pPr>
        <w:tabs>
          <w:tab w:val="clear" w:pos="288"/>
          <w:tab w:val="left" w:pos="0"/>
        </w:tabs>
        <w:spacing w:line="276" w:lineRule="auto"/>
        <w:ind w:left="0"/>
        <w:jc w:val="both"/>
        <w:rPr>
          <w:rFonts w:asciiTheme="minorHAnsi" w:hAnsiTheme="minorHAnsi" w:cstheme="minorHAnsi"/>
          <w:szCs w:val="22"/>
        </w:rPr>
      </w:pPr>
      <w:r>
        <w:rPr>
          <w:rFonts w:asciiTheme="minorHAnsi" w:hAnsiTheme="minorHAnsi" w:cstheme="minorHAnsi"/>
          <w:szCs w:val="22"/>
        </w:rPr>
        <w:t>Further amendments could include</w:t>
      </w:r>
      <w:r w:rsidR="00E9745D">
        <w:rPr>
          <w:rFonts w:asciiTheme="minorHAnsi" w:hAnsiTheme="minorHAnsi" w:cstheme="minorHAnsi"/>
          <w:szCs w:val="22"/>
        </w:rPr>
        <w:t xml:space="preserve"> requiring the </w:t>
      </w:r>
      <w:r w:rsidR="00914CCA">
        <w:rPr>
          <w:rFonts w:asciiTheme="minorHAnsi" w:hAnsiTheme="minorHAnsi" w:cstheme="minorHAnsi"/>
          <w:szCs w:val="22"/>
        </w:rPr>
        <w:t>Q&amp;S Commission</w:t>
      </w:r>
      <w:r w:rsidR="00E9745D">
        <w:rPr>
          <w:rFonts w:asciiTheme="minorHAnsi" w:hAnsiTheme="minorHAnsi" w:cstheme="minorHAnsi"/>
          <w:szCs w:val="22"/>
        </w:rPr>
        <w:t xml:space="preserve"> to</w:t>
      </w:r>
      <w:r w:rsidR="00914CCA">
        <w:rPr>
          <w:rFonts w:asciiTheme="minorHAnsi" w:hAnsiTheme="minorHAnsi" w:cstheme="minorHAnsi"/>
          <w:szCs w:val="22"/>
        </w:rPr>
        <w:t xml:space="preserve"> proactively monitor situations where conflicts</w:t>
      </w:r>
      <w:r w:rsidR="00914CCA" w:rsidRPr="00441136">
        <w:rPr>
          <w:rFonts w:asciiTheme="minorHAnsi" w:hAnsiTheme="minorHAnsi" w:cstheme="minorHAnsi"/>
          <w:szCs w:val="22"/>
        </w:rPr>
        <w:t xml:space="preserve"> of interests are occurring and </w:t>
      </w:r>
      <w:r w:rsidR="00C171FA">
        <w:rPr>
          <w:rFonts w:asciiTheme="minorHAnsi" w:hAnsiTheme="minorHAnsi" w:cstheme="minorHAnsi"/>
          <w:szCs w:val="22"/>
        </w:rPr>
        <w:t xml:space="preserve">to </w:t>
      </w:r>
      <w:r w:rsidR="00914CCA" w:rsidRPr="00441136">
        <w:rPr>
          <w:rFonts w:asciiTheme="minorHAnsi" w:hAnsiTheme="minorHAnsi" w:cstheme="minorHAnsi"/>
          <w:szCs w:val="22"/>
        </w:rPr>
        <w:t>make warm referrals to advocacy services on behalf of participants when a complaint is registered with the Q&amp;S Commission.</w:t>
      </w:r>
      <w:r w:rsidR="00E9745D">
        <w:rPr>
          <w:rFonts w:asciiTheme="minorHAnsi" w:hAnsiTheme="minorHAnsi" w:cstheme="minorHAnsi"/>
          <w:szCs w:val="22"/>
        </w:rPr>
        <w:t xml:space="preserve"> </w:t>
      </w:r>
      <w:r w:rsidR="002049E3">
        <w:rPr>
          <w:rFonts w:asciiTheme="minorHAnsi" w:hAnsiTheme="minorHAnsi" w:cstheme="minorHAnsi"/>
          <w:szCs w:val="22"/>
        </w:rPr>
        <w:t>St</w:t>
      </w:r>
      <w:r w:rsidR="00B02BC6" w:rsidRPr="000B540D">
        <w:rPr>
          <w:rFonts w:asciiTheme="minorHAnsi" w:hAnsiTheme="minorHAnsi" w:cstheme="minorHAnsi"/>
          <w:szCs w:val="22"/>
        </w:rPr>
        <w:t xml:space="preserve">ate and territory </w:t>
      </w:r>
      <w:r w:rsidR="001C78BA" w:rsidRPr="000B540D">
        <w:rPr>
          <w:rFonts w:asciiTheme="minorHAnsi" w:hAnsiTheme="minorHAnsi" w:cstheme="minorHAnsi"/>
          <w:szCs w:val="22"/>
        </w:rPr>
        <w:t>agencies</w:t>
      </w:r>
      <w:r w:rsidR="00B02BC6" w:rsidRPr="000B540D">
        <w:rPr>
          <w:rFonts w:asciiTheme="minorHAnsi" w:hAnsiTheme="minorHAnsi" w:cstheme="minorHAnsi"/>
          <w:szCs w:val="22"/>
        </w:rPr>
        <w:t xml:space="preserve"> </w:t>
      </w:r>
      <w:r w:rsidR="005E1561">
        <w:rPr>
          <w:rFonts w:asciiTheme="minorHAnsi" w:hAnsiTheme="minorHAnsi" w:cstheme="minorHAnsi"/>
          <w:szCs w:val="22"/>
        </w:rPr>
        <w:t>c</w:t>
      </w:r>
      <w:r w:rsidR="00554F9F" w:rsidRPr="000B540D">
        <w:rPr>
          <w:rFonts w:asciiTheme="minorHAnsi" w:hAnsiTheme="minorHAnsi" w:cstheme="minorHAnsi"/>
          <w:szCs w:val="22"/>
        </w:rPr>
        <w:t>ould</w:t>
      </w:r>
      <w:r w:rsidR="00FF0AF1" w:rsidRPr="000B540D">
        <w:rPr>
          <w:rFonts w:asciiTheme="minorHAnsi" w:hAnsiTheme="minorHAnsi" w:cstheme="minorHAnsi"/>
          <w:szCs w:val="22"/>
        </w:rPr>
        <w:t xml:space="preserve"> </w:t>
      </w:r>
      <w:r w:rsidR="002049E3">
        <w:rPr>
          <w:rFonts w:asciiTheme="minorHAnsi" w:hAnsiTheme="minorHAnsi" w:cstheme="minorHAnsi"/>
          <w:szCs w:val="22"/>
        </w:rPr>
        <w:t xml:space="preserve">also </w:t>
      </w:r>
      <w:r w:rsidR="00395DB2" w:rsidRPr="000B540D">
        <w:rPr>
          <w:rFonts w:asciiTheme="minorHAnsi" w:hAnsiTheme="minorHAnsi" w:cstheme="minorHAnsi"/>
          <w:szCs w:val="22"/>
        </w:rPr>
        <w:t xml:space="preserve">have a mandatory </w:t>
      </w:r>
      <w:r w:rsidR="00FF0AF1" w:rsidRPr="000B540D">
        <w:rPr>
          <w:rFonts w:asciiTheme="minorHAnsi" w:hAnsiTheme="minorHAnsi" w:cstheme="minorHAnsi"/>
          <w:szCs w:val="22"/>
        </w:rPr>
        <w:t>require</w:t>
      </w:r>
      <w:r w:rsidR="00395DB2" w:rsidRPr="000B540D">
        <w:rPr>
          <w:rFonts w:asciiTheme="minorHAnsi" w:hAnsiTheme="minorHAnsi" w:cstheme="minorHAnsi"/>
          <w:szCs w:val="22"/>
        </w:rPr>
        <w:t>ment</w:t>
      </w:r>
      <w:r w:rsidR="00FF0AF1" w:rsidRPr="000B540D">
        <w:rPr>
          <w:rFonts w:asciiTheme="minorHAnsi" w:hAnsiTheme="minorHAnsi" w:cstheme="minorHAnsi"/>
          <w:szCs w:val="22"/>
        </w:rPr>
        <w:t xml:space="preserve"> to fully liaise and cooperate with the Q&amp;S Commission </w:t>
      </w:r>
      <w:proofErr w:type="gramStart"/>
      <w:r w:rsidR="00FF0AF1" w:rsidRPr="000B540D">
        <w:rPr>
          <w:rFonts w:asciiTheme="minorHAnsi" w:hAnsiTheme="minorHAnsi" w:cstheme="minorHAnsi"/>
          <w:szCs w:val="22"/>
        </w:rPr>
        <w:t>in the course of</w:t>
      </w:r>
      <w:proofErr w:type="gramEnd"/>
      <w:r w:rsidR="00FF0AF1" w:rsidRPr="000B540D">
        <w:rPr>
          <w:rFonts w:asciiTheme="minorHAnsi" w:hAnsiTheme="minorHAnsi" w:cstheme="minorHAnsi"/>
          <w:szCs w:val="22"/>
        </w:rPr>
        <w:t xml:space="preserve"> an investigation into matters pertain</w:t>
      </w:r>
      <w:r w:rsidR="00382A89" w:rsidRPr="000B540D">
        <w:rPr>
          <w:rFonts w:asciiTheme="minorHAnsi" w:hAnsiTheme="minorHAnsi" w:cstheme="minorHAnsi"/>
          <w:szCs w:val="22"/>
        </w:rPr>
        <w:t xml:space="preserve">ing </w:t>
      </w:r>
      <w:r w:rsidR="00FF0AF1" w:rsidRPr="000B540D">
        <w:rPr>
          <w:rFonts w:asciiTheme="minorHAnsi" w:hAnsiTheme="minorHAnsi" w:cstheme="minorHAnsi"/>
          <w:szCs w:val="22"/>
        </w:rPr>
        <w:t xml:space="preserve">to the health, safety or quality of support </w:t>
      </w:r>
      <w:r w:rsidR="00382A89" w:rsidRPr="000B540D">
        <w:rPr>
          <w:rFonts w:asciiTheme="minorHAnsi" w:hAnsiTheme="minorHAnsi" w:cstheme="minorHAnsi"/>
          <w:szCs w:val="22"/>
        </w:rPr>
        <w:t>of an NDIS</w:t>
      </w:r>
      <w:r w:rsidR="00FF0AF1" w:rsidRPr="000B540D">
        <w:rPr>
          <w:rFonts w:asciiTheme="minorHAnsi" w:hAnsiTheme="minorHAnsi" w:cstheme="minorHAnsi"/>
          <w:szCs w:val="22"/>
        </w:rPr>
        <w:t xml:space="preserve"> participan</w:t>
      </w:r>
      <w:r w:rsidR="00382A89" w:rsidRPr="000B540D">
        <w:rPr>
          <w:rFonts w:asciiTheme="minorHAnsi" w:hAnsiTheme="minorHAnsi" w:cstheme="minorHAnsi"/>
          <w:szCs w:val="22"/>
        </w:rPr>
        <w:t>t.</w:t>
      </w:r>
      <w:r w:rsidR="00395DB2" w:rsidRPr="000B540D">
        <w:rPr>
          <w:rFonts w:asciiTheme="minorHAnsi" w:hAnsiTheme="minorHAnsi" w:cstheme="minorHAnsi"/>
          <w:szCs w:val="22"/>
        </w:rPr>
        <w:t xml:space="preserve"> This would help </w:t>
      </w:r>
      <w:r w:rsidR="00300AB1" w:rsidRPr="000B540D">
        <w:rPr>
          <w:rFonts w:asciiTheme="minorHAnsi" w:hAnsiTheme="minorHAnsi" w:cstheme="minorHAnsi"/>
          <w:szCs w:val="22"/>
        </w:rPr>
        <w:t xml:space="preserve">prevent </w:t>
      </w:r>
      <w:r w:rsidR="005C7347" w:rsidRPr="000B540D">
        <w:rPr>
          <w:rFonts w:asciiTheme="minorHAnsi" w:hAnsiTheme="minorHAnsi" w:cstheme="minorHAnsi"/>
          <w:szCs w:val="22"/>
        </w:rPr>
        <w:t xml:space="preserve">agencies </w:t>
      </w:r>
      <w:r w:rsidR="00300AB1" w:rsidRPr="000B540D">
        <w:rPr>
          <w:rFonts w:asciiTheme="minorHAnsi" w:hAnsiTheme="minorHAnsi" w:cstheme="minorHAnsi"/>
          <w:szCs w:val="22"/>
        </w:rPr>
        <w:t>from</w:t>
      </w:r>
      <w:r w:rsidR="00F467B4" w:rsidRPr="000B540D">
        <w:rPr>
          <w:rFonts w:asciiTheme="minorHAnsi" w:hAnsiTheme="minorHAnsi" w:cstheme="minorHAnsi"/>
          <w:szCs w:val="22"/>
        </w:rPr>
        <w:t xml:space="preserve"> </w:t>
      </w:r>
      <w:r w:rsidR="005C7347" w:rsidRPr="000B540D">
        <w:rPr>
          <w:rFonts w:asciiTheme="minorHAnsi" w:hAnsiTheme="minorHAnsi" w:cstheme="minorHAnsi"/>
          <w:szCs w:val="22"/>
        </w:rPr>
        <w:t>avoid</w:t>
      </w:r>
      <w:r w:rsidR="00400F71" w:rsidRPr="000B540D">
        <w:rPr>
          <w:rFonts w:asciiTheme="minorHAnsi" w:hAnsiTheme="minorHAnsi" w:cstheme="minorHAnsi"/>
          <w:szCs w:val="22"/>
        </w:rPr>
        <w:t>ing</w:t>
      </w:r>
      <w:r w:rsidR="005C7347" w:rsidRPr="000B540D">
        <w:rPr>
          <w:rFonts w:asciiTheme="minorHAnsi" w:hAnsiTheme="minorHAnsi" w:cstheme="minorHAnsi"/>
          <w:szCs w:val="22"/>
        </w:rPr>
        <w:t xml:space="preserve"> responsibility </w:t>
      </w:r>
      <w:r w:rsidR="00757A9A" w:rsidRPr="000B540D">
        <w:rPr>
          <w:rFonts w:asciiTheme="minorHAnsi" w:hAnsiTheme="minorHAnsi" w:cstheme="minorHAnsi"/>
          <w:szCs w:val="22"/>
        </w:rPr>
        <w:t>in a culture of ‘passing the buck’</w:t>
      </w:r>
      <w:r w:rsidR="00B72068" w:rsidRPr="000B540D">
        <w:rPr>
          <w:rFonts w:asciiTheme="minorHAnsi" w:hAnsiTheme="minorHAnsi" w:cstheme="minorHAnsi"/>
          <w:szCs w:val="22"/>
        </w:rPr>
        <w:t xml:space="preserve"> where </w:t>
      </w:r>
      <w:r w:rsidR="005C7347" w:rsidRPr="000B540D">
        <w:rPr>
          <w:rFonts w:asciiTheme="minorHAnsi" w:hAnsiTheme="minorHAnsi" w:cstheme="minorHAnsi"/>
          <w:szCs w:val="22"/>
        </w:rPr>
        <w:t>serious matters a</w:t>
      </w:r>
      <w:r w:rsidR="00F416DA" w:rsidRPr="000B540D">
        <w:rPr>
          <w:rFonts w:asciiTheme="minorHAnsi" w:hAnsiTheme="minorHAnsi" w:cstheme="minorHAnsi"/>
          <w:szCs w:val="22"/>
        </w:rPr>
        <w:t>re</w:t>
      </w:r>
      <w:r w:rsidR="005C7347" w:rsidRPr="000B540D">
        <w:rPr>
          <w:rFonts w:asciiTheme="minorHAnsi" w:hAnsiTheme="minorHAnsi" w:cstheme="minorHAnsi"/>
          <w:szCs w:val="22"/>
        </w:rPr>
        <w:t xml:space="preserve"> </w:t>
      </w:r>
      <w:r w:rsidR="00B72068" w:rsidRPr="000B540D">
        <w:rPr>
          <w:rFonts w:asciiTheme="minorHAnsi" w:hAnsiTheme="minorHAnsi" w:cstheme="minorHAnsi"/>
          <w:szCs w:val="22"/>
        </w:rPr>
        <w:t>reported</w:t>
      </w:r>
      <w:r w:rsidR="00F416DA" w:rsidRPr="000B540D">
        <w:rPr>
          <w:rFonts w:asciiTheme="minorHAnsi" w:hAnsiTheme="minorHAnsi" w:cstheme="minorHAnsi"/>
          <w:szCs w:val="22"/>
        </w:rPr>
        <w:t xml:space="preserve"> and</w:t>
      </w:r>
      <w:r w:rsidR="00B72068" w:rsidRPr="000B540D">
        <w:rPr>
          <w:rFonts w:asciiTheme="minorHAnsi" w:hAnsiTheme="minorHAnsi" w:cstheme="minorHAnsi"/>
          <w:szCs w:val="22"/>
        </w:rPr>
        <w:t xml:space="preserve"> yet no discernible outcome is achieved.</w:t>
      </w:r>
    </w:p>
    <w:p w14:paraId="14EE1B73" w14:textId="77777777" w:rsidR="00456129" w:rsidRPr="00441136" w:rsidRDefault="00456129" w:rsidP="00441136">
      <w:pPr>
        <w:tabs>
          <w:tab w:val="clear" w:pos="288"/>
          <w:tab w:val="left" w:pos="0"/>
        </w:tabs>
        <w:spacing w:line="276" w:lineRule="auto"/>
        <w:ind w:hanging="288"/>
        <w:rPr>
          <w:rFonts w:asciiTheme="minorHAnsi" w:hAnsiTheme="minorHAnsi" w:cstheme="minorHAnsi"/>
          <w:szCs w:val="22"/>
        </w:rPr>
      </w:pPr>
    </w:p>
    <w:p w14:paraId="18D1CBB5" w14:textId="314B2ACA" w:rsidR="00F6798B" w:rsidRPr="00441136" w:rsidRDefault="001A5F90" w:rsidP="00BE3244">
      <w:pPr>
        <w:tabs>
          <w:tab w:val="clear" w:pos="288"/>
          <w:tab w:val="left" w:pos="0"/>
        </w:tabs>
        <w:spacing w:line="276" w:lineRule="auto"/>
        <w:ind w:left="0"/>
        <w:rPr>
          <w:rFonts w:asciiTheme="minorHAnsi" w:hAnsiTheme="minorHAnsi" w:cstheme="minorHAnsi"/>
          <w:szCs w:val="22"/>
        </w:rPr>
      </w:pPr>
      <w:r w:rsidRPr="00441136">
        <w:rPr>
          <w:rFonts w:asciiTheme="minorHAnsi" w:hAnsiTheme="minorHAnsi" w:cstheme="minorHAnsi"/>
          <w:szCs w:val="22"/>
        </w:rPr>
        <w:t>Thank you for the opportunity to make a submission to this inquiry. We are happy to provide further information or clarificatio</w:t>
      </w:r>
      <w:r w:rsidR="004F3BB7" w:rsidRPr="00441136">
        <w:rPr>
          <w:rFonts w:asciiTheme="minorHAnsi" w:hAnsiTheme="minorHAnsi" w:cstheme="minorHAnsi"/>
          <w:szCs w:val="22"/>
        </w:rPr>
        <w:t>n upon request.</w:t>
      </w:r>
    </w:p>
    <w:p w14:paraId="34E81BEC" w14:textId="77777777" w:rsidR="00BE3244" w:rsidRDefault="00BE3244" w:rsidP="00441136">
      <w:pPr>
        <w:tabs>
          <w:tab w:val="clear" w:pos="288"/>
          <w:tab w:val="left" w:pos="0"/>
        </w:tabs>
        <w:spacing w:line="276" w:lineRule="auto"/>
        <w:ind w:hanging="288"/>
        <w:rPr>
          <w:rFonts w:asciiTheme="minorHAnsi" w:hAnsiTheme="minorHAnsi" w:cstheme="minorHAnsi"/>
          <w:szCs w:val="22"/>
        </w:rPr>
      </w:pPr>
    </w:p>
    <w:p w14:paraId="29126344" w14:textId="79CC7D19" w:rsidR="00FE38E5" w:rsidRDefault="00FE38E5" w:rsidP="00441136">
      <w:pPr>
        <w:tabs>
          <w:tab w:val="clear" w:pos="288"/>
          <w:tab w:val="left" w:pos="0"/>
        </w:tabs>
        <w:spacing w:line="276" w:lineRule="auto"/>
        <w:ind w:hanging="288"/>
        <w:rPr>
          <w:rFonts w:asciiTheme="minorHAnsi" w:hAnsiTheme="minorHAnsi" w:cstheme="minorHAnsi"/>
          <w:szCs w:val="22"/>
        </w:rPr>
      </w:pPr>
      <w:r w:rsidRPr="00441136">
        <w:rPr>
          <w:rFonts w:asciiTheme="minorHAnsi" w:hAnsiTheme="minorHAnsi" w:cstheme="minorHAnsi"/>
          <w:szCs w:val="22"/>
        </w:rPr>
        <w:t>Yours faithfully,</w:t>
      </w:r>
    </w:p>
    <w:p w14:paraId="680A783C" w14:textId="77777777" w:rsidR="000D7AD6" w:rsidRPr="00441136" w:rsidRDefault="000D7AD6" w:rsidP="00441136">
      <w:pPr>
        <w:tabs>
          <w:tab w:val="clear" w:pos="288"/>
          <w:tab w:val="left" w:pos="0"/>
        </w:tabs>
        <w:spacing w:line="276" w:lineRule="auto"/>
        <w:ind w:hanging="288"/>
        <w:rPr>
          <w:rFonts w:asciiTheme="minorHAnsi" w:hAnsiTheme="minorHAnsi" w:cstheme="minorHAnsi"/>
          <w:szCs w:val="22"/>
        </w:rPr>
      </w:pPr>
    </w:p>
    <w:p w14:paraId="5A175AD1" w14:textId="569CBAE3" w:rsidR="003A51CE" w:rsidRDefault="00A75843" w:rsidP="00441136">
      <w:pPr>
        <w:tabs>
          <w:tab w:val="clear" w:pos="288"/>
          <w:tab w:val="left" w:pos="0"/>
        </w:tabs>
        <w:spacing w:line="276" w:lineRule="auto"/>
        <w:ind w:hanging="288"/>
        <w:rPr>
          <w:rFonts w:asciiTheme="minorHAnsi" w:hAnsiTheme="minorHAnsi" w:cstheme="minorHAnsi"/>
          <w:szCs w:val="22"/>
        </w:rPr>
      </w:pPr>
      <w:r>
        <w:rPr>
          <w:rFonts w:asciiTheme="minorHAnsi" w:hAnsiTheme="minorHAnsi" w:cstheme="minorHAnsi"/>
          <w:szCs w:val="22"/>
        </w:rPr>
        <w:t>Matilda Alexander</w:t>
      </w:r>
    </w:p>
    <w:p w14:paraId="55BA70C1" w14:textId="3A8501C8" w:rsidR="00A75843" w:rsidRDefault="00A75843" w:rsidP="00441136">
      <w:pPr>
        <w:tabs>
          <w:tab w:val="clear" w:pos="288"/>
          <w:tab w:val="left" w:pos="0"/>
        </w:tabs>
        <w:spacing w:line="276" w:lineRule="auto"/>
        <w:ind w:hanging="288"/>
        <w:rPr>
          <w:rFonts w:asciiTheme="minorHAnsi" w:hAnsiTheme="minorHAnsi" w:cstheme="minorHAnsi"/>
          <w:szCs w:val="22"/>
        </w:rPr>
      </w:pPr>
      <w:r>
        <w:rPr>
          <w:rFonts w:asciiTheme="minorHAnsi" w:hAnsiTheme="minorHAnsi" w:cstheme="minorHAnsi"/>
          <w:szCs w:val="22"/>
        </w:rPr>
        <w:t>Chief Executive Officer</w:t>
      </w:r>
    </w:p>
    <w:p w14:paraId="1BA230EC" w14:textId="1B9EAE5F" w:rsidR="00A75843" w:rsidRPr="00441136" w:rsidRDefault="00A75843" w:rsidP="00441136">
      <w:pPr>
        <w:tabs>
          <w:tab w:val="clear" w:pos="288"/>
          <w:tab w:val="left" w:pos="0"/>
        </w:tabs>
        <w:spacing w:line="276" w:lineRule="auto"/>
        <w:ind w:hanging="288"/>
        <w:rPr>
          <w:rFonts w:asciiTheme="minorHAnsi" w:hAnsiTheme="minorHAnsi" w:cstheme="minorHAnsi"/>
          <w:szCs w:val="22"/>
        </w:rPr>
      </w:pPr>
      <w:r>
        <w:rPr>
          <w:rFonts w:asciiTheme="minorHAnsi" w:hAnsiTheme="minorHAnsi" w:cstheme="minorHAnsi"/>
          <w:szCs w:val="22"/>
        </w:rPr>
        <w:t>Queensland Advocacy Incorporated</w:t>
      </w:r>
    </w:p>
    <w:sectPr w:rsidR="00A75843" w:rsidRPr="00441136" w:rsidSect="004629CC">
      <w:footerReference w:type="even" r:id="rId14"/>
      <w:footerReference w:type="default" r:id="rId15"/>
      <w:headerReference w:type="first" r:id="rId16"/>
      <w:footerReference w:type="first" r:id="rId17"/>
      <w:type w:val="continuous"/>
      <w:pgSz w:w="11900" w:h="16840"/>
      <w:pgMar w:top="993" w:right="1268" w:bottom="1276"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2DC4" w14:textId="77777777" w:rsidR="00CD2A67" w:rsidRDefault="00CD2A67" w:rsidP="00E42F39">
      <w:r>
        <w:separator/>
      </w:r>
    </w:p>
  </w:endnote>
  <w:endnote w:type="continuationSeparator" w:id="0">
    <w:p w14:paraId="39B21D16" w14:textId="77777777" w:rsidR="00CD2A67" w:rsidRDefault="00CD2A67" w:rsidP="00E42F39">
      <w:r>
        <w:continuationSeparator/>
      </w:r>
    </w:p>
  </w:endnote>
  <w:endnote w:type="continuationNotice" w:id="1">
    <w:p w14:paraId="436B42D4" w14:textId="77777777" w:rsidR="00CD2A67" w:rsidRDefault="00CD2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7216"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40276" id="Rectangle 12" o:spid="_x0000_s1026" style="position:absolute;margin-left:0;margin-top:.15pt;width:6.1pt;height:616.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312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42A08" id="Rectangle 10" o:spid="_x0000_s1026" style="position:absolute;margin-left:0;margin-top:.2pt;width:6.1pt;height:616.5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9264"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AB28E" id="Rectangle 14" o:spid="_x0000_s1026" style="position:absolute;margin-left:24pt;margin-top:24.2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5168"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5744" id="Rectangle 11" o:spid="_x0000_s1026" style="position:absolute;margin-left:12pt;margin-top:12.2pt;width:6.1pt;height:616.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15D9788D" w:rsidR="00363CA3" w:rsidRDefault="00363CA3" w:rsidP="00F83060">
    <w:pPr>
      <w:pStyle w:val="Footer"/>
      <w:ind w:left="-284"/>
      <w:jc w:val="center"/>
    </w:pPr>
    <w:r w:rsidRPr="009D2BB0">
      <w:rPr>
        <w:i/>
        <w:sz w:val="18"/>
        <w:szCs w:val="18"/>
      </w:rPr>
      <w:t>QAI’s mission is to promote, protect and defend, through advocacy, the fundamental needs and right</w:t>
    </w:r>
    <w:r w:rsidR="00171CFA" w:rsidRPr="009D2BB0">
      <w:rPr>
        <w:i/>
        <w:sz w:val="18"/>
        <w:szCs w:val="18"/>
      </w:rPr>
      <w:t>s</w:t>
    </w:r>
    <w:r w:rsidRPr="009D2BB0">
      <w:rPr>
        <w:i/>
        <w:sz w:val="18"/>
        <w:szCs w:val="18"/>
      </w:rPr>
      <w:t xml:space="preserve"> and lives</w:t>
    </w:r>
    <w:r w:rsidR="00BF212E">
      <w:rPr>
        <w:i/>
        <w:sz w:val="18"/>
        <w:szCs w:val="18"/>
      </w:rPr>
      <w:t xml:space="preserve"> </w:t>
    </w:r>
    <w:r w:rsidRPr="009D2BB0">
      <w:rPr>
        <w:i/>
        <w:sz w:val="18"/>
        <w:szCs w:val="18"/>
      </w:rPr>
      <w:t>of the most vulnerable people with disability in Queensland</w:t>
    </w:r>
    <w:r w:rsidRPr="009D2BB0">
      <w:rPr>
        <w:sz w:val="18"/>
        <w:szCs w:val="18"/>
      </w:rPr>
      <w:t>.</w:t>
    </w:r>
    <w:r>
      <w:t xml:space="preserve"> </w:t>
    </w:r>
    <w:r w:rsidRPr="0087463F">
      <w:rPr>
        <w:rFonts w:ascii="Calibri Light" w:hAnsi="Calibri Light"/>
        <w:i/>
        <w:noProof/>
        <w:szCs w:val="22"/>
        <w:lang w:eastAsia="en-AU"/>
      </w:rPr>
      <mc:AlternateContent>
        <mc:Choice Requires="wps">
          <w:drawing>
            <wp:anchor distT="0" distB="0" distL="114300" distR="114300" simplePos="0" relativeHeight="251663360"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18C94" id="Rectangle 18" o:spid="_x0000_s1026" style="position:absolute;margin-left:233.95pt;margin-top:-276.75pt;width:6.1pt;height:61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2928" w14:textId="77777777" w:rsidR="00CD2A67" w:rsidRDefault="00CD2A67" w:rsidP="00E42F39">
      <w:r>
        <w:separator/>
      </w:r>
    </w:p>
  </w:footnote>
  <w:footnote w:type="continuationSeparator" w:id="0">
    <w:p w14:paraId="395A6328" w14:textId="77777777" w:rsidR="00CD2A67" w:rsidRDefault="00CD2A67" w:rsidP="00E42F39">
      <w:r>
        <w:continuationSeparator/>
      </w:r>
    </w:p>
  </w:footnote>
  <w:footnote w:type="continuationNotice" w:id="1">
    <w:p w14:paraId="5A43A184" w14:textId="77777777" w:rsidR="00CD2A67" w:rsidRDefault="00CD2A67"/>
  </w:footnote>
  <w:footnote w:id="2">
    <w:p w14:paraId="59A86998" w14:textId="4418932C" w:rsidR="0042640F" w:rsidRPr="00143A16" w:rsidRDefault="0042640F">
      <w:pPr>
        <w:pStyle w:val="FootnoteText"/>
        <w:rPr>
          <w:lang w:val="en-US"/>
        </w:rPr>
      </w:pPr>
      <w:r>
        <w:rPr>
          <w:rStyle w:val="FootnoteReference"/>
        </w:rPr>
        <w:footnoteRef/>
      </w:r>
      <w:r>
        <w:t xml:space="preserve"> </w:t>
      </w:r>
      <w:r w:rsidR="00860C69" w:rsidRPr="00143A16">
        <w:rPr>
          <w:rFonts w:asciiTheme="minorHAnsi" w:hAnsiTheme="minorHAnsi" w:cstheme="minorHAnsi"/>
          <w:lang w:val="en-US"/>
        </w:rPr>
        <w:t>Alan Robertson SC</w:t>
      </w:r>
      <w:r w:rsidR="00867918" w:rsidRPr="00143A16">
        <w:rPr>
          <w:rFonts w:asciiTheme="minorHAnsi" w:hAnsiTheme="minorHAnsi" w:cstheme="minorHAnsi"/>
          <w:lang w:val="en-US"/>
        </w:rPr>
        <w:t xml:space="preserve"> (August 2020)</w:t>
      </w:r>
      <w:r w:rsidR="00860C69" w:rsidRPr="00143A16">
        <w:rPr>
          <w:rFonts w:asciiTheme="minorHAnsi" w:hAnsiTheme="minorHAnsi" w:cstheme="minorHAnsi"/>
          <w:lang w:val="en-US"/>
        </w:rPr>
        <w:t xml:space="preserve"> </w:t>
      </w:r>
      <w:r w:rsidR="00867918" w:rsidRPr="00143A16">
        <w:rPr>
          <w:rFonts w:asciiTheme="minorHAnsi" w:hAnsiTheme="minorHAnsi" w:cstheme="minorHAnsi"/>
          <w:i/>
          <w:iCs/>
          <w:lang w:val="en-US"/>
        </w:rPr>
        <w:t xml:space="preserve">Independent Review of the adequacy of the regulation of the supports and services provided to </w:t>
      </w:r>
      <w:proofErr w:type="spellStart"/>
      <w:r w:rsidR="00867918" w:rsidRPr="00143A16">
        <w:rPr>
          <w:rFonts w:asciiTheme="minorHAnsi" w:hAnsiTheme="minorHAnsi" w:cstheme="minorHAnsi"/>
          <w:i/>
          <w:iCs/>
          <w:lang w:val="en-US"/>
        </w:rPr>
        <w:t>Ms</w:t>
      </w:r>
      <w:proofErr w:type="spellEnd"/>
      <w:r w:rsidR="00867918" w:rsidRPr="00143A16">
        <w:rPr>
          <w:rFonts w:asciiTheme="minorHAnsi" w:hAnsiTheme="minorHAnsi" w:cstheme="minorHAnsi"/>
          <w:i/>
          <w:iCs/>
          <w:lang w:val="en-US"/>
        </w:rPr>
        <w:t xml:space="preserve"> Ann-Marie Smith, an NDIS participant, who died on 6 </w:t>
      </w:r>
      <w:proofErr w:type="gramStart"/>
      <w:r w:rsidR="00867918" w:rsidRPr="00143A16">
        <w:rPr>
          <w:rFonts w:asciiTheme="minorHAnsi" w:hAnsiTheme="minorHAnsi" w:cstheme="minorHAnsi"/>
          <w:i/>
          <w:iCs/>
          <w:lang w:val="en-US"/>
        </w:rPr>
        <w:t>April,</w:t>
      </w:r>
      <w:proofErr w:type="gramEnd"/>
      <w:r w:rsidR="00867918" w:rsidRPr="00143A16">
        <w:rPr>
          <w:rFonts w:asciiTheme="minorHAnsi" w:hAnsiTheme="minorHAnsi" w:cstheme="minorHAnsi"/>
          <w:i/>
          <w:iCs/>
          <w:lang w:val="en-US"/>
        </w:rPr>
        <w:t xml:space="preserve"> 2020</w:t>
      </w:r>
      <w:r w:rsidR="00143A16" w:rsidRPr="00143A16">
        <w:rPr>
          <w:rFonts w:asciiTheme="minorHAnsi" w:hAnsiTheme="minorHAnsi" w:cstheme="minorHAnsi"/>
          <w:i/>
          <w:iCs/>
          <w:lang w:val="en-US"/>
        </w:rPr>
        <w:t xml:space="preserve">, </w:t>
      </w:r>
      <w:r w:rsidR="00143A16" w:rsidRPr="00143A16">
        <w:rPr>
          <w:rFonts w:asciiTheme="minorHAnsi" w:hAnsiTheme="minorHAnsi" w:cstheme="minorHAnsi"/>
          <w:lang w:val="en-US"/>
        </w:rPr>
        <w:t>p7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61312"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A981" id="Rectangle 3" o:spid="_x0000_s1026" style="position:absolute;margin-left:-45.1pt;margin-top:-329.55pt;width:6.1pt;height:616.55pt;rotation:90;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B28"/>
    <w:multiLevelType w:val="hybridMultilevel"/>
    <w:tmpl w:val="29DE9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7086FEB"/>
    <w:multiLevelType w:val="hybridMultilevel"/>
    <w:tmpl w:val="AAECC3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A1478"/>
    <w:multiLevelType w:val="hybridMultilevel"/>
    <w:tmpl w:val="F2B6E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A7A09"/>
    <w:multiLevelType w:val="hybridMultilevel"/>
    <w:tmpl w:val="89A29954"/>
    <w:lvl w:ilvl="0" w:tplc="71369D9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C21F97"/>
    <w:multiLevelType w:val="hybridMultilevel"/>
    <w:tmpl w:val="5CD81C80"/>
    <w:lvl w:ilvl="0" w:tplc="FD9A9F6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202EF6"/>
    <w:multiLevelType w:val="hybridMultilevel"/>
    <w:tmpl w:val="97AC0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31D9C"/>
    <w:multiLevelType w:val="hybridMultilevel"/>
    <w:tmpl w:val="97B2FD22"/>
    <w:lvl w:ilvl="0" w:tplc="43AA653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0A3970"/>
    <w:multiLevelType w:val="hybridMultilevel"/>
    <w:tmpl w:val="79065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E20D81"/>
    <w:multiLevelType w:val="hybridMultilevel"/>
    <w:tmpl w:val="9F667F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CA25BE"/>
    <w:multiLevelType w:val="hybridMultilevel"/>
    <w:tmpl w:val="C226BF8E"/>
    <w:lvl w:ilvl="0" w:tplc="ED56857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492069"/>
    <w:multiLevelType w:val="hybridMultilevel"/>
    <w:tmpl w:val="4B380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1"/>
  </w:num>
  <w:num w:numId="2">
    <w:abstractNumId w:val="17"/>
  </w:num>
  <w:num w:numId="3">
    <w:abstractNumId w:val="16"/>
  </w:num>
  <w:num w:numId="4">
    <w:abstractNumId w:val="5"/>
  </w:num>
  <w:num w:numId="5">
    <w:abstractNumId w:val="6"/>
  </w:num>
  <w:num w:numId="6">
    <w:abstractNumId w:val="1"/>
  </w:num>
  <w:num w:numId="7">
    <w:abstractNumId w:val="8"/>
  </w:num>
  <w:num w:numId="8">
    <w:abstractNumId w:val="4"/>
  </w:num>
  <w:num w:numId="9">
    <w:abstractNumId w:val="9"/>
  </w:num>
  <w:num w:numId="10">
    <w:abstractNumId w:val="0"/>
  </w:num>
  <w:num w:numId="11">
    <w:abstractNumId w:val="7"/>
  </w:num>
  <w:num w:numId="12">
    <w:abstractNumId w:val="14"/>
  </w:num>
  <w:num w:numId="13">
    <w:abstractNumId w:val="15"/>
  </w:num>
  <w:num w:numId="14">
    <w:abstractNumId w:val="12"/>
  </w:num>
  <w:num w:numId="15">
    <w:abstractNumId w:val="10"/>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01055"/>
    <w:rsid w:val="000021B0"/>
    <w:rsid w:val="00005750"/>
    <w:rsid w:val="0001054B"/>
    <w:rsid w:val="00015A5C"/>
    <w:rsid w:val="00016029"/>
    <w:rsid w:val="00016361"/>
    <w:rsid w:val="00025C55"/>
    <w:rsid w:val="00034D71"/>
    <w:rsid w:val="0003653A"/>
    <w:rsid w:val="00036E0F"/>
    <w:rsid w:val="00041163"/>
    <w:rsid w:val="0004168A"/>
    <w:rsid w:val="00053571"/>
    <w:rsid w:val="00056D3B"/>
    <w:rsid w:val="00064279"/>
    <w:rsid w:val="00070550"/>
    <w:rsid w:val="00073961"/>
    <w:rsid w:val="0007410E"/>
    <w:rsid w:val="00077C7B"/>
    <w:rsid w:val="00077DC6"/>
    <w:rsid w:val="00090897"/>
    <w:rsid w:val="00093968"/>
    <w:rsid w:val="000978BA"/>
    <w:rsid w:val="000A0BCE"/>
    <w:rsid w:val="000A7EB6"/>
    <w:rsid w:val="000B1F33"/>
    <w:rsid w:val="000B540D"/>
    <w:rsid w:val="000C1CDA"/>
    <w:rsid w:val="000C4837"/>
    <w:rsid w:val="000C4981"/>
    <w:rsid w:val="000C50B8"/>
    <w:rsid w:val="000C5405"/>
    <w:rsid w:val="000C7670"/>
    <w:rsid w:val="000D12AF"/>
    <w:rsid w:val="000D15AC"/>
    <w:rsid w:val="000D69CA"/>
    <w:rsid w:val="000D7AD6"/>
    <w:rsid w:val="000E0B8A"/>
    <w:rsid w:val="000E28CD"/>
    <w:rsid w:val="000E70A9"/>
    <w:rsid w:val="0010536C"/>
    <w:rsid w:val="001142B2"/>
    <w:rsid w:val="00114DD3"/>
    <w:rsid w:val="00120946"/>
    <w:rsid w:val="00121759"/>
    <w:rsid w:val="00121981"/>
    <w:rsid w:val="00135C9A"/>
    <w:rsid w:val="00136822"/>
    <w:rsid w:val="0013725A"/>
    <w:rsid w:val="001372A9"/>
    <w:rsid w:val="00143A16"/>
    <w:rsid w:val="001557D4"/>
    <w:rsid w:val="00163629"/>
    <w:rsid w:val="00171CFA"/>
    <w:rsid w:val="001726AB"/>
    <w:rsid w:val="00172E5C"/>
    <w:rsid w:val="00182DC0"/>
    <w:rsid w:val="00184864"/>
    <w:rsid w:val="00184F7F"/>
    <w:rsid w:val="00194146"/>
    <w:rsid w:val="00197D70"/>
    <w:rsid w:val="00197DE8"/>
    <w:rsid w:val="001A0BD5"/>
    <w:rsid w:val="001A5F90"/>
    <w:rsid w:val="001A69A4"/>
    <w:rsid w:val="001A7DCE"/>
    <w:rsid w:val="001B0483"/>
    <w:rsid w:val="001B04A7"/>
    <w:rsid w:val="001B13D9"/>
    <w:rsid w:val="001B62EB"/>
    <w:rsid w:val="001B69EB"/>
    <w:rsid w:val="001C07C1"/>
    <w:rsid w:val="001C2CD1"/>
    <w:rsid w:val="001C30D0"/>
    <w:rsid w:val="001C37EC"/>
    <w:rsid w:val="001C4EFE"/>
    <w:rsid w:val="001C78BA"/>
    <w:rsid w:val="001C7FD1"/>
    <w:rsid w:val="001D12E9"/>
    <w:rsid w:val="001D5A78"/>
    <w:rsid w:val="001D5D02"/>
    <w:rsid w:val="001D64AF"/>
    <w:rsid w:val="001E129C"/>
    <w:rsid w:val="001E2B08"/>
    <w:rsid w:val="001E3270"/>
    <w:rsid w:val="001F08D1"/>
    <w:rsid w:val="001F6093"/>
    <w:rsid w:val="0020194C"/>
    <w:rsid w:val="00202235"/>
    <w:rsid w:val="002049E3"/>
    <w:rsid w:val="00213740"/>
    <w:rsid w:val="0021718D"/>
    <w:rsid w:val="00227DA7"/>
    <w:rsid w:val="002312C6"/>
    <w:rsid w:val="0023686D"/>
    <w:rsid w:val="00246D2A"/>
    <w:rsid w:val="00253D47"/>
    <w:rsid w:val="00263209"/>
    <w:rsid w:val="00263684"/>
    <w:rsid w:val="00265465"/>
    <w:rsid w:val="0026705C"/>
    <w:rsid w:val="0027068F"/>
    <w:rsid w:val="00273A4B"/>
    <w:rsid w:val="00276E6B"/>
    <w:rsid w:val="002851CB"/>
    <w:rsid w:val="00285A6A"/>
    <w:rsid w:val="00286F09"/>
    <w:rsid w:val="00294A4A"/>
    <w:rsid w:val="002966FD"/>
    <w:rsid w:val="00297057"/>
    <w:rsid w:val="002A033B"/>
    <w:rsid w:val="002A18FE"/>
    <w:rsid w:val="002C21AD"/>
    <w:rsid w:val="002C2618"/>
    <w:rsid w:val="002D1EB1"/>
    <w:rsid w:val="002D21A9"/>
    <w:rsid w:val="002E29F2"/>
    <w:rsid w:val="002E306A"/>
    <w:rsid w:val="002E5176"/>
    <w:rsid w:val="002E5821"/>
    <w:rsid w:val="002E6B0F"/>
    <w:rsid w:val="002F0C30"/>
    <w:rsid w:val="00300AB1"/>
    <w:rsid w:val="003019A8"/>
    <w:rsid w:val="00307B8F"/>
    <w:rsid w:val="003117DE"/>
    <w:rsid w:val="00317D1B"/>
    <w:rsid w:val="003211CE"/>
    <w:rsid w:val="00324FCC"/>
    <w:rsid w:val="00326CC9"/>
    <w:rsid w:val="003278A4"/>
    <w:rsid w:val="003306CB"/>
    <w:rsid w:val="00330D43"/>
    <w:rsid w:val="00334B65"/>
    <w:rsid w:val="00335E6C"/>
    <w:rsid w:val="003430FE"/>
    <w:rsid w:val="00343AA7"/>
    <w:rsid w:val="00345D8E"/>
    <w:rsid w:val="0035353F"/>
    <w:rsid w:val="00354342"/>
    <w:rsid w:val="003632A0"/>
    <w:rsid w:val="00363CA3"/>
    <w:rsid w:val="00364BCE"/>
    <w:rsid w:val="003651B0"/>
    <w:rsid w:val="00365FDF"/>
    <w:rsid w:val="00367687"/>
    <w:rsid w:val="00373CFB"/>
    <w:rsid w:val="00375EF3"/>
    <w:rsid w:val="00377E2B"/>
    <w:rsid w:val="003803DD"/>
    <w:rsid w:val="00380638"/>
    <w:rsid w:val="00381DA6"/>
    <w:rsid w:val="003822B6"/>
    <w:rsid w:val="00382A89"/>
    <w:rsid w:val="00386CC1"/>
    <w:rsid w:val="00392338"/>
    <w:rsid w:val="00395DB2"/>
    <w:rsid w:val="003969F3"/>
    <w:rsid w:val="00397013"/>
    <w:rsid w:val="003A51CE"/>
    <w:rsid w:val="003B09D0"/>
    <w:rsid w:val="003B11B8"/>
    <w:rsid w:val="003B1A40"/>
    <w:rsid w:val="003C368E"/>
    <w:rsid w:val="003C3D22"/>
    <w:rsid w:val="003C3FC0"/>
    <w:rsid w:val="003C4C6F"/>
    <w:rsid w:val="003C734F"/>
    <w:rsid w:val="003E3ADB"/>
    <w:rsid w:val="003E46FA"/>
    <w:rsid w:val="003E7DE0"/>
    <w:rsid w:val="003F556D"/>
    <w:rsid w:val="00400F71"/>
    <w:rsid w:val="0040454E"/>
    <w:rsid w:val="0041031E"/>
    <w:rsid w:val="00411C85"/>
    <w:rsid w:val="00414453"/>
    <w:rsid w:val="00417136"/>
    <w:rsid w:val="00425D11"/>
    <w:rsid w:val="0042640F"/>
    <w:rsid w:val="00430A9A"/>
    <w:rsid w:val="00432678"/>
    <w:rsid w:val="00433C48"/>
    <w:rsid w:val="004360DF"/>
    <w:rsid w:val="0043643D"/>
    <w:rsid w:val="00440489"/>
    <w:rsid w:val="00441136"/>
    <w:rsid w:val="0044493E"/>
    <w:rsid w:val="004501DD"/>
    <w:rsid w:val="00456129"/>
    <w:rsid w:val="004629CC"/>
    <w:rsid w:val="00462D5E"/>
    <w:rsid w:val="00470534"/>
    <w:rsid w:val="004710F5"/>
    <w:rsid w:val="0047305F"/>
    <w:rsid w:val="00475C02"/>
    <w:rsid w:val="00480BB8"/>
    <w:rsid w:val="00486D82"/>
    <w:rsid w:val="00487A5B"/>
    <w:rsid w:val="00491461"/>
    <w:rsid w:val="00494985"/>
    <w:rsid w:val="00497991"/>
    <w:rsid w:val="004A0F3A"/>
    <w:rsid w:val="004A3416"/>
    <w:rsid w:val="004A3949"/>
    <w:rsid w:val="004A5E57"/>
    <w:rsid w:val="004B4D3C"/>
    <w:rsid w:val="004B66AA"/>
    <w:rsid w:val="004B760E"/>
    <w:rsid w:val="004B7924"/>
    <w:rsid w:val="004C0279"/>
    <w:rsid w:val="004C256E"/>
    <w:rsid w:val="004C52E1"/>
    <w:rsid w:val="004D2205"/>
    <w:rsid w:val="004D3C1C"/>
    <w:rsid w:val="004E1A2E"/>
    <w:rsid w:val="004E3B8D"/>
    <w:rsid w:val="004F006F"/>
    <w:rsid w:val="004F0DFE"/>
    <w:rsid w:val="004F3BB7"/>
    <w:rsid w:val="004F5468"/>
    <w:rsid w:val="004F5A63"/>
    <w:rsid w:val="0050499A"/>
    <w:rsid w:val="00505932"/>
    <w:rsid w:val="005066A8"/>
    <w:rsid w:val="005079CE"/>
    <w:rsid w:val="005209F8"/>
    <w:rsid w:val="00520BC1"/>
    <w:rsid w:val="00526B02"/>
    <w:rsid w:val="005361DA"/>
    <w:rsid w:val="00536BFD"/>
    <w:rsid w:val="00537613"/>
    <w:rsid w:val="00540E56"/>
    <w:rsid w:val="00554794"/>
    <w:rsid w:val="00554F9F"/>
    <w:rsid w:val="005736CF"/>
    <w:rsid w:val="005768D4"/>
    <w:rsid w:val="0057779A"/>
    <w:rsid w:val="00577DAB"/>
    <w:rsid w:val="0058089E"/>
    <w:rsid w:val="005842F1"/>
    <w:rsid w:val="00594B5C"/>
    <w:rsid w:val="005A7887"/>
    <w:rsid w:val="005B0814"/>
    <w:rsid w:val="005B39F0"/>
    <w:rsid w:val="005B4225"/>
    <w:rsid w:val="005C3239"/>
    <w:rsid w:val="005C7347"/>
    <w:rsid w:val="005D3672"/>
    <w:rsid w:val="005D4003"/>
    <w:rsid w:val="005D47FE"/>
    <w:rsid w:val="005D580D"/>
    <w:rsid w:val="005E1561"/>
    <w:rsid w:val="005E3F16"/>
    <w:rsid w:val="005E53EA"/>
    <w:rsid w:val="005E669D"/>
    <w:rsid w:val="005F5D9C"/>
    <w:rsid w:val="00603D73"/>
    <w:rsid w:val="00614EF6"/>
    <w:rsid w:val="0062758C"/>
    <w:rsid w:val="00631175"/>
    <w:rsid w:val="00634635"/>
    <w:rsid w:val="00650AA6"/>
    <w:rsid w:val="00651AF2"/>
    <w:rsid w:val="00651C19"/>
    <w:rsid w:val="00654183"/>
    <w:rsid w:val="00661997"/>
    <w:rsid w:val="006625CA"/>
    <w:rsid w:val="00662E14"/>
    <w:rsid w:val="00670C60"/>
    <w:rsid w:val="00672126"/>
    <w:rsid w:val="0068037C"/>
    <w:rsid w:val="00685CBE"/>
    <w:rsid w:val="00691D00"/>
    <w:rsid w:val="00692966"/>
    <w:rsid w:val="006942F0"/>
    <w:rsid w:val="00696F2C"/>
    <w:rsid w:val="006B3CBE"/>
    <w:rsid w:val="006B7083"/>
    <w:rsid w:val="006C3709"/>
    <w:rsid w:val="006D46EA"/>
    <w:rsid w:val="006E18B7"/>
    <w:rsid w:val="0070441A"/>
    <w:rsid w:val="007153A1"/>
    <w:rsid w:val="00720765"/>
    <w:rsid w:val="00721117"/>
    <w:rsid w:val="00730C6C"/>
    <w:rsid w:val="00752BBB"/>
    <w:rsid w:val="00757A9A"/>
    <w:rsid w:val="0077564F"/>
    <w:rsid w:val="007823B3"/>
    <w:rsid w:val="00782637"/>
    <w:rsid w:val="00783581"/>
    <w:rsid w:val="00785131"/>
    <w:rsid w:val="00786971"/>
    <w:rsid w:val="00791532"/>
    <w:rsid w:val="007B01E8"/>
    <w:rsid w:val="007B363F"/>
    <w:rsid w:val="007B4178"/>
    <w:rsid w:val="007B5D3B"/>
    <w:rsid w:val="007B605F"/>
    <w:rsid w:val="007B6495"/>
    <w:rsid w:val="007C1BEB"/>
    <w:rsid w:val="007C74C9"/>
    <w:rsid w:val="007D0F9F"/>
    <w:rsid w:val="007D103B"/>
    <w:rsid w:val="007D43B4"/>
    <w:rsid w:val="007D5A43"/>
    <w:rsid w:val="007E1357"/>
    <w:rsid w:val="007E5533"/>
    <w:rsid w:val="007F24D7"/>
    <w:rsid w:val="007F33F7"/>
    <w:rsid w:val="00810F52"/>
    <w:rsid w:val="00813874"/>
    <w:rsid w:val="00813DF2"/>
    <w:rsid w:val="00814C05"/>
    <w:rsid w:val="00823362"/>
    <w:rsid w:val="00826D84"/>
    <w:rsid w:val="008271F2"/>
    <w:rsid w:val="008279B9"/>
    <w:rsid w:val="008303B8"/>
    <w:rsid w:val="008512AE"/>
    <w:rsid w:val="00860C69"/>
    <w:rsid w:val="00867918"/>
    <w:rsid w:val="00871142"/>
    <w:rsid w:val="0087463F"/>
    <w:rsid w:val="00875690"/>
    <w:rsid w:val="00876C83"/>
    <w:rsid w:val="00881617"/>
    <w:rsid w:val="0088337D"/>
    <w:rsid w:val="00885BFC"/>
    <w:rsid w:val="00893508"/>
    <w:rsid w:val="0089401A"/>
    <w:rsid w:val="008A127C"/>
    <w:rsid w:val="008A452E"/>
    <w:rsid w:val="008A4F0A"/>
    <w:rsid w:val="008C483D"/>
    <w:rsid w:val="008D0DC0"/>
    <w:rsid w:val="008D2156"/>
    <w:rsid w:val="008D375E"/>
    <w:rsid w:val="008D7717"/>
    <w:rsid w:val="008E125E"/>
    <w:rsid w:val="008E5F8C"/>
    <w:rsid w:val="008E7E0D"/>
    <w:rsid w:val="008F65E7"/>
    <w:rsid w:val="00907715"/>
    <w:rsid w:val="009125A3"/>
    <w:rsid w:val="00912A5E"/>
    <w:rsid w:val="00914CCA"/>
    <w:rsid w:val="0092360D"/>
    <w:rsid w:val="00934552"/>
    <w:rsid w:val="0093501C"/>
    <w:rsid w:val="00936C2E"/>
    <w:rsid w:val="009406A9"/>
    <w:rsid w:val="00944C74"/>
    <w:rsid w:val="009457EA"/>
    <w:rsid w:val="00947FE5"/>
    <w:rsid w:val="0095202B"/>
    <w:rsid w:val="0095316B"/>
    <w:rsid w:val="00953EA4"/>
    <w:rsid w:val="0096182F"/>
    <w:rsid w:val="00966CA7"/>
    <w:rsid w:val="00972C9D"/>
    <w:rsid w:val="0097663F"/>
    <w:rsid w:val="0098127C"/>
    <w:rsid w:val="00984854"/>
    <w:rsid w:val="00993194"/>
    <w:rsid w:val="009A188C"/>
    <w:rsid w:val="009A230C"/>
    <w:rsid w:val="009A4168"/>
    <w:rsid w:val="009B1FD0"/>
    <w:rsid w:val="009B5478"/>
    <w:rsid w:val="009C0FE1"/>
    <w:rsid w:val="009C2ACF"/>
    <w:rsid w:val="009C2CC9"/>
    <w:rsid w:val="009D19D5"/>
    <w:rsid w:val="009D2694"/>
    <w:rsid w:val="009D27D5"/>
    <w:rsid w:val="009D2BB0"/>
    <w:rsid w:val="009E0FEA"/>
    <w:rsid w:val="009E37CC"/>
    <w:rsid w:val="009E4373"/>
    <w:rsid w:val="009E7A43"/>
    <w:rsid w:val="009F318A"/>
    <w:rsid w:val="009F3526"/>
    <w:rsid w:val="009F3BBB"/>
    <w:rsid w:val="00A0171D"/>
    <w:rsid w:val="00A0246B"/>
    <w:rsid w:val="00A02D96"/>
    <w:rsid w:val="00A03FA4"/>
    <w:rsid w:val="00A06EEF"/>
    <w:rsid w:val="00A0799C"/>
    <w:rsid w:val="00A21D1D"/>
    <w:rsid w:val="00A256AB"/>
    <w:rsid w:val="00A30786"/>
    <w:rsid w:val="00A37895"/>
    <w:rsid w:val="00A460FA"/>
    <w:rsid w:val="00A543A8"/>
    <w:rsid w:val="00A63ABA"/>
    <w:rsid w:val="00A72F57"/>
    <w:rsid w:val="00A73D24"/>
    <w:rsid w:val="00A75053"/>
    <w:rsid w:val="00A75843"/>
    <w:rsid w:val="00A80703"/>
    <w:rsid w:val="00A8391A"/>
    <w:rsid w:val="00A85254"/>
    <w:rsid w:val="00A867EE"/>
    <w:rsid w:val="00A86DA8"/>
    <w:rsid w:val="00A93121"/>
    <w:rsid w:val="00A93AF7"/>
    <w:rsid w:val="00A93EDD"/>
    <w:rsid w:val="00A943F5"/>
    <w:rsid w:val="00AA432F"/>
    <w:rsid w:val="00AA529E"/>
    <w:rsid w:val="00AB1045"/>
    <w:rsid w:val="00AC2798"/>
    <w:rsid w:val="00AC432A"/>
    <w:rsid w:val="00AD2386"/>
    <w:rsid w:val="00AE2B9C"/>
    <w:rsid w:val="00AE4616"/>
    <w:rsid w:val="00AF4D7C"/>
    <w:rsid w:val="00AF57EB"/>
    <w:rsid w:val="00AF64E8"/>
    <w:rsid w:val="00B000CA"/>
    <w:rsid w:val="00B02BC6"/>
    <w:rsid w:val="00B118AC"/>
    <w:rsid w:val="00B12443"/>
    <w:rsid w:val="00B134C3"/>
    <w:rsid w:val="00B1734C"/>
    <w:rsid w:val="00B22087"/>
    <w:rsid w:val="00B25252"/>
    <w:rsid w:val="00B33898"/>
    <w:rsid w:val="00B3628B"/>
    <w:rsid w:val="00B52B25"/>
    <w:rsid w:val="00B53089"/>
    <w:rsid w:val="00B54CA0"/>
    <w:rsid w:val="00B56190"/>
    <w:rsid w:val="00B575A3"/>
    <w:rsid w:val="00B6353F"/>
    <w:rsid w:val="00B64BB6"/>
    <w:rsid w:val="00B72068"/>
    <w:rsid w:val="00B92F1C"/>
    <w:rsid w:val="00BA3DFD"/>
    <w:rsid w:val="00BA5FDB"/>
    <w:rsid w:val="00BA67E4"/>
    <w:rsid w:val="00BA7CAF"/>
    <w:rsid w:val="00BB1D56"/>
    <w:rsid w:val="00BC405A"/>
    <w:rsid w:val="00BC44D8"/>
    <w:rsid w:val="00BD706A"/>
    <w:rsid w:val="00BD75F8"/>
    <w:rsid w:val="00BE096E"/>
    <w:rsid w:val="00BE13E1"/>
    <w:rsid w:val="00BE20FD"/>
    <w:rsid w:val="00BE3244"/>
    <w:rsid w:val="00BE5275"/>
    <w:rsid w:val="00BE5C00"/>
    <w:rsid w:val="00BE6AD0"/>
    <w:rsid w:val="00BF077A"/>
    <w:rsid w:val="00BF212E"/>
    <w:rsid w:val="00BF5226"/>
    <w:rsid w:val="00C05A84"/>
    <w:rsid w:val="00C11E61"/>
    <w:rsid w:val="00C121B4"/>
    <w:rsid w:val="00C13A38"/>
    <w:rsid w:val="00C171FA"/>
    <w:rsid w:val="00C2084F"/>
    <w:rsid w:val="00C30CEF"/>
    <w:rsid w:val="00C3491B"/>
    <w:rsid w:val="00C356C7"/>
    <w:rsid w:val="00C370FB"/>
    <w:rsid w:val="00C43400"/>
    <w:rsid w:val="00C43CAF"/>
    <w:rsid w:val="00C44801"/>
    <w:rsid w:val="00C5736E"/>
    <w:rsid w:val="00C604E3"/>
    <w:rsid w:val="00C634DA"/>
    <w:rsid w:val="00C653FA"/>
    <w:rsid w:val="00C7284E"/>
    <w:rsid w:val="00C805A5"/>
    <w:rsid w:val="00C81512"/>
    <w:rsid w:val="00C900C5"/>
    <w:rsid w:val="00CB0C5C"/>
    <w:rsid w:val="00CB4215"/>
    <w:rsid w:val="00CB5756"/>
    <w:rsid w:val="00CC2A04"/>
    <w:rsid w:val="00CC3503"/>
    <w:rsid w:val="00CD2A67"/>
    <w:rsid w:val="00CD31BA"/>
    <w:rsid w:val="00CD4927"/>
    <w:rsid w:val="00CE0D9A"/>
    <w:rsid w:val="00CE1D69"/>
    <w:rsid w:val="00CE39E2"/>
    <w:rsid w:val="00CF6258"/>
    <w:rsid w:val="00D04C1C"/>
    <w:rsid w:val="00D12F0C"/>
    <w:rsid w:val="00D1614C"/>
    <w:rsid w:val="00D259DC"/>
    <w:rsid w:val="00D33D36"/>
    <w:rsid w:val="00D438C4"/>
    <w:rsid w:val="00D45BA0"/>
    <w:rsid w:val="00D52E3E"/>
    <w:rsid w:val="00D5484F"/>
    <w:rsid w:val="00D61E6B"/>
    <w:rsid w:val="00D63B8B"/>
    <w:rsid w:val="00D6424C"/>
    <w:rsid w:val="00D70DE2"/>
    <w:rsid w:val="00D81B42"/>
    <w:rsid w:val="00D846C6"/>
    <w:rsid w:val="00D87DA5"/>
    <w:rsid w:val="00D96795"/>
    <w:rsid w:val="00DB1A31"/>
    <w:rsid w:val="00DB4ACE"/>
    <w:rsid w:val="00DB66EE"/>
    <w:rsid w:val="00DC0356"/>
    <w:rsid w:val="00DC0705"/>
    <w:rsid w:val="00DC1203"/>
    <w:rsid w:val="00DC4D08"/>
    <w:rsid w:val="00DD4D5F"/>
    <w:rsid w:val="00DE0FE0"/>
    <w:rsid w:val="00DF2218"/>
    <w:rsid w:val="00DF655D"/>
    <w:rsid w:val="00E022B2"/>
    <w:rsid w:val="00E02988"/>
    <w:rsid w:val="00E03A8F"/>
    <w:rsid w:val="00E04D76"/>
    <w:rsid w:val="00E14E0D"/>
    <w:rsid w:val="00E22096"/>
    <w:rsid w:val="00E22952"/>
    <w:rsid w:val="00E22C4A"/>
    <w:rsid w:val="00E24111"/>
    <w:rsid w:val="00E265AD"/>
    <w:rsid w:val="00E270F9"/>
    <w:rsid w:val="00E37294"/>
    <w:rsid w:val="00E40D17"/>
    <w:rsid w:val="00E41E64"/>
    <w:rsid w:val="00E42F39"/>
    <w:rsid w:val="00E46310"/>
    <w:rsid w:val="00E46A7B"/>
    <w:rsid w:val="00E64A66"/>
    <w:rsid w:val="00E67512"/>
    <w:rsid w:val="00E71BEB"/>
    <w:rsid w:val="00E72BFD"/>
    <w:rsid w:val="00E7594B"/>
    <w:rsid w:val="00E806EF"/>
    <w:rsid w:val="00E83E2D"/>
    <w:rsid w:val="00E866F1"/>
    <w:rsid w:val="00E8713F"/>
    <w:rsid w:val="00E871A0"/>
    <w:rsid w:val="00E9745D"/>
    <w:rsid w:val="00E975CD"/>
    <w:rsid w:val="00EA5C60"/>
    <w:rsid w:val="00EA6DED"/>
    <w:rsid w:val="00EB7303"/>
    <w:rsid w:val="00EC2778"/>
    <w:rsid w:val="00EC43C3"/>
    <w:rsid w:val="00ED36B5"/>
    <w:rsid w:val="00ED5EC0"/>
    <w:rsid w:val="00ED7C5D"/>
    <w:rsid w:val="00EF05FE"/>
    <w:rsid w:val="00EF0DBC"/>
    <w:rsid w:val="00EF73BA"/>
    <w:rsid w:val="00EF7A93"/>
    <w:rsid w:val="00F07B85"/>
    <w:rsid w:val="00F22D2E"/>
    <w:rsid w:val="00F23CE0"/>
    <w:rsid w:val="00F27EA8"/>
    <w:rsid w:val="00F309F3"/>
    <w:rsid w:val="00F3351A"/>
    <w:rsid w:val="00F36B51"/>
    <w:rsid w:val="00F416DA"/>
    <w:rsid w:val="00F44F55"/>
    <w:rsid w:val="00F467B4"/>
    <w:rsid w:val="00F52D1C"/>
    <w:rsid w:val="00F62D64"/>
    <w:rsid w:val="00F64692"/>
    <w:rsid w:val="00F6716D"/>
    <w:rsid w:val="00F671EA"/>
    <w:rsid w:val="00F6798B"/>
    <w:rsid w:val="00F67F3B"/>
    <w:rsid w:val="00F76CA5"/>
    <w:rsid w:val="00F83060"/>
    <w:rsid w:val="00F85296"/>
    <w:rsid w:val="00F9006B"/>
    <w:rsid w:val="00F93873"/>
    <w:rsid w:val="00F93C07"/>
    <w:rsid w:val="00F95895"/>
    <w:rsid w:val="00F96CAD"/>
    <w:rsid w:val="00FA532A"/>
    <w:rsid w:val="00FA7598"/>
    <w:rsid w:val="00FA7C85"/>
    <w:rsid w:val="00FB437F"/>
    <w:rsid w:val="00FB5BA9"/>
    <w:rsid w:val="00FC0A70"/>
    <w:rsid w:val="00FC17ED"/>
    <w:rsid w:val="00FC24A1"/>
    <w:rsid w:val="00FC6074"/>
    <w:rsid w:val="00FD2899"/>
    <w:rsid w:val="00FD4010"/>
    <w:rsid w:val="00FD4B51"/>
    <w:rsid w:val="00FD66A5"/>
    <w:rsid w:val="00FE01C5"/>
    <w:rsid w:val="00FE2552"/>
    <w:rsid w:val="00FE25E9"/>
    <w:rsid w:val="00FE38E5"/>
    <w:rsid w:val="00FE63C1"/>
    <w:rsid w:val="00FF0AF1"/>
    <w:rsid w:val="00FF453A"/>
    <w:rsid w:val="05B1A3CF"/>
    <w:rsid w:val="0C436694"/>
    <w:rsid w:val="1C3B2A92"/>
    <w:rsid w:val="1C968E9E"/>
    <w:rsid w:val="2079A68E"/>
    <w:rsid w:val="2F2B127E"/>
    <w:rsid w:val="3063CC78"/>
    <w:rsid w:val="38E78DE1"/>
    <w:rsid w:val="3B0AC4BA"/>
    <w:rsid w:val="4679330B"/>
    <w:rsid w:val="4F10F883"/>
    <w:rsid w:val="50758AE9"/>
    <w:rsid w:val="5242AB67"/>
    <w:rsid w:val="5412DA0C"/>
    <w:rsid w:val="55182DEF"/>
    <w:rsid w:val="5D6707D3"/>
    <w:rsid w:val="5DFC4584"/>
    <w:rsid w:val="662214AC"/>
    <w:rsid w:val="6EE319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300AE"/>
  <w14:defaultImageDpi w14:val="32767"/>
  <w15:docId w15:val="{CCEA50D8-661A-4B89-AB24-CCC8F3C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CB"/>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456129"/>
    <w:pPr>
      <w:ind w:left="720"/>
      <w:contextualSpacing/>
      <w:jc w:val="both"/>
    </w:pPr>
    <w:rPr>
      <w:rFonts w:asciiTheme="minorHAnsi" w:hAnsiTheme="minorHAnsi"/>
    </w:rPr>
  </w:style>
  <w:style w:type="paragraph" w:customStyle="1" w:styleId="Default">
    <w:name w:val="Default"/>
    <w:rsid w:val="008271F2"/>
    <w:pPr>
      <w:autoSpaceDE w:val="0"/>
      <w:autoSpaceDN w:val="0"/>
      <w:adjustRightInd w:val="0"/>
    </w:pPr>
    <w:rPr>
      <w:rFonts w:ascii="Arial" w:hAnsi="Arial" w:cs="Arial"/>
      <w:color w:val="000000"/>
      <w:lang w:val="en-AU"/>
    </w:rPr>
  </w:style>
  <w:style w:type="paragraph" w:styleId="FootnoteText">
    <w:name w:val="footnote text"/>
    <w:basedOn w:val="Normal"/>
    <w:link w:val="FootnoteTextChar"/>
    <w:uiPriority w:val="99"/>
    <w:semiHidden/>
    <w:unhideWhenUsed/>
    <w:rsid w:val="0042640F"/>
    <w:rPr>
      <w:sz w:val="20"/>
      <w:szCs w:val="20"/>
    </w:rPr>
  </w:style>
  <w:style w:type="character" w:customStyle="1" w:styleId="FootnoteTextChar">
    <w:name w:val="Footnote Text Char"/>
    <w:basedOn w:val="DefaultParagraphFont"/>
    <w:link w:val="FootnoteText"/>
    <w:uiPriority w:val="99"/>
    <w:semiHidden/>
    <w:rsid w:val="0042640F"/>
    <w:rPr>
      <w:rFonts w:ascii="Arial" w:hAnsi="Arial" w:cs="Times New Roman"/>
      <w:sz w:val="20"/>
      <w:szCs w:val="20"/>
      <w:lang w:val="en-AU"/>
    </w:rPr>
  </w:style>
  <w:style w:type="character" w:styleId="FootnoteReference">
    <w:name w:val="footnote reference"/>
    <w:basedOn w:val="DefaultParagraphFont"/>
    <w:uiPriority w:val="99"/>
    <w:semiHidden/>
    <w:unhideWhenUsed/>
    <w:rsid w:val="0042640F"/>
    <w:rPr>
      <w:vertAlign w:val="superscript"/>
    </w:rPr>
  </w:style>
  <w:style w:type="character" w:styleId="CommentReference">
    <w:name w:val="annotation reference"/>
    <w:basedOn w:val="DefaultParagraphFont"/>
    <w:uiPriority w:val="99"/>
    <w:semiHidden/>
    <w:unhideWhenUsed/>
    <w:rsid w:val="00FE25E9"/>
    <w:rPr>
      <w:sz w:val="16"/>
      <w:szCs w:val="16"/>
    </w:rPr>
  </w:style>
  <w:style w:type="paragraph" w:styleId="CommentText">
    <w:name w:val="annotation text"/>
    <w:basedOn w:val="Normal"/>
    <w:link w:val="CommentTextChar"/>
    <w:uiPriority w:val="99"/>
    <w:semiHidden/>
    <w:unhideWhenUsed/>
    <w:rsid w:val="00FE25E9"/>
    <w:rPr>
      <w:sz w:val="20"/>
      <w:szCs w:val="20"/>
    </w:rPr>
  </w:style>
  <w:style w:type="character" w:customStyle="1" w:styleId="CommentTextChar">
    <w:name w:val="Comment Text Char"/>
    <w:basedOn w:val="DefaultParagraphFont"/>
    <w:link w:val="CommentText"/>
    <w:uiPriority w:val="99"/>
    <w:semiHidden/>
    <w:rsid w:val="00FE25E9"/>
    <w:rPr>
      <w:rFonts w:ascii="Arial"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E25E9"/>
    <w:rPr>
      <w:b/>
      <w:bCs/>
    </w:rPr>
  </w:style>
  <w:style w:type="character" w:customStyle="1" w:styleId="CommentSubjectChar">
    <w:name w:val="Comment Subject Char"/>
    <w:basedOn w:val="CommentTextChar"/>
    <w:link w:val="CommentSubject"/>
    <w:uiPriority w:val="99"/>
    <w:semiHidden/>
    <w:rsid w:val="00FE25E9"/>
    <w:rPr>
      <w:rFonts w:ascii="Arial" w:hAnsi="Arial" w:cs="Times New Roman"/>
      <w:b/>
      <w:bCs/>
      <w:sz w:val="20"/>
      <w:szCs w:val="20"/>
      <w:lang w:val="en-AU"/>
    </w:rPr>
  </w:style>
  <w:style w:type="character" w:styleId="UnresolvedMention">
    <w:name w:val="Unresolved Mention"/>
    <w:basedOn w:val="DefaultParagraphFont"/>
    <w:uiPriority w:val="99"/>
    <w:unhideWhenUsed/>
    <w:rsid w:val="00FE25E9"/>
    <w:rPr>
      <w:color w:val="605E5C"/>
      <w:shd w:val="clear" w:color="auto" w:fill="E1DFDD"/>
    </w:rPr>
  </w:style>
  <w:style w:type="character" w:styleId="Mention">
    <w:name w:val="Mention"/>
    <w:basedOn w:val="DefaultParagraphFont"/>
    <w:uiPriority w:val="99"/>
    <w:unhideWhenUsed/>
    <w:rsid w:val="00FE25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0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8" ma:contentTypeDescription="Create a new document." ma:contentTypeScope="" ma:versionID="69f8a54c03329daf7c169b8355788d6c">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99d5ba4be239511111698009dce20ab4"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02ae122-4a2e-4501-abe0-a5b6cd410425">
      <UserInfo>
        <DisplayName>Sara Martins</DisplayName>
        <AccountId>37</AccountId>
        <AccountType/>
      </UserInfo>
      <UserInfo>
        <DisplayName>Emma Phillips</DisplayName>
        <AccountId>20</AccountId>
        <AccountType/>
      </UserInfo>
      <UserInfo>
        <DisplayName>Sarah Thompson</DisplayName>
        <AccountId>35</AccountId>
        <AccountType/>
      </UserInfo>
      <UserInfo>
        <DisplayName>Jenny Smith</DisplayName>
        <AccountId>27</AccountId>
        <AccountType/>
      </UserInfo>
      <UserInfo>
        <DisplayName>Andrea de Smidt</DisplayName>
        <AccountId>32</AccountId>
        <AccountType/>
      </UserInfo>
      <UserInfo>
        <DisplayName>Megan  Pearce</DisplayName>
        <AccountId>1769</AccountId>
        <AccountType/>
      </UserInfo>
      <UserInfo>
        <DisplayName>Matilda Alexander</DisplayName>
        <AccountId>2653</AccountId>
        <AccountType/>
      </UserInfo>
      <UserInfo>
        <DisplayName>Louise Martin</DisplayName>
        <AccountId>3024</AccountId>
        <AccountType/>
      </UserInfo>
    </SharedWithUsers>
    <_ip_UnifiedCompliancePolicyUIAction xmlns="http://schemas.microsoft.com/sharepoint/v3" xsi:nil="true"/>
    <_ip_UnifiedCompliancePolicyProperties xmlns="http://schemas.microsoft.com/sharepoint/v3" xsi:nil="true"/>
    <MediaLengthInSeconds xmlns="98d70076-b4ab-44fd-9e5d-9a57660fceea" xsi:nil="true"/>
  </documentManagement>
</p:properties>
</file>

<file path=customXml/itemProps1.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2.xml><?xml version="1.0" encoding="utf-8"?>
<ds:datastoreItem xmlns:ds="http://schemas.openxmlformats.org/officeDocument/2006/customXml" ds:itemID="{F3A27785-5E80-419A-A045-82755ADDF3E9}">
  <ds:schemaRefs>
    <ds:schemaRef ds:uri="http://schemas.openxmlformats.org/officeDocument/2006/bibliography"/>
  </ds:schemaRefs>
</ds:datastoreItem>
</file>

<file path=customXml/itemProps3.xml><?xml version="1.0" encoding="utf-8"?>
<ds:datastoreItem xmlns:ds="http://schemas.openxmlformats.org/officeDocument/2006/customXml" ds:itemID="{0DAC44B5-236A-4FED-8E81-898FDCB58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A07B8-037A-4A6D-AFE9-46ACF9194319}">
  <ds:schemaRef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3"/>
    <ds:schemaRef ds:uri="702ae122-4a2e-4501-abe0-a5b6cd410425"/>
    <ds:schemaRef ds:uri="98d70076-b4ab-44fd-9e5d-9a57660fcee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1911</Words>
  <Characters>10894</Characters>
  <Application>Microsoft Office Word</Application>
  <DocSecurity>0</DocSecurity>
  <Lines>90</Lines>
  <Paragraphs>25</Paragraphs>
  <ScaleCrop>false</ScaleCrop>
  <Company>Brendon Pearce</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Leong</dc:creator>
  <cp:lastModifiedBy>Sophie Wiggans</cp:lastModifiedBy>
  <cp:revision>2</cp:revision>
  <cp:lastPrinted>2018-12-04T08:03:00Z</cp:lastPrinted>
  <dcterms:created xsi:type="dcterms:W3CDTF">2021-09-07T05:42:00Z</dcterms:created>
  <dcterms:modified xsi:type="dcterms:W3CDTF">2021-09-07T05:42:00Z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y fmtid="{D5CDD505-2E9C-101B-9397-08002B2CF9AE}" pid="3" name="Order">
    <vt:r8>24172200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