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13FF3F13" w14:textId="6D4C5909" w:rsidR="0262D6C5" w:rsidRDefault="00551418" w:rsidP="1AFA847E">
      <w:pPr>
        <w:spacing w:after="120"/>
        <w:jc w:val="center"/>
        <w:rPr>
          <w:rStyle w:val="BookTitle"/>
          <w:rFonts w:ascii="Calibri" w:hAnsi="Calibri"/>
        </w:rPr>
      </w:pPr>
      <w:r>
        <w:rPr>
          <w:rStyle w:val="BookTitle"/>
          <w:rFonts w:cstheme="minorBidi"/>
        </w:rPr>
        <w:t>Supporting you to make your own decisions</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6BA77B3B" w14:textId="77777777" w:rsidR="00551418"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r w:rsidR="00551418">
        <w:rPr>
          <w:rFonts w:cstheme="minorHAnsi"/>
          <w:color w:val="FF0000"/>
          <w:sz w:val="48"/>
          <w:szCs w:val="48"/>
        </w:rPr>
        <w:t xml:space="preserve"> </w:t>
      </w:r>
    </w:p>
    <w:p w14:paraId="3350402C" w14:textId="77777777" w:rsidR="0001396E" w:rsidRDefault="00551418" w:rsidP="00CF1A02">
      <w:pPr>
        <w:pStyle w:val="Heading1"/>
        <w:spacing w:before="0" w:after="120" w:line="240" w:lineRule="auto"/>
        <w:jc w:val="center"/>
        <w:rPr>
          <w:rFonts w:cstheme="minorHAnsi"/>
          <w:color w:val="FF0000"/>
          <w:sz w:val="48"/>
          <w:szCs w:val="48"/>
        </w:rPr>
      </w:pPr>
      <w:r>
        <w:rPr>
          <w:rFonts w:cstheme="minorHAnsi"/>
          <w:color w:val="FF0000"/>
          <w:sz w:val="48"/>
          <w:szCs w:val="48"/>
        </w:rPr>
        <w:t xml:space="preserve">&amp; </w:t>
      </w:r>
    </w:p>
    <w:p w14:paraId="356E0C9C" w14:textId="6336405E" w:rsidR="00CF1A02" w:rsidRPr="00EB03E4" w:rsidRDefault="00551418" w:rsidP="00CF1A02">
      <w:pPr>
        <w:pStyle w:val="Heading1"/>
        <w:spacing w:before="0" w:after="120" w:line="240" w:lineRule="auto"/>
        <w:jc w:val="center"/>
        <w:rPr>
          <w:rFonts w:cstheme="minorHAnsi"/>
          <w:color w:val="FF0000"/>
          <w:sz w:val="48"/>
          <w:szCs w:val="48"/>
        </w:rPr>
      </w:pPr>
      <w:r>
        <w:rPr>
          <w:rFonts w:cstheme="minorHAnsi"/>
          <w:color w:val="FF0000"/>
          <w:sz w:val="48"/>
          <w:szCs w:val="48"/>
        </w:rPr>
        <w:t>Leadership Plus</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759C2FB4" w:rsidR="00CF1A02" w:rsidRPr="00EB03E4" w:rsidRDefault="00551418" w:rsidP="00CF1A02">
      <w:pPr>
        <w:pStyle w:val="Heading1"/>
        <w:spacing w:before="0" w:after="120" w:line="240" w:lineRule="auto"/>
        <w:jc w:val="center"/>
        <w:rPr>
          <w:rFonts w:cstheme="minorHAnsi"/>
          <w:sz w:val="48"/>
          <w:szCs w:val="48"/>
        </w:rPr>
      </w:pPr>
      <w:r>
        <w:rPr>
          <w:rFonts w:cstheme="minorHAnsi"/>
          <w:sz w:val="48"/>
          <w:szCs w:val="48"/>
        </w:rPr>
        <w:t>National Disability Insurance Agency</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441532F4" w:rsidR="00CF1A02" w:rsidRPr="00EB03E4" w:rsidRDefault="00551418" w:rsidP="00CF1A02">
      <w:pPr>
        <w:pStyle w:val="Heading1"/>
        <w:spacing w:before="0" w:after="120" w:line="240" w:lineRule="auto"/>
        <w:jc w:val="center"/>
        <w:rPr>
          <w:rFonts w:cstheme="minorHAnsi"/>
          <w:color w:val="FF0000"/>
          <w:sz w:val="36"/>
          <w:szCs w:val="36"/>
        </w:rPr>
      </w:pPr>
      <w:r>
        <w:rPr>
          <w:rFonts w:cstheme="minorHAnsi"/>
          <w:color w:val="FF0000"/>
          <w:sz w:val="36"/>
          <w:szCs w:val="36"/>
        </w:rPr>
        <w:t>September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1512E83F"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lastRenderedPageBreak/>
        <w:t>About Queensland Advocacy Incorporated</w:t>
      </w:r>
    </w:p>
    <w:p w14:paraId="192FF4AF" w14:textId="77777777" w:rsidR="00735296" w:rsidRPr="00BC1C68" w:rsidRDefault="00735296" w:rsidP="00795721">
      <w:pPr>
        <w:spacing w:after="120" w:line="276" w:lineRule="auto"/>
        <w:rPr>
          <w:rFonts w:cstheme="minorHAnsi"/>
          <w:szCs w:val="22"/>
        </w:rPr>
      </w:pPr>
      <w:r w:rsidRPr="00BC1C68">
        <w:rPr>
          <w:rFonts w:cstheme="minorHAnsi"/>
          <w:szCs w:val="22"/>
        </w:rPr>
        <w:t>Queensland Advocacy Incorporated (</w:t>
      </w:r>
      <w:r w:rsidRPr="00BC1C68">
        <w:rPr>
          <w:rFonts w:cstheme="minorHAnsi"/>
          <w:b/>
          <w:szCs w:val="22"/>
        </w:rPr>
        <w:t>QAI</w:t>
      </w:r>
      <w:r w:rsidRPr="00BC1C68">
        <w:rPr>
          <w:rFonts w:cstheme="minorHAnsi"/>
          <w:szCs w:val="22"/>
        </w:rPr>
        <w:t xml:space="preserve">) is an independent, community-based advocacy organisation and community legal service that provides individual and systems advocacy for people with disability. Our mission is to </w:t>
      </w:r>
      <w:r>
        <w:rPr>
          <w:rFonts w:cstheme="minorHAnsi"/>
          <w:szCs w:val="22"/>
        </w:rPr>
        <w:t xml:space="preserve">advocate for the protection and advancement of the fundamental needs, </w:t>
      </w:r>
      <w:proofErr w:type="gramStart"/>
      <w:r>
        <w:rPr>
          <w:rFonts w:cstheme="minorHAnsi"/>
          <w:szCs w:val="22"/>
        </w:rPr>
        <w:t>rights</w:t>
      </w:r>
      <w:proofErr w:type="gramEnd"/>
      <w:r>
        <w:rPr>
          <w:rFonts w:cstheme="minorHAnsi"/>
          <w:szCs w:val="22"/>
        </w:rPr>
        <w:t xml:space="preserve"> and lives</w:t>
      </w:r>
      <w:r w:rsidRPr="00BC1C68">
        <w:rPr>
          <w:rFonts w:cstheme="minorHAnsi"/>
          <w:szCs w:val="22"/>
        </w:rPr>
        <w:t xml:space="preserve"> of the most vulnerable people with disability in Queensland. QAI’s board is comprised of </w:t>
      </w:r>
      <w:proofErr w:type="gramStart"/>
      <w:r w:rsidRPr="00BC1C68">
        <w:rPr>
          <w:rFonts w:cstheme="minorHAnsi"/>
          <w:szCs w:val="22"/>
        </w:rPr>
        <w:t>a majority of</w:t>
      </w:r>
      <w:proofErr w:type="gramEnd"/>
      <w:r w:rsidRPr="00BC1C68">
        <w:rPr>
          <w:rFonts w:cstheme="minorHAnsi"/>
          <w:szCs w:val="22"/>
        </w:rPr>
        <w:t xml:space="preserve"> persons with disability, whose wisdom and lived experience of disability is our foundation and guide.</w:t>
      </w:r>
    </w:p>
    <w:p w14:paraId="77813B5F" w14:textId="4730F710" w:rsidR="00151EB8" w:rsidRPr="00735296" w:rsidRDefault="00735296" w:rsidP="00795721">
      <w:pPr>
        <w:tabs>
          <w:tab w:val="clear" w:pos="288"/>
        </w:tabs>
        <w:spacing w:line="276" w:lineRule="auto"/>
        <w:textAlignment w:val="baseline"/>
        <w:rPr>
          <w:rFonts w:ascii="Calibri" w:eastAsia="Times New Roman" w:hAnsi="Calibri" w:cs="Calibri"/>
          <w:color w:val="000000"/>
          <w:szCs w:val="22"/>
          <w:lang w:eastAsia="en-AU"/>
        </w:rPr>
      </w:pPr>
      <w:r w:rsidRPr="00151EB8">
        <w:rPr>
          <w:rFonts w:ascii="Calibri" w:eastAsia="Times New Roman" w:hAnsi="Calibri" w:cs="Calibri"/>
          <w:szCs w:val="22"/>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151EB8">
        <w:rPr>
          <w:rFonts w:ascii="Calibri" w:eastAsia="Times New Roman" w:hAnsi="Calibri" w:cs="Calibri"/>
          <w:color w:val="000000"/>
          <w:szCs w:val="22"/>
          <w:lang w:eastAsia="en-AU"/>
        </w:rPr>
        <w:t>For over a decade, QAI has provided highly in-demand individual advocacy services. These services are currently provided through our three advocacy practices: the Human Rights Advocacy Practice</w:t>
      </w:r>
      <w:r>
        <w:rPr>
          <w:rFonts w:ascii="Calibri" w:eastAsia="Times New Roman" w:hAnsi="Calibri" w:cs="Calibri"/>
          <w:color w:val="000000"/>
          <w:szCs w:val="22"/>
          <w:lang w:eastAsia="en-AU"/>
        </w:rPr>
        <w:t xml:space="preserve"> (which provides legal advocacy in the areas of guardianship and administration, disability discrimination and human rights law, non-legal advocacy support with the Disability Royal Commission, the justice interface and education, and social work services); </w:t>
      </w:r>
      <w:r w:rsidRPr="00151EB8">
        <w:rPr>
          <w:rFonts w:ascii="Calibri" w:eastAsia="Times New Roman" w:hAnsi="Calibri" w:cs="Calibri"/>
          <w:color w:val="000000"/>
          <w:szCs w:val="22"/>
          <w:lang w:eastAsia="en-AU"/>
        </w:rPr>
        <w:t>the Mental Health Advocacy Practice (which supports people receiving involuntary treatment for mental illness); and the NDIS Advocacy Practice (which provides support for people challenging decisions of the National Disability Insurance Agency and decision support to access the NDIS). Our individual advocacy experience informs our understanding and prioritisation of systemic advocacy issues. </w:t>
      </w:r>
      <w:r w:rsidR="00151EB8" w:rsidRPr="00151EB8">
        <w:rPr>
          <w:rFonts w:ascii="Calibri" w:eastAsia="Times New Roman" w:hAnsi="Calibri" w:cs="Calibri"/>
          <w:szCs w:val="22"/>
          <w:lang w:val="en-US" w:eastAsia="en-AU"/>
        </w:rPr>
        <w:t> </w:t>
      </w:r>
    </w:p>
    <w:p w14:paraId="6C35BB30" w14:textId="5541ADAF" w:rsidR="000A1ABB" w:rsidRDefault="000A1ABB" w:rsidP="325F15C5">
      <w:pPr>
        <w:spacing w:after="120"/>
        <w:rPr>
          <w:rFonts w:cstheme="minorBidi"/>
        </w:rPr>
      </w:pPr>
    </w:p>
    <w:p w14:paraId="48A92ACE" w14:textId="5DE3332B" w:rsidR="00BF5F81" w:rsidRPr="00EB03E4" w:rsidRDefault="15C9DB3B" w:rsidP="08DC44EE">
      <w:pPr>
        <w:pStyle w:val="Heading1"/>
        <w:spacing w:before="0" w:after="120" w:line="240" w:lineRule="auto"/>
        <w:rPr>
          <w:rFonts w:cstheme="minorBidi"/>
        </w:rPr>
      </w:pPr>
      <w:r w:rsidRPr="08DC44EE">
        <w:rPr>
          <w:rFonts w:cstheme="minorBidi"/>
        </w:rPr>
        <w:t>About Leadership Plus</w:t>
      </w:r>
    </w:p>
    <w:p w14:paraId="1C0B81FF" w14:textId="7CCA2487" w:rsidR="007F3258" w:rsidRPr="00F30799" w:rsidRDefault="0165487A" w:rsidP="00F30799">
      <w:pPr>
        <w:spacing w:after="120" w:line="276" w:lineRule="auto"/>
        <w:rPr>
          <w:rFonts w:cstheme="minorHAnsi"/>
          <w:szCs w:val="22"/>
        </w:rPr>
      </w:pPr>
      <w:r w:rsidRPr="00F30799">
        <w:rPr>
          <w:rFonts w:cstheme="minorHAnsi"/>
          <w:szCs w:val="22"/>
        </w:rPr>
        <w:t xml:space="preserve">Leadership Plus are advocates and decision supporters working closely with people living with complex disabilities in Victoria. We advocate for nearly 300 people each year, with a particular focus on those living with cognitive disability. Over 60% of our work now concerns interactions with the NDIS. </w:t>
      </w:r>
    </w:p>
    <w:p w14:paraId="4046EDF4" w14:textId="392A8A63" w:rsidR="007F3258" w:rsidRPr="00F30799" w:rsidRDefault="0165487A" w:rsidP="00F30799">
      <w:pPr>
        <w:spacing w:after="120" w:line="276" w:lineRule="auto"/>
        <w:rPr>
          <w:rFonts w:cstheme="minorHAnsi"/>
          <w:color w:val="1B2733"/>
          <w:szCs w:val="22"/>
        </w:rPr>
      </w:pPr>
      <w:r w:rsidRPr="00F30799">
        <w:rPr>
          <w:rFonts w:cstheme="minorHAnsi"/>
          <w:color w:val="1B2733"/>
          <w:szCs w:val="22"/>
        </w:rPr>
        <w:t xml:space="preserve">Our individual advocacy work relies on building strong relationships with people living with disability, family members and their loved ones. Similar issues are raised time and time </w:t>
      </w:r>
      <w:proofErr w:type="gramStart"/>
      <w:r w:rsidRPr="00F30799">
        <w:rPr>
          <w:rFonts w:cstheme="minorHAnsi"/>
          <w:color w:val="1B2733"/>
          <w:szCs w:val="22"/>
        </w:rPr>
        <w:t>again, and</w:t>
      </w:r>
      <w:proofErr w:type="gramEnd"/>
      <w:r w:rsidRPr="00F30799">
        <w:rPr>
          <w:rFonts w:cstheme="minorHAnsi"/>
          <w:color w:val="1B2733"/>
          <w:szCs w:val="22"/>
        </w:rPr>
        <w:t xml:space="preserve"> are confirmed by all the advocacy organisations in our state-wide and national networks.</w:t>
      </w:r>
      <w:r w:rsidR="00F3749C">
        <w:rPr>
          <w:rFonts w:cstheme="minorHAnsi"/>
          <w:color w:val="1B2733"/>
          <w:szCs w:val="22"/>
        </w:rPr>
        <w:t xml:space="preserve"> </w:t>
      </w:r>
      <w:r w:rsidRPr="00F30799">
        <w:rPr>
          <w:rFonts w:cstheme="minorHAnsi"/>
          <w:color w:val="1B2733"/>
          <w:szCs w:val="22"/>
        </w:rPr>
        <w:t xml:space="preserve">Leadership Plus is also the advocacy agency selected to conduct the Decision Support Pilot in </w:t>
      </w:r>
      <w:proofErr w:type="gramStart"/>
      <w:r w:rsidRPr="00F30799">
        <w:rPr>
          <w:rFonts w:cstheme="minorHAnsi"/>
          <w:color w:val="1B2733"/>
          <w:szCs w:val="22"/>
        </w:rPr>
        <w:t>Victoria,</w:t>
      </w:r>
      <w:proofErr w:type="gramEnd"/>
      <w:r w:rsidRPr="00F30799">
        <w:rPr>
          <w:rFonts w:cstheme="minorHAnsi"/>
          <w:color w:val="1B2733"/>
          <w:szCs w:val="22"/>
        </w:rPr>
        <w:t xml:space="preserve"> a program initiated by the Department of Social Services to ensure that particularly vulnerable people with no other supports are able to engage with the NDIS.  </w:t>
      </w:r>
    </w:p>
    <w:p w14:paraId="0FA6FFD6" w14:textId="1C28CDDB" w:rsidR="007F3258" w:rsidRPr="00F30799" w:rsidRDefault="0165487A" w:rsidP="00F30799">
      <w:pPr>
        <w:spacing w:after="120" w:line="276" w:lineRule="auto"/>
        <w:rPr>
          <w:rFonts w:cstheme="minorHAnsi"/>
          <w:szCs w:val="22"/>
        </w:rPr>
      </w:pPr>
      <w:r w:rsidRPr="00F30799">
        <w:rPr>
          <w:rFonts w:cstheme="minorHAnsi"/>
          <w:szCs w:val="22"/>
        </w:rPr>
        <w:t xml:space="preserve">Our daily experience, </w:t>
      </w:r>
      <w:r w:rsidRPr="00F30799">
        <w:rPr>
          <w:rFonts w:cstheme="minorHAnsi"/>
          <w:color w:val="1B2733"/>
          <w:szCs w:val="22"/>
        </w:rPr>
        <w:t>complemented by our advocacy activity and our interaction with the other Decision Support agencies via monthly teleconferences we have facilitated,</w:t>
      </w:r>
      <w:r w:rsidRPr="00F30799">
        <w:rPr>
          <w:rFonts w:cstheme="minorHAnsi"/>
          <w:szCs w:val="22"/>
        </w:rPr>
        <w:t xml:space="preserve"> puts us in a powerful position to identify and articulate the issues relating to providing support for decision making for vulnerable Australians, and to pinpoint important solutions to enable the NDIS to make effective policy and practice improvements.</w:t>
      </w:r>
    </w:p>
    <w:p w14:paraId="3F285F33" w14:textId="0AD8F861" w:rsidR="007F3258" w:rsidRDefault="007F3258" w:rsidP="325F15C5">
      <w:pPr>
        <w:spacing w:after="120"/>
        <w:rPr>
          <w:rFonts w:cstheme="minorBidi"/>
        </w:rPr>
      </w:pPr>
    </w:p>
    <w:p w14:paraId="2597563F" w14:textId="5EBAEF24" w:rsidR="00864664" w:rsidRPr="00EB03E4" w:rsidRDefault="00864664" w:rsidP="00864664">
      <w:pPr>
        <w:pStyle w:val="Heading1"/>
        <w:spacing w:before="240" w:after="120" w:line="240" w:lineRule="auto"/>
        <w:rPr>
          <w:rFonts w:cstheme="minorHAnsi"/>
        </w:rPr>
      </w:pPr>
      <w:r w:rsidRPr="00EB03E4">
        <w:rPr>
          <w:rFonts w:cstheme="minorHAnsi"/>
        </w:rPr>
        <w:t>QAI</w:t>
      </w:r>
      <w:r w:rsidR="00BF5F81">
        <w:rPr>
          <w:rFonts w:cstheme="minorHAnsi"/>
        </w:rPr>
        <w:t xml:space="preserve"> and Leadership Plus </w:t>
      </w:r>
      <w:r w:rsidRPr="00EB03E4">
        <w:rPr>
          <w:rFonts w:cstheme="minorHAnsi"/>
        </w:rPr>
        <w:t>recommend</w:t>
      </w:r>
      <w:r w:rsidR="00BB34D6">
        <w:rPr>
          <w:rFonts w:cstheme="minorHAnsi"/>
        </w:rPr>
        <w: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25"/>
      </w:tblGrid>
      <w:tr w:rsidR="00864664" w:rsidRPr="00EB03E4" w14:paraId="5C296995" w14:textId="77777777" w:rsidTr="000C6292">
        <w:tc>
          <w:tcPr>
            <w:tcW w:w="9962" w:type="dxa"/>
            <w:shd w:val="clear" w:color="auto" w:fill="BFBFBF"/>
          </w:tcPr>
          <w:p w14:paraId="635AAD98" w14:textId="6C51D8E2" w:rsidR="00E3030A" w:rsidRPr="00A729E0" w:rsidRDefault="00A729E0" w:rsidP="00A729E0">
            <w:pPr>
              <w:numPr>
                <w:ilvl w:val="0"/>
                <w:numId w:val="4"/>
              </w:numPr>
              <w:tabs>
                <w:tab w:val="clear" w:pos="288"/>
              </w:tabs>
              <w:spacing w:after="120"/>
              <w:rPr>
                <w:rFonts w:cstheme="minorHAnsi"/>
              </w:rPr>
            </w:pPr>
            <w:bookmarkStart w:id="0" w:name="_Hlk81484135"/>
            <w:r>
              <w:rPr>
                <w:rFonts w:cstheme="minorHAnsi"/>
              </w:rPr>
              <w:t>Embed support for decision</w:t>
            </w:r>
            <w:r w:rsidR="00754344">
              <w:rPr>
                <w:rFonts w:cstheme="minorHAnsi"/>
              </w:rPr>
              <w:t>-making in</w:t>
            </w:r>
            <w:r w:rsidR="0061710A">
              <w:rPr>
                <w:rFonts w:cstheme="minorHAnsi"/>
              </w:rPr>
              <w:t>to</w:t>
            </w:r>
            <w:r w:rsidR="00754344">
              <w:rPr>
                <w:rFonts w:cstheme="minorHAnsi"/>
              </w:rPr>
              <w:t xml:space="preserve"> all areas of practice within the Agency</w:t>
            </w:r>
            <w:r w:rsidR="0061710A">
              <w:rPr>
                <w:rFonts w:cstheme="minorHAnsi"/>
              </w:rPr>
              <w:t xml:space="preserve">, rather </w:t>
            </w:r>
            <w:r w:rsidR="00A75156">
              <w:rPr>
                <w:rFonts w:cstheme="minorHAnsi"/>
              </w:rPr>
              <w:t>than</w:t>
            </w:r>
            <w:r w:rsidR="0061710A">
              <w:rPr>
                <w:rFonts w:cstheme="minorHAnsi"/>
              </w:rPr>
              <w:t xml:space="preserve"> an isolated policy</w:t>
            </w:r>
            <w:r w:rsidR="00754344">
              <w:rPr>
                <w:rFonts w:cstheme="minorHAnsi"/>
              </w:rPr>
              <w:t xml:space="preserve">. </w:t>
            </w:r>
            <w:r w:rsidR="00E3030A" w:rsidRPr="00A729E0">
              <w:rPr>
                <w:rFonts w:cstheme="minorHAnsi"/>
              </w:rPr>
              <w:t xml:space="preserve">The proposed policy does not appear to convey the complexity of decision-making support, the </w:t>
            </w:r>
            <w:proofErr w:type="gramStart"/>
            <w:r w:rsidR="00A75156">
              <w:rPr>
                <w:rFonts w:cstheme="minorHAnsi"/>
              </w:rPr>
              <w:t>often c</w:t>
            </w:r>
            <w:r w:rsidR="00E3030A" w:rsidRPr="00A729E0">
              <w:rPr>
                <w:rFonts w:cstheme="minorHAnsi"/>
              </w:rPr>
              <w:t>hallenging</w:t>
            </w:r>
            <w:proofErr w:type="gramEnd"/>
            <w:r w:rsidR="00E3030A" w:rsidRPr="00A729E0">
              <w:rPr>
                <w:rFonts w:cstheme="minorHAnsi"/>
              </w:rPr>
              <w:t xml:space="preserve"> life circumstances of individuals who require it and the associated skills required to effectively work alongside a person with impaired decision-making abilities. The policy must encompass a new approach to how people engage with and support people with disability across their whole NDIS journey.</w:t>
            </w:r>
          </w:p>
          <w:p w14:paraId="28C29A47" w14:textId="2F4EADB7" w:rsidR="00E3030A" w:rsidRPr="00E3030A" w:rsidRDefault="00E3030A" w:rsidP="00E3030A">
            <w:pPr>
              <w:numPr>
                <w:ilvl w:val="0"/>
                <w:numId w:val="4"/>
              </w:numPr>
              <w:tabs>
                <w:tab w:val="clear" w:pos="288"/>
              </w:tabs>
              <w:spacing w:after="120"/>
              <w:rPr>
                <w:rFonts w:cstheme="minorHAnsi"/>
              </w:rPr>
            </w:pPr>
            <w:r w:rsidRPr="00E3030A">
              <w:rPr>
                <w:rFonts w:cstheme="minorHAnsi"/>
              </w:rPr>
              <w:t>Further de</w:t>
            </w:r>
            <w:r w:rsidR="006B7337">
              <w:rPr>
                <w:rFonts w:cstheme="minorHAnsi"/>
              </w:rPr>
              <w:t>velop and publicise</w:t>
            </w:r>
            <w:r w:rsidR="00992D63">
              <w:rPr>
                <w:rFonts w:cstheme="minorHAnsi"/>
              </w:rPr>
              <w:t xml:space="preserve"> the</w:t>
            </w:r>
            <w:r w:rsidR="006B7337">
              <w:rPr>
                <w:rFonts w:cstheme="minorHAnsi"/>
              </w:rPr>
              <w:t xml:space="preserve"> </w:t>
            </w:r>
            <w:r w:rsidR="006443DD">
              <w:rPr>
                <w:rFonts w:cstheme="minorHAnsi"/>
              </w:rPr>
              <w:t xml:space="preserve">detail of </w:t>
            </w:r>
            <w:r w:rsidRPr="00E3030A">
              <w:rPr>
                <w:rFonts w:cstheme="minorHAnsi"/>
              </w:rPr>
              <w:t xml:space="preserve">how the Decision-Making Capability Framework will be applied in day-to-day practice. </w:t>
            </w:r>
          </w:p>
          <w:p w14:paraId="4CA56B83" w14:textId="4B2C6B7A" w:rsidR="00E3030A" w:rsidRDefault="00992D63" w:rsidP="00E3030A">
            <w:pPr>
              <w:numPr>
                <w:ilvl w:val="0"/>
                <w:numId w:val="4"/>
              </w:numPr>
              <w:tabs>
                <w:tab w:val="clear" w:pos="288"/>
              </w:tabs>
              <w:spacing w:after="120"/>
              <w:rPr>
                <w:rFonts w:cstheme="minorHAnsi"/>
              </w:rPr>
            </w:pPr>
            <w:r>
              <w:rPr>
                <w:rFonts w:cstheme="minorHAnsi"/>
              </w:rPr>
              <w:lastRenderedPageBreak/>
              <w:t xml:space="preserve">Explicitly recognise </w:t>
            </w:r>
            <w:r w:rsidRPr="007C794C">
              <w:rPr>
                <w:rFonts w:cstheme="minorHAnsi"/>
                <w:i/>
                <w:iCs/>
              </w:rPr>
              <w:t>supported decision-making</w:t>
            </w:r>
            <w:r w:rsidR="007C794C">
              <w:rPr>
                <w:rFonts w:cstheme="minorHAnsi"/>
              </w:rPr>
              <w:t xml:space="preserve">, not just </w:t>
            </w:r>
            <w:r w:rsidR="007C794C" w:rsidRPr="007C794C">
              <w:rPr>
                <w:rFonts w:cstheme="minorHAnsi"/>
                <w:i/>
                <w:iCs/>
              </w:rPr>
              <w:t>support for decision-making</w:t>
            </w:r>
            <w:r w:rsidR="007C794C">
              <w:rPr>
                <w:rFonts w:cstheme="minorHAnsi"/>
              </w:rPr>
              <w:t xml:space="preserve">. </w:t>
            </w:r>
            <w:r w:rsidR="00E3030A" w:rsidRPr="00E3030A">
              <w:rPr>
                <w:rFonts w:cstheme="minorHAnsi"/>
              </w:rPr>
              <w:t xml:space="preserve">By inadequately differentiating between </w:t>
            </w:r>
            <w:r w:rsidR="00E3030A" w:rsidRPr="007C794C">
              <w:rPr>
                <w:rFonts w:cstheme="minorHAnsi"/>
              </w:rPr>
              <w:t>support for decision-making</w:t>
            </w:r>
            <w:r w:rsidR="00E3030A" w:rsidRPr="00E3030A">
              <w:rPr>
                <w:rFonts w:cstheme="minorHAnsi"/>
              </w:rPr>
              <w:t xml:space="preserve"> and </w:t>
            </w:r>
            <w:r w:rsidR="00E3030A" w:rsidRPr="007C794C">
              <w:rPr>
                <w:rFonts w:cstheme="minorHAnsi"/>
              </w:rPr>
              <w:t>supported decision-making</w:t>
            </w:r>
            <w:r w:rsidR="00E3030A" w:rsidRPr="00E3030A">
              <w:rPr>
                <w:rFonts w:cstheme="minorHAnsi"/>
              </w:rPr>
              <w:t xml:space="preserve">, and in failing to identify when some people with disability require specialist decision-making support, the unique needs of the most vulnerable participants risk being neglected. The policy must recognise and assist participants who require skilled, and separately funded, avenues of </w:t>
            </w:r>
            <w:r w:rsidR="00E3030A" w:rsidRPr="00BF32E5">
              <w:rPr>
                <w:rFonts w:cstheme="minorHAnsi"/>
                <w:i/>
                <w:iCs/>
              </w:rPr>
              <w:t>independent</w:t>
            </w:r>
            <w:r w:rsidR="00E3030A" w:rsidRPr="00E3030A">
              <w:rPr>
                <w:rFonts w:cstheme="minorHAnsi"/>
              </w:rPr>
              <w:t xml:space="preserve"> decision-making support. That is, support that is different to, and which goes beyond, the supported decision-making practices expected of all stakeholders who </w:t>
            </w:r>
            <w:proofErr w:type="gramStart"/>
            <w:r w:rsidR="00E3030A" w:rsidRPr="00E3030A">
              <w:rPr>
                <w:rFonts w:cstheme="minorHAnsi"/>
              </w:rPr>
              <w:t>come into contact with</w:t>
            </w:r>
            <w:proofErr w:type="gramEnd"/>
            <w:r w:rsidR="00E3030A" w:rsidRPr="00E3030A">
              <w:rPr>
                <w:rFonts w:cstheme="minorHAnsi"/>
              </w:rPr>
              <w:t xml:space="preserve"> a person with disability.</w:t>
            </w:r>
            <w:r w:rsidR="0063328F">
              <w:rPr>
                <w:rFonts w:cstheme="minorHAnsi"/>
              </w:rPr>
              <w:t xml:space="preserve"> </w:t>
            </w:r>
            <w:r w:rsidR="0063328F">
              <w:rPr>
                <w:rFonts w:cstheme="minorBidi"/>
              </w:rPr>
              <w:t>This nuance must be reflected in the proposed actions of the policy.</w:t>
            </w:r>
          </w:p>
          <w:p w14:paraId="2A6B9AED" w14:textId="5A26A611" w:rsidR="00EB672B" w:rsidRPr="00E3030A" w:rsidRDefault="00344C8E" w:rsidP="00E3030A">
            <w:pPr>
              <w:numPr>
                <w:ilvl w:val="0"/>
                <w:numId w:val="4"/>
              </w:numPr>
              <w:tabs>
                <w:tab w:val="clear" w:pos="288"/>
              </w:tabs>
              <w:spacing w:after="120"/>
              <w:rPr>
                <w:rFonts w:cstheme="minorHAnsi"/>
              </w:rPr>
            </w:pPr>
            <w:r>
              <w:rPr>
                <w:rFonts w:cstheme="minorHAnsi"/>
              </w:rPr>
              <w:t>E</w:t>
            </w:r>
            <w:r w:rsidR="00EB672B">
              <w:rPr>
                <w:rFonts w:cstheme="minorHAnsi"/>
              </w:rPr>
              <w:t>nsure</w:t>
            </w:r>
            <w:r>
              <w:rPr>
                <w:rFonts w:cstheme="minorHAnsi"/>
              </w:rPr>
              <w:t xml:space="preserve"> independent decision-</w:t>
            </w:r>
            <w:r w:rsidR="00C54586">
              <w:rPr>
                <w:rFonts w:cstheme="minorHAnsi"/>
              </w:rPr>
              <w:t xml:space="preserve">making </w:t>
            </w:r>
            <w:r>
              <w:rPr>
                <w:rFonts w:cstheme="minorHAnsi"/>
              </w:rPr>
              <w:t xml:space="preserve">support continues to be recognised, </w:t>
            </w:r>
            <w:r w:rsidR="004D67B7">
              <w:rPr>
                <w:rFonts w:cstheme="minorHAnsi"/>
              </w:rPr>
              <w:t>promoted</w:t>
            </w:r>
            <w:r w:rsidR="00D2237E">
              <w:rPr>
                <w:rFonts w:cstheme="minorHAnsi"/>
              </w:rPr>
              <w:t>,</w:t>
            </w:r>
            <w:r>
              <w:rPr>
                <w:rFonts w:cstheme="minorHAnsi"/>
              </w:rPr>
              <w:t xml:space="preserve"> and appropriately funded</w:t>
            </w:r>
            <w:r w:rsidR="001B1F9E">
              <w:rPr>
                <w:rFonts w:cstheme="minorHAnsi"/>
              </w:rPr>
              <w:t>.</w:t>
            </w:r>
            <w:r w:rsidR="00AF68D6">
              <w:rPr>
                <w:rFonts w:cstheme="minorHAnsi"/>
              </w:rPr>
              <w:t xml:space="preserve"> </w:t>
            </w:r>
            <w:r w:rsidR="00746AF9">
              <w:rPr>
                <w:rFonts w:cstheme="minorHAnsi"/>
              </w:rPr>
              <w:t>Support</w:t>
            </w:r>
            <w:r w:rsidR="00FB073A">
              <w:rPr>
                <w:rFonts w:cstheme="minorHAnsi"/>
              </w:rPr>
              <w:t xml:space="preserve"> from</w:t>
            </w:r>
            <w:r w:rsidR="00AF68D6">
              <w:rPr>
                <w:rFonts w:cstheme="minorHAnsi"/>
              </w:rPr>
              <w:t xml:space="preserve"> independent decision-</w:t>
            </w:r>
            <w:r w:rsidR="00921155">
              <w:rPr>
                <w:rFonts w:cstheme="minorHAnsi"/>
              </w:rPr>
              <w:t>support</w:t>
            </w:r>
            <w:r w:rsidR="00AF68D6">
              <w:rPr>
                <w:rFonts w:cstheme="minorHAnsi"/>
              </w:rPr>
              <w:t xml:space="preserve"> </w:t>
            </w:r>
            <w:r w:rsidR="00746AF9">
              <w:rPr>
                <w:rFonts w:cstheme="minorHAnsi"/>
              </w:rPr>
              <w:t xml:space="preserve">advocacy </w:t>
            </w:r>
            <w:r w:rsidR="00AF68D6">
              <w:rPr>
                <w:rFonts w:cstheme="minorHAnsi"/>
              </w:rPr>
              <w:t xml:space="preserve">services </w:t>
            </w:r>
            <w:r w:rsidR="00FB073A">
              <w:rPr>
                <w:rFonts w:cstheme="minorHAnsi"/>
              </w:rPr>
              <w:t>is materially different to ‘support for decision-making’ that a participant might receive from paid support workers</w:t>
            </w:r>
            <w:r w:rsidR="00C54586">
              <w:rPr>
                <w:rFonts w:cstheme="minorHAnsi"/>
              </w:rPr>
              <w:t>.</w:t>
            </w:r>
          </w:p>
          <w:p w14:paraId="011A52A4" w14:textId="54012420" w:rsidR="00E3030A" w:rsidRPr="00E3030A" w:rsidRDefault="00A9306F" w:rsidP="00E3030A">
            <w:pPr>
              <w:numPr>
                <w:ilvl w:val="0"/>
                <w:numId w:val="4"/>
              </w:numPr>
              <w:tabs>
                <w:tab w:val="clear" w:pos="288"/>
              </w:tabs>
              <w:spacing w:after="120"/>
              <w:rPr>
                <w:rFonts w:cstheme="minorHAnsi"/>
              </w:rPr>
            </w:pPr>
            <w:r>
              <w:rPr>
                <w:rFonts w:cstheme="minorHAnsi"/>
              </w:rPr>
              <w:t xml:space="preserve">Recognise participant’s rights and views with regards to their decision-support needs. </w:t>
            </w:r>
            <w:r w:rsidR="00E3030A" w:rsidRPr="00E3030A">
              <w:rPr>
                <w:rFonts w:cstheme="minorHAnsi"/>
              </w:rPr>
              <w:t>Even if unintentional, the language used in the policy presents as paternalistic and conveys a message that a participant’s access to decision-making support will be determined by the Agency</w:t>
            </w:r>
            <w:r w:rsidR="00936754">
              <w:rPr>
                <w:rFonts w:cstheme="minorHAnsi"/>
              </w:rPr>
              <w:t>.</w:t>
            </w:r>
            <w:r w:rsidR="00E3030A" w:rsidRPr="00E3030A">
              <w:rPr>
                <w:rFonts w:cstheme="minorHAnsi"/>
              </w:rPr>
              <w:t xml:space="preserve"> This fails to reflect the ethos of the CRPD which requires people with disability to make their own decisions, including deciding upon how their decision-support needs can best be met. The policy’s starting point must be to establish the views of the participant with respect to how best to meet their decision-support needs.</w:t>
            </w:r>
          </w:p>
          <w:p w14:paraId="69E10D15" w14:textId="49BBC280" w:rsidR="00E3030A" w:rsidRPr="00E3030A" w:rsidRDefault="00AE7EBF" w:rsidP="00E3030A">
            <w:pPr>
              <w:numPr>
                <w:ilvl w:val="0"/>
                <w:numId w:val="4"/>
              </w:numPr>
              <w:tabs>
                <w:tab w:val="clear" w:pos="288"/>
              </w:tabs>
              <w:spacing w:after="120"/>
              <w:rPr>
                <w:rFonts w:cstheme="minorHAnsi"/>
              </w:rPr>
            </w:pPr>
            <w:r>
              <w:rPr>
                <w:rFonts w:cstheme="minorHAnsi"/>
              </w:rPr>
              <w:t xml:space="preserve">Remove any implications that the Agency will assess capacity. </w:t>
            </w:r>
            <w:r w:rsidR="00347EFC">
              <w:rPr>
                <w:rFonts w:cstheme="minorHAnsi"/>
              </w:rPr>
              <w:t>T</w:t>
            </w:r>
            <w:r w:rsidR="00E3030A" w:rsidRPr="00E3030A">
              <w:rPr>
                <w:rFonts w:cstheme="minorHAnsi"/>
              </w:rPr>
              <w:t xml:space="preserve">he terminology used in the Decision-Making </w:t>
            </w:r>
            <w:r w:rsidR="00E3030A" w:rsidRPr="009411F6">
              <w:rPr>
                <w:rFonts w:cstheme="minorHAnsi"/>
                <w:i/>
                <w:iCs/>
              </w:rPr>
              <w:t>Capability</w:t>
            </w:r>
            <w:r w:rsidR="00E3030A" w:rsidRPr="00E3030A">
              <w:rPr>
                <w:rFonts w:cstheme="minorHAnsi"/>
              </w:rPr>
              <w:t xml:space="preserve"> Framework is concerning for its similarity to the concept of decision-making </w:t>
            </w:r>
            <w:r w:rsidR="00E3030A" w:rsidRPr="00347EFC">
              <w:rPr>
                <w:rFonts w:cstheme="minorHAnsi"/>
                <w:i/>
                <w:iCs/>
              </w:rPr>
              <w:t>capacity</w:t>
            </w:r>
            <w:r w:rsidR="00E3030A" w:rsidRPr="00E3030A">
              <w:rPr>
                <w:rFonts w:cstheme="minorHAnsi"/>
              </w:rPr>
              <w:t xml:space="preserve">. </w:t>
            </w:r>
            <w:r w:rsidR="009411F6">
              <w:rPr>
                <w:rFonts w:cstheme="minorHAnsi"/>
              </w:rPr>
              <w:t>I</w:t>
            </w:r>
            <w:r w:rsidR="00E3030A" w:rsidRPr="00E3030A">
              <w:rPr>
                <w:rFonts w:cstheme="minorHAnsi"/>
              </w:rPr>
              <w:t>t can easily be misinterpreted that the Agency is proposing to assess a participant’s decision-making capacity, as opposed to establishing an understanding of their decision-making support needs, as is presumed to be the intention behind the framework. Whilst subtle, the difference is important. The emphasis should be on establishing decision-support needs as opposed to capabilities or capacity.</w:t>
            </w:r>
          </w:p>
          <w:p w14:paraId="79BFBE9C" w14:textId="1C7725CE" w:rsidR="00E3030A" w:rsidRPr="00E3030A" w:rsidRDefault="00A1511C" w:rsidP="00E3030A">
            <w:pPr>
              <w:numPr>
                <w:ilvl w:val="0"/>
                <w:numId w:val="4"/>
              </w:numPr>
              <w:tabs>
                <w:tab w:val="clear" w:pos="288"/>
              </w:tabs>
              <w:spacing w:after="120"/>
              <w:rPr>
                <w:rFonts w:cstheme="minorHAnsi"/>
              </w:rPr>
            </w:pPr>
            <w:r>
              <w:rPr>
                <w:rFonts w:cstheme="minorHAnsi"/>
              </w:rPr>
              <w:t xml:space="preserve">Require </w:t>
            </w:r>
            <w:r w:rsidR="009F7B18">
              <w:rPr>
                <w:rFonts w:cstheme="minorHAnsi"/>
              </w:rPr>
              <w:t xml:space="preserve">NDIS </w:t>
            </w:r>
            <w:r>
              <w:rPr>
                <w:rFonts w:cstheme="minorHAnsi"/>
              </w:rPr>
              <w:t>service providers to adhere to supported decision-making practices.</w:t>
            </w:r>
            <w:r w:rsidR="00E3030A" w:rsidRPr="00E3030A">
              <w:rPr>
                <w:rFonts w:cstheme="minorHAnsi"/>
              </w:rPr>
              <w:t xml:space="preserve"> Competency in supported decision-making practices could become part of a provider’s registration requirements and/or regular auditing processes</w:t>
            </w:r>
            <w:r w:rsidR="006D64C9">
              <w:rPr>
                <w:rFonts w:cstheme="minorHAnsi"/>
              </w:rPr>
              <w:t>. Re</w:t>
            </w:r>
            <w:r w:rsidR="00E3030A" w:rsidRPr="00E3030A">
              <w:rPr>
                <w:rFonts w:cstheme="minorHAnsi"/>
              </w:rPr>
              <w:t>lying upon the goodwill of service providers to adopt supported decision-making practices alone is insufficient. Structural changes to auditing processes and costings are also necessary to facilitate the cultural change required.</w:t>
            </w:r>
          </w:p>
          <w:p w14:paraId="4C006620" w14:textId="49F3842B" w:rsidR="00E3030A" w:rsidRPr="00E3030A" w:rsidRDefault="009F7B18" w:rsidP="00E3030A">
            <w:pPr>
              <w:numPr>
                <w:ilvl w:val="0"/>
                <w:numId w:val="4"/>
              </w:numPr>
              <w:tabs>
                <w:tab w:val="clear" w:pos="288"/>
              </w:tabs>
              <w:spacing w:after="120"/>
              <w:rPr>
                <w:rFonts w:cstheme="minorHAnsi"/>
              </w:rPr>
            </w:pPr>
            <w:r>
              <w:rPr>
                <w:rFonts w:cstheme="minorHAnsi"/>
              </w:rPr>
              <w:t>Modify</w:t>
            </w:r>
            <w:r w:rsidR="00EF75BA">
              <w:rPr>
                <w:rFonts w:cstheme="minorHAnsi"/>
              </w:rPr>
              <w:t xml:space="preserve"> nominee processes and policy to better reflect the CRPD and decision</w:t>
            </w:r>
            <w:r w:rsidR="00660E95">
              <w:rPr>
                <w:rFonts w:cstheme="minorHAnsi"/>
              </w:rPr>
              <w:t>-</w:t>
            </w:r>
            <w:r w:rsidR="00EF75BA">
              <w:rPr>
                <w:rFonts w:cstheme="minorHAnsi"/>
              </w:rPr>
              <w:t>support principles.</w:t>
            </w:r>
            <w:r w:rsidR="00E3030A" w:rsidRPr="00E3030A">
              <w:rPr>
                <w:rFonts w:cstheme="minorHAnsi"/>
              </w:rPr>
              <w:t xml:space="preserve"> Whilst many nominees successfully </w:t>
            </w:r>
            <w:r w:rsidR="00FC44A3">
              <w:rPr>
                <w:rFonts w:cstheme="minorHAnsi"/>
              </w:rPr>
              <w:t>perform their role</w:t>
            </w:r>
            <w:r w:rsidR="00E3030A" w:rsidRPr="00E3030A">
              <w:rPr>
                <w:rFonts w:cstheme="minorHAnsi"/>
              </w:rPr>
              <w:t xml:space="preserve">, not all nominees </w:t>
            </w:r>
            <w:r w:rsidR="00FC44A3">
              <w:rPr>
                <w:rFonts w:cstheme="minorHAnsi"/>
              </w:rPr>
              <w:t xml:space="preserve">adhere to </w:t>
            </w:r>
            <w:r w:rsidR="00E3030A" w:rsidRPr="00E3030A">
              <w:rPr>
                <w:rFonts w:cstheme="minorHAnsi"/>
              </w:rPr>
              <w:t xml:space="preserve">their duties in the Operational Guideline. </w:t>
            </w:r>
            <w:proofErr w:type="gramStart"/>
            <w:r w:rsidR="005C450B">
              <w:rPr>
                <w:rFonts w:cstheme="minorHAnsi"/>
              </w:rPr>
              <w:t>A</w:t>
            </w:r>
            <w:r w:rsidR="00E3030A" w:rsidRPr="00E3030A">
              <w:rPr>
                <w:rFonts w:cstheme="minorHAnsi"/>
              </w:rPr>
              <w:t xml:space="preserve"> number of</w:t>
            </w:r>
            <w:proofErr w:type="gramEnd"/>
            <w:r w:rsidR="00E3030A" w:rsidRPr="00E3030A">
              <w:rPr>
                <w:rFonts w:cstheme="minorHAnsi"/>
              </w:rPr>
              <w:t xml:space="preserve"> recommendations</w:t>
            </w:r>
            <w:r w:rsidR="005C450B">
              <w:rPr>
                <w:rFonts w:cstheme="minorHAnsi"/>
              </w:rPr>
              <w:t xml:space="preserve"> are provided accordingly</w:t>
            </w:r>
            <w:r w:rsidR="00E3030A" w:rsidRPr="00E3030A">
              <w:rPr>
                <w:rFonts w:cstheme="minorHAnsi"/>
              </w:rPr>
              <w:t>.</w:t>
            </w:r>
          </w:p>
          <w:p w14:paraId="465AB26A" w14:textId="2B0F0623" w:rsidR="00E3030A" w:rsidRPr="00E3030A" w:rsidRDefault="00B72255" w:rsidP="00E3030A">
            <w:pPr>
              <w:numPr>
                <w:ilvl w:val="0"/>
                <w:numId w:val="4"/>
              </w:numPr>
              <w:tabs>
                <w:tab w:val="clear" w:pos="288"/>
              </w:tabs>
              <w:spacing w:after="120"/>
              <w:rPr>
                <w:rFonts w:cstheme="minorHAnsi"/>
              </w:rPr>
            </w:pPr>
            <w:r>
              <w:rPr>
                <w:rFonts w:cstheme="minorHAnsi"/>
              </w:rPr>
              <w:t xml:space="preserve">Strengthen </w:t>
            </w:r>
            <w:r w:rsidR="00E3030A" w:rsidRPr="00E3030A">
              <w:rPr>
                <w:rFonts w:cstheme="minorHAnsi"/>
              </w:rPr>
              <w:t xml:space="preserve">safeguards </w:t>
            </w:r>
            <w:r>
              <w:rPr>
                <w:rFonts w:cstheme="minorHAnsi"/>
              </w:rPr>
              <w:t>around guardianship and administration applications initiated by</w:t>
            </w:r>
            <w:r w:rsidR="00C11812">
              <w:rPr>
                <w:rFonts w:cstheme="minorHAnsi"/>
              </w:rPr>
              <w:t xml:space="preserve"> NDIS service providers. For example,</w:t>
            </w:r>
            <w:r w:rsidR="00E3030A" w:rsidRPr="00E3030A">
              <w:rPr>
                <w:rFonts w:cstheme="minorHAnsi"/>
              </w:rPr>
              <w:t xml:space="preserve"> requiring NDIS service providers to take an additional step before </w:t>
            </w:r>
            <w:proofErr w:type="gramStart"/>
            <w:r w:rsidR="00E3030A" w:rsidRPr="00E3030A">
              <w:rPr>
                <w:rFonts w:cstheme="minorHAnsi"/>
              </w:rPr>
              <w:t>submitting an application</w:t>
            </w:r>
            <w:proofErr w:type="gramEnd"/>
            <w:r w:rsidR="00E3030A" w:rsidRPr="00E3030A">
              <w:rPr>
                <w:rFonts w:cstheme="minorHAnsi"/>
              </w:rPr>
              <w:t xml:space="preserve"> to the relevant state or territory tribunal, </w:t>
            </w:r>
            <w:r w:rsidR="00826F18">
              <w:rPr>
                <w:rFonts w:cstheme="minorHAnsi"/>
              </w:rPr>
              <w:t>such as</w:t>
            </w:r>
            <w:r w:rsidR="00E3030A" w:rsidRPr="00E3030A">
              <w:rPr>
                <w:rFonts w:cstheme="minorHAnsi"/>
              </w:rPr>
              <w:t xml:space="preserve"> liaising with the NDIA or NDIS Quality and Safeguards Commission. Measures t</w:t>
            </w:r>
            <w:r w:rsidR="007E05D5">
              <w:rPr>
                <w:rFonts w:cstheme="minorHAnsi"/>
              </w:rPr>
              <w:t>hat</w:t>
            </w:r>
            <w:r w:rsidR="00E3030A" w:rsidRPr="00E3030A">
              <w:rPr>
                <w:rFonts w:cstheme="minorHAnsi"/>
              </w:rPr>
              <w:t xml:space="preserve"> hold service providers to account for making unsubstantiated applications should also be considered, such as penalty notices. At a minimum, the NDIS Quality and Safeguards Commission must collect relevant data.</w:t>
            </w:r>
          </w:p>
          <w:p w14:paraId="207B6FB7" w14:textId="3276015F" w:rsidR="00E3030A" w:rsidRPr="00E3030A" w:rsidRDefault="00826F18" w:rsidP="00E3030A">
            <w:pPr>
              <w:numPr>
                <w:ilvl w:val="0"/>
                <w:numId w:val="4"/>
              </w:numPr>
              <w:tabs>
                <w:tab w:val="clear" w:pos="288"/>
              </w:tabs>
              <w:spacing w:after="120"/>
              <w:rPr>
                <w:rFonts w:cstheme="minorHAnsi"/>
              </w:rPr>
            </w:pPr>
            <w:r>
              <w:rPr>
                <w:rFonts w:cstheme="minorHAnsi"/>
              </w:rPr>
              <w:t xml:space="preserve">Maintain the presumption of capacity in </w:t>
            </w:r>
            <w:proofErr w:type="gramStart"/>
            <w:r>
              <w:rPr>
                <w:rFonts w:cstheme="minorHAnsi"/>
              </w:rPr>
              <w:t>all of</w:t>
            </w:r>
            <w:proofErr w:type="gramEnd"/>
            <w:r>
              <w:rPr>
                <w:rFonts w:cstheme="minorHAnsi"/>
              </w:rPr>
              <w:t xml:space="preserve"> the Agency’s processes. </w:t>
            </w:r>
            <w:r w:rsidR="00E3030A" w:rsidRPr="00E3030A">
              <w:rPr>
                <w:rFonts w:cstheme="minorHAnsi"/>
              </w:rPr>
              <w:t>The proposal to ‘introduce a formal process to identify a participant’s decision-making capacity’ is deeply concerning. Capacity must not be assessed to satisfy the Agency’s administrative processes. Capacity must only ever be assessed if it is clinically indicated</w:t>
            </w:r>
            <w:r w:rsidR="00CD7926">
              <w:rPr>
                <w:rFonts w:cstheme="minorHAnsi"/>
              </w:rPr>
              <w:t>, as a last resort measure following the application of supported decision-making practices</w:t>
            </w:r>
            <w:r w:rsidR="003841DF">
              <w:rPr>
                <w:rFonts w:cstheme="minorHAnsi"/>
              </w:rPr>
              <w:t>.</w:t>
            </w:r>
            <w:r w:rsidR="00E3030A" w:rsidRPr="00E3030A">
              <w:rPr>
                <w:rFonts w:cstheme="minorHAnsi"/>
              </w:rPr>
              <w:t xml:space="preserve"> To assess decision-making capacity purely owing to the presence of impairment is discriminatory against people with disability.</w:t>
            </w:r>
            <w:r w:rsidR="00C34771">
              <w:rPr>
                <w:rFonts w:cstheme="minorHAnsi"/>
              </w:rPr>
              <w:t xml:space="preserve"> </w:t>
            </w:r>
          </w:p>
          <w:p w14:paraId="40E995ED" w14:textId="37F4C629" w:rsidR="00864664" w:rsidRPr="00467678" w:rsidRDefault="00274591" w:rsidP="000C6292">
            <w:pPr>
              <w:numPr>
                <w:ilvl w:val="0"/>
                <w:numId w:val="4"/>
              </w:numPr>
              <w:tabs>
                <w:tab w:val="clear" w:pos="288"/>
              </w:tabs>
              <w:spacing w:after="120"/>
              <w:rPr>
                <w:rFonts w:cstheme="minorHAnsi"/>
              </w:rPr>
            </w:pPr>
            <w:r>
              <w:rPr>
                <w:rFonts w:cstheme="minorHAnsi"/>
              </w:rPr>
              <w:t>Consult further with Aboriginal and Torres Strait Islander people with disability and their representatives to ensure</w:t>
            </w:r>
            <w:r w:rsidR="00B04856">
              <w:rPr>
                <w:rFonts w:cstheme="minorHAnsi"/>
              </w:rPr>
              <w:t xml:space="preserve"> proposed measure appropriately meet </w:t>
            </w:r>
            <w:r w:rsidR="00E3030A" w:rsidRPr="00E3030A">
              <w:rPr>
                <w:rFonts w:cstheme="minorHAnsi"/>
              </w:rPr>
              <w:t>the decision-support needs of Aboriginal and Torres Strait Islander participants</w:t>
            </w:r>
            <w:r w:rsidR="00322096">
              <w:rPr>
                <w:rFonts w:cstheme="minorHAnsi"/>
              </w:rPr>
              <w:t>.</w:t>
            </w:r>
          </w:p>
        </w:tc>
      </w:tr>
    </w:tbl>
    <w:bookmarkEnd w:id="0"/>
    <w:p w14:paraId="61409B0F" w14:textId="77777777" w:rsidR="008C19D8" w:rsidRPr="00EB03E4" w:rsidRDefault="008C19D8" w:rsidP="008C19D8">
      <w:pPr>
        <w:pStyle w:val="Heading1"/>
        <w:spacing w:before="240" w:after="120" w:line="240" w:lineRule="auto"/>
        <w:rPr>
          <w:rFonts w:cstheme="minorHAnsi"/>
        </w:rPr>
      </w:pPr>
      <w:r w:rsidRPr="00EB03E4">
        <w:rPr>
          <w:rFonts w:cstheme="minorHAnsi"/>
        </w:rPr>
        <w:lastRenderedPageBreak/>
        <w:t>Introduction</w:t>
      </w:r>
    </w:p>
    <w:p w14:paraId="70062DAB" w14:textId="0006D9C2" w:rsidR="00905790" w:rsidRPr="00BC1C68" w:rsidRDefault="00F55BCB" w:rsidP="00905790">
      <w:pPr>
        <w:spacing w:after="120" w:line="276" w:lineRule="auto"/>
        <w:rPr>
          <w:rFonts w:cstheme="minorHAnsi"/>
          <w:szCs w:val="22"/>
        </w:rPr>
      </w:pPr>
      <w:r>
        <w:t>QAI and Leadership Plus welcome th</w:t>
      </w:r>
      <w:r w:rsidR="00622464">
        <w:t>e</w:t>
      </w:r>
      <w:r w:rsidR="001956E7">
        <w:t xml:space="preserve"> </w:t>
      </w:r>
      <w:r w:rsidR="00FE16D4">
        <w:t>focus on the right</w:t>
      </w:r>
      <w:r w:rsidR="00512AF7">
        <w:t>s</w:t>
      </w:r>
      <w:r w:rsidR="00FE16D4">
        <w:t xml:space="preserve"> of people with disability to </w:t>
      </w:r>
      <w:r w:rsidR="00512AF7">
        <w:t>make their own decisions on an equal basis with others.</w:t>
      </w:r>
      <w:r w:rsidR="00901F8A">
        <w:t xml:space="preserve"> For too long, the self-determination of people with disability has been denied</w:t>
      </w:r>
      <w:r w:rsidR="003066E5">
        <w:t xml:space="preserve"> </w:t>
      </w:r>
      <w:proofErr w:type="gramStart"/>
      <w:r w:rsidR="007978DA">
        <w:t>as a result of</w:t>
      </w:r>
      <w:proofErr w:type="gramEnd"/>
      <w:r w:rsidR="007978DA">
        <w:t xml:space="preserve"> </w:t>
      </w:r>
      <w:r w:rsidR="003066E5">
        <w:t>‘best-interest’ decision-making</w:t>
      </w:r>
      <w:r w:rsidR="004333E1">
        <w:t xml:space="preserve"> practices</w:t>
      </w:r>
      <w:r w:rsidR="00E06524">
        <w:t>, where</w:t>
      </w:r>
      <w:r w:rsidR="00CE7169">
        <w:t xml:space="preserve"> the will and preferences of pe</w:t>
      </w:r>
      <w:r w:rsidR="006D08CA">
        <w:t>ople</w:t>
      </w:r>
      <w:r w:rsidR="00CE7169">
        <w:t xml:space="preserve"> with disability </w:t>
      </w:r>
      <w:r w:rsidR="00E06524">
        <w:t xml:space="preserve">are denied </w:t>
      </w:r>
      <w:r w:rsidR="00931157">
        <w:t xml:space="preserve">on account of </w:t>
      </w:r>
      <w:r w:rsidR="00001650">
        <w:t xml:space="preserve">their perceived cognitive </w:t>
      </w:r>
      <w:r w:rsidR="003E73A7">
        <w:t>c</w:t>
      </w:r>
      <w:r w:rsidR="00001650">
        <w:t>a</w:t>
      </w:r>
      <w:r w:rsidR="003E73A7">
        <w:t>pa</w:t>
      </w:r>
      <w:r w:rsidR="00001650">
        <w:t>bilities.</w:t>
      </w:r>
      <w:r w:rsidR="00972A5F">
        <w:t xml:space="preserve"> </w:t>
      </w:r>
      <w:r w:rsidR="00CA7904">
        <w:t>Despite the rising dominance of the social model of disability</w:t>
      </w:r>
      <w:r w:rsidR="00D437F2">
        <w:t>,</w:t>
      </w:r>
      <w:r w:rsidR="00F26541">
        <w:t xml:space="preserve"> paternalistic attitudes that pathologize disability</w:t>
      </w:r>
      <w:r w:rsidR="00276995">
        <w:t xml:space="preserve"> continue to </w:t>
      </w:r>
      <w:r w:rsidR="000A23BB">
        <w:t>prevent</w:t>
      </w:r>
      <w:r w:rsidR="00653742">
        <w:t xml:space="preserve"> </w:t>
      </w:r>
      <w:r w:rsidR="00AA0268">
        <w:t>people with disability</w:t>
      </w:r>
      <w:r w:rsidR="000A23BB">
        <w:t xml:space="preserve"> from</w:t>
      </w:r>
      <w:r w:rsidR="00AA0268">
        <w:t xml:space="preserve"> </w:t>
      </w:r>
      <w:r w:rsidR="00C77584">
        <w:t>exercis</w:t>
      </w:r>
      <w:r w:rsidR="000A23BB">
        <w:t>ing</w:t>
      </w:r>
      <w:r w:rsidR="00653742">
        <w:t xml:space="preserve"> </w:t>
      </w:r>
      <w:r w:rsidR="00FE3D75">
        <w:t xml:space="preserve">individual autonomy. </w:t>
      </w:r>
      <w:r w:rsidR="00FB6210">
        <w:t>Yet</w:t>
      </w:r>
      <w:r w:rsidR="004B18AA">
        <w:t>,</w:t>
      </w:r>
      <w:r w:rsidR="00B215EE">
        <w:t xml:space="preserve"> </w:t>
      </w:r>
      <w:r w:rsidR="00E93CBD">
        <w:t>the social model of disability</w:t>
      </w:r>
      <w:r w:rsidR="004C0BBE">
        <w:t xml:space="preserve"> requires an ‘ecological view of self-determination’</w:t>
      </w:r>
      <w:r w:rsidR="002E074D">
        <w:t>.</w:t>
      </w:r>
      <w:r w:rsidR="00077C29">
        <w:rPr>
          <w:rStyle w:val="FootnoteReference"/>
        </w:rPr>
        <w:footnoteReference w:id="2"/>
      </w:r>
      <w:r w:rsidR="002E074D">
        <w:t xml:space="preserve"> That is, </w:t>
      </w:r>
      <w:r w:rsidR="001E2AC1">
        <w:t>a focus on</w:t>
      </w:r>
      <w:r w:rsidR="002E074D">
        <w:t xml:space="preserve"> the environmental factors that facilitate the exercise of legal capacity</w:t>
      </w:r>
      <w:r w:rsidR="001E2AC1">
        <w:t>,</w:t>
      </w:r>
      <w:r w:rsidR="002E074D">
        <w:t xml:space="preserve"> where the onus of change is placed </w:t>
      </w:r>
      <w:r w:rsidR="001E2AC1">
        <w:t>up</w:t>
      </w:r>
      <w:r w:rsidR="002E074D">
        <w:t>on ‘supporters, rather than those being supported’</w:t>
      </w:r>
      <w:r w:rsidR="001E2AC1">
        <w:t>.</w:t>
      </w:r>
      <w:r w:rsidR="001E2AC1">
        <w:rPr>
          <w:rStyle w:val="FootnoteReference"/>
        </w:rPr>
        <w:footnoteReference w:id="3"/>
      </w:r>
      <w:r w:rsidR="00445F6A">
        <w:t xml:space="preserve"> The </w:t>
      </w:r>
      <w:r w:rsidR="00107296">
        <w:t xml:space="preserve">model of </w:t>
      </w:r>
      <w:r w:rsidR="00445F6A">
        <w:t>supported decision-making</w:t>
      </w:r>
      <w:r w:rsidR="009C4025">
        <w:t xml:space="preserve"> </w:t>
      </w:r>
      <w:r w:rsidR="002C5881">
        <w:t>envisioned</w:t>
      </w:r>
      <w:r w:rsidR="009C4025">
        <w:t xml:space="preserve"> </w:t>
      </w:r>
      <w:r w:rsidR="00107296">
        <w:t xml:space="preserve">by Article 12 of the </w:t>
      </w:r>
      <w:r w:rsidR="00025D84">
        <w:t>Convention on the Rights of Persons with Disabilities (CRPD)</w:t>
      </w:r>
      <w:r w:rsidR="009C400F">
        <w:t xml:space="preserve"> offers such an approach, however its i</w:t>
      </w:r>
      <w:r w:rsidR="00862164">
        <w:t>mplementation int</w:t>
      </w:r>
      <w:r w:rsidR="00A64CD6">
        <w:t xml:space="preserve">o </w:t>
      </w:r>
      <w:r w:rsidR="00047CBB">
        <w:t>A</w:t>
      </w:r>
      <w:r w:rsidR="00A64CD6">
        <w:t>ustralian policy</w:t>
      </w:r>
      <w:r w:rsidR="00535A1A">
        <w:t xml:space="preserve"> </w:t>
      </w:r>
      <w:r w:rsidR="00154216">
        <w:t>has</w:t>
      </w:r>
      <w:r w:rsidR="003F112D">
        <w:t xml:space="preserve"> </w:t>
      </w:r>
      <w:r w:rsidR="00983034">
        <w:t>met</w:t>
      </w:r>
      <w:r w:rsidR="009F79C7">
        <w:t xml:space="preserve"> resistance</w:t>
      </w:r>
      <w:r w:rsidR="002D54B0">
        <w:t>.</w:t>
      </w:r>
      <w:r w:rsidR="006F3325">
        <w:t xml:space="preserve"> </w:t>
      </w:r>
      <w:r w:rsidR="00A936AE">
        <w:t>T</w:t>
      </w:r>
      <w:r w:rsidR="00A40423">
        <w:t xml:space="preserve">he </w:t>
      </w:r>
      <w:r w:rsidR="00C15DD3">
        <w:t>introduction of</w:t>
      </w:r>
      <w:r w:rsidR="00BB03DF">
        <w:t xml:space="preserve"> the National Disability Insurance Scheme (NDIS)</w:t>
      </w:r>
      <w:r w:rsidR="00343EEE">
        <w:t xml:space="preserve"> </w:t>
      </w:r>
      <w:r w:rsidR="000F030B">
        <w:t>and the marketisation of disability service</w:t>
      </w:r>
      <w:r w:rsidR="007A3EB0">
        <w:t xml:space="preserve">s </w:t>
      </w:r>
      <w:r w:rsidR="00343EEE">
        <w:t>has further complicated</w:t>
      </w:r>
      <w:r w:rsidR="00986E90">
        <w:t xml:space="preserve"> matters</w:t>
      </w:r>
      <w:r w:rsidR="00A5273B">
        <w:t xml:space="preserve">. Whilst decision-making opportunities </w:t>
      </w:r>
      <w:r w:rsidR="00ED2F65">
        <w:t xml:space="preserve">for people with disability </w:t>
      </w:r>
      <w:r w:rsidR="00A5273B">
        <w:t xml:space="preserve">have increased </w:t>
      </w:r>
      <w:r w:rsidR="00ED2F65">
        <w:t>under the NDIS</w:t>
      </w:r>
      <w:r w:rsidR="007A3EB0">
        <w:t>,</w:t>
      </w:r>
      <w:r w:rsidR="0045375B">
        <w:t xml:space="preserve"> </w:t>
      </w:r>
      <w:r w:rsidR="001F667E">
        <w:t>with</w:t>
      </w:r>
      <w:r w:rsidR="00523975">
        <w:t xml:space="preserve"> </w:t>
      </w:r>
      <w:r w:rsidR="00ED2F65">
        <w:t xml:space="preserve">its </w:t>
      </w:r>
      <w:r w:rsidR="00E74FC5">
        <w:t>flagship focus on o</w:t>
      </w:r>
      <w:r w:rsidR="001B02B2">
        <w:t xml:space="preserve">ptimising </w:t>
      </w:r>
      <w:r w:rsidR="003F6839">
        <w:t>‘</w:t>
      </w:r>
      <w:r w:rsidR="001B02B2">
        <w:t>choice and control</w:t>
      </w:r>
      <w:r w:rsidR="003F6839">
        <w:t>’</w:t>
      </w:r>
      <w:r w:rsidR="00E74FC5">
        <w:t>,</w:t>
      </w:r>
      <w:r w:rsidR="001B02B2">
        <w:t xml:space="preserve"> </w:t>
      </w:r>
      <w:r w:rsidR="00257B6A">
        <w:t>self-</w:t>
      </w:r>
      <w:r w:rsidR="00E74FC5">
        <w:t>interested</w:t>
      </w:r>
      <w:r w:rsidR="00257B6A">
        <w:t xml:space="preserve"> service providers </w:t>
      </w:r>
      <w:r w:rsidR="00EA1378">
        <w:t>remain at liberty</w:t>
      </w:r>
      <w:r w:rsidR="00BB77D8">
        <w:t xml:space="preserve"> to </w:t>
      </w:r>
      <w:r w:rsidR="004409BC">
        <w:t>put their own needs ahead of</w:t>
      </w:r>
      <w:r w:rsidR="000F030B">
        <w:t xml:space="preserve"> the people they support </w:t>
      </w:r>
      <w:r w:rsidR="006C18F4">
        <w:t>and, in some situations,</w:t>
      </w:r>
      <w:r w:rsidR="007A3EB0">
        <w:t xml:space="preserve"> this</w:t>
      </w:r>
      <w:r w:rsidR="000F030B">
        <w:t xml:space="preserve"> </w:t>
      </w:r>
      <w:r w:rsidR="00804CB8">
        <w:t xml:space="preserve">has resulted in the exploitation of people with </w:t>
      </w:r>
      <w:r w:rsidR="004702D1">
        <w:t>disability</w:t>
      </w:r>
      <w:r w:rsidR="00EA1378">
        <w:t xml:space="preserve">, including people with </w:t>
      </w:r>
      <w:r w:rsidR="007B177E">
        <w:t>impaire</w:t>
      </w:r>
      <w:r w:rsidR="00EA1378">
        <w:t>d decision-making skills.</w:t>
      </w:r>
      <w:r w:rsidR="00905790">
        <w:t xml:space="preserve"> </w:t>
      </w:r>
    </w:p>
    <w:p w14:paraId="06897D46" w14:textId="635138FE" w:rsidR="008C19D8" w:rsidRDefault="00691117" w:rsidP="0082205E">
      <w:pPr>
        <w:spacing w:line="276" w:lineRule="auto"/>
        <w:contextualSpacing/>
      </w:pPr>
      <w:r>
        <w:t xml:space="preserve">Renewed attention </w:t>
      </w:r>
      <w:r w:rsidR="005E7484">
        <w:t>t</w:t>
      </w:r>
      <w:r>
        <w:t xml:space="preserve">o how </w:t>
      </w:r>
      <w:r w:rsidR="00CA02E9">
        <w:t>the NDIS can ‘promote, encourage and facilitate a positive change in access to support for decision-making’</w:t>
      </w:r>
      <w:r w:rsidR="00C51C01">
        <w:rPr>
          <w:rStyle w:val="FootnoteReference"/>
        </w:rPr>
        <w:footnoteReference w:id="4"/>
      </w:r>
      <w:r w:rsidR="00CA02E9">
        <w:t xml:space="preserve"> </w:t>
      </w:r>
      <w:r w:rsidR="006E19C1">
        <w:t>for scheme</w:t>
      </w:r>
      <w:r w:rsidR="001F61C4">
        <w:t xml:space="preserve"> participants</w:t>
      </w:r>
      <w:r w:rsidR="006E19C1">
        <w:t xml:space="preserve"> </w:t>
      </w:r>
      <w:r w:rsidR="00CA02E9">
        <w:t xml:space="preserve">is therefore </w:t>
      </w:r>
      <w:r w:rsidR="001B15CF">
        <w:t>extremely</w:t>
      </w:r>
      <w:r w:rsidR="00D94C63">
        <w:t xml:space="preserve"> welcome</w:t>
      </w:r>
      <w:r w:rsidR="006E19C1">
        <w:t>.</w:t>
      </w:r>
      <w:r w:rsidR="00D94C63">
        <w:t xml:space="preserve"> </w:t>
      </w:r>
      <w:r w:rsidR="00F76789">
        <w:t xml:space="preserve">Whilst the proposed Support for Decision Making policy </w:t>
      </w:r>
      <w:r w:rsidR="00250FE7">
        <w:t xml:space="preserve">highlights </w:t>
      </w:r>
      <w:r w:rsidR="006C18F4">
        <w:t>several</w:t>
      </w:r>
      <w:r w:rsidR="00CD741D">
        <w:t xml:space="preserve"> pertinent issues</w:t>
      </w:r>
      <w:r w:rsidR="001F1938">
        <w:t xml:space="preserve">, QAI and Leadership Plus fear its substance does not </w:t>
      </w:r>
      <w:r w:rsidR="00EC7721">
        <w:t xml:space="preserve">adequately </w:t>
      </w:r>
      <w:r w:rsidR="001F1938">
        <w:t>reflect the</w:t>
      </w:r>
      <w:r w:rsidR="00EC7721">
        <w:t xml:space="preserve"> complex</w:t>
      </w:r>
      <w:r w:rsidR="003141B2">
        <w:t>ity</w:t>
      </w:r>
      <w:r w:rsidR="00EC7721">
        <w:t xml:space="preserve"> of decision-making support</w:t>
      </w:r>
      <w:r w:rsidR="0084163C">
        <w:t>, nor the scale of cultural change</w:t>
      </w:r>
      <w:r w:rsidR="00AA77A9">
        <w:t xml:space="preserve"> </w:t>
      </w:r>
      <w:r w:rsidR="0084163C">
        <w:t xml:space="preserve">required to </w:t>
      </w:r>
      <w:r w:rsidR="00AC0D17">
        <w:t>achieve</w:t>
      </w:r>
      <w:r w:rsidR="0084163C">
        <w:t xml:space="preserve"> the</w:t>
      </w:r>
      <w:r w:rsidR="00CA130A">
        <w:t xml:space="preserve"> paradigm shift</w:t>
      </w:r>
      <w:r w:rsidR="009E5BB2">
        <w:t xml:space="preserve"> intended by Article 12 of the CRPD. </w:t>
      </w:r>
      <w:r w:rsidR="00D2603B">
        <w:t xml:space="preserve">This submission will begin </w:t>
      </w:r>
      <w:r w:rsidR="001E173D">
        <w:t>by providing</w:t>
      </w:r>
      <w:r w:rsidR="00D2603B">
        <w:t xml:space="preserve"> general feedback </w:t>
      </w:r>
      <w:r w:rsidR="00AF5D6D">
        <w:t>on</w:t>
      </w:r>
      <w:r w:rsidR="00D2603B">
        <w:t xml:space="preserve"> the Support for Decision Making policy, before addressing some of the key consultation questions and providing </w:t>
      </w:r>
      <w:r w:rsidR="001E173D">
        <w:t>comment</w:t>
      </w:r>
      <w:r w:rsidR="00D2603B">
        <w:t xml:space="preserve"> on some of the </w:t>
      </w:r>
      <w:r w:rsidR="005E60D6">
        <w:t xml:space="preserve">Agency’s </w:t>
      </w:r>
      <w:r w:rsidR="00D2603B">
        <w:t>proposed</w:t>
      </w:r>
      <w:r w:rsidR="002650A7">
        <w:t xml:space="preserve"> </w:t>
      </w:r>
      <w:r w:rsidR="00ED0A91">
        <w:t>actions</w:t>
      </w:r>
      <w:r w:rsidR="002650A7">
        <w:t xml:space="preserve">. </w:t>
      </w:r>
      <w:r w:rsidR="005E60D6">
        <w:t xml:space="preserve">It </w:t>
      </w:r>
      <w:r w:rsidR="002650A7">
        <w:t xml:space="preserve">draws upon </w:t>
      </w:r>
      <w:proofErr w:type="gramStart"/>
      <w:r w:rsidR="002650A7">
        <w:t>QAI</w:t>
      </w:r>
      <w:proofErr w:type="gramEnd"/>
      <w:r w:rsidR="002650A7">
        <w:t xml:space="preserve"> and Leadership Plus</w:t>
      </w:r>
      <w:r w:rsidR="009101FF">
        <w:t>’s experience</w:t>
      </w:r>
      <w:r w:rsidR="00BF7FCE">
        <w:t xml:space="preserve"> delivering the</w:t>
      </w:r>
      <w:r w:rsidR="009101FF">
        <w:t xml:space="preserve"> Decision-Support Pilot</w:t>
      </w:r>
      <w:r w:rsidR="00BF7FCE">
        <w:t xml:space="preserve"> and includes direct feedback from</w:t>
      </w:r>
      <w:r w:rsidR="0082205E">
        <w:t xml:space="preserve"> NDIS participants in Appendix A.</w:t>
      </w:r>
    </w:p>
    <w:p w14:paraId="0B241389" w14:textId="77777777" w:rsidR="00A20DBA" w:rsidRDefault="00A20DBA" w:rsidP="00E60123"/>
    <w:p w14:paraId="4A0FC545" w14:textId="77777777" w:rsidR="000C34BB" w:rsidRDefault="000C34BB" w:rsidP="000C34BB">
      <w:pPr>
        <w:pStyle w:val="Heading1"/>
        <w:spacing w:before="240" w:after="120" w:line="240" w:lineRule="auto"/>
        <w:rPr>
          <w:rFonts w:cstheme="minorHAnsi"/>
        </w:rPr>
      </w:pPr>
      <w:r>
        <w:rPr>
          <w:rFonts w:cstheme="minorHAnsi"/>
        </w:rPr>
        <w:t xml:space="preserve">General feedback </w:t>
      </w:r>
    </w:p>
    <w:p w14:paraId="05C37287" w14:textId="6FD2ADE8" w:rsidR="003A529C" w:rsidRDefault="003F1DF2" w:rsidP="00E37AB7">
      <w:pPr>
        <w:spacing w:after="120" w:line="276" w:lineRule="auto"/>
        <w:rPr>
          <w:rFonts w:cstheme="minorHAnsi"/>
        </w:rPr>
      </w:pPr>
      <w:r>
        <w:rPr>
          <w:rFonts w:cstheme="minorHAnsi"/>
        </w:rPr>
        <w:t xml:space="preserve">There are </w:t>
      </w:r>
      <w:r w:rsidR="008553CA">
        <w:rPr>
          <w:rFonts w:cstheme="minorHAnsi"/>
        </w:rPr>
        <w:t>several</w:t>
      </w:r>
      <w:r>
        <w:rPr>
          <w:rFonts w:cstheme="minorHAnsi"/>
        </w:rPr>
        <w:t xml:space="preserve"> </w:t>
      </w:r>
      <w:r w:rsidR="007D6CE5">
        <w:rPr>
          <w:rFonts w:cstheme="minorHAnsi"/>
        </w:rPr>
        <w:t>positive</w:t>
      </w:r>
      <w:r w:rsidR="004127ED">
        <w:rPr>
          <w:rFonts w:cstheme="minorHAnsi"/>
        </w:rPr>
        <w:t xml:space="preserve"> </w:t>
      </w:r>
      <w:r w:rsidR="00853582">
        <w:rPr>
          <w:rFonts w:cstheme="minorHAnsi"/>
        </w:rPr>
        <w:t xml:space="preserve">features </w:t>
      </w:r>
      <w:r w:rsidR="00AE5901">
        <w:rPr>
          <w:rFonts w:cstheme="minorHAnsi"/>
        </w:rPr>
        <w:t>of</w:t>
      </w:r>
      <w:r w:rsidR="002F05A9">
        <w:rPr>
          <w:rFonts w:cstheme="minorHAnsi"/>
        </w:rPr>
        <w:t xml:space="preserve"> the </w:t>
      </w:r>
      <w:r w:rsidR="00AE5901">
        <w:rPr>
          <w:rFonts w:cstheme="minorHAnsi"/>
        </w:rPr>
        <w:t>Support for Decision Making policy</w:t>
      </w:r>
      <w:r w:rsidR="00C617F6">
        <w:rPr>
          <w:rFonts w:cstheme="minorHAnsi"/>
        </w:rPr>
        <w:t>, including:</w:t>
      </w:r>
    </w:p>
    <w:p w14:paraId="7E60AC14" w14:textId="122AF07F" w:rsidR="00C617F6" w:rsidRDefault="0EB54701" w:rsidP="08DC44EE">
      <w:pPr>
        <w:pStyle w:val="ListParagraph"/>
        <w:numPr>
          <w:ilvl w:val="0"/>
          <w:numId w:val="16"/>
        </w:numPr>
        <w:spacing w:after="120" w:line="276" w:lineRule="auto"/>
        <w:rPr>
          <w:rFonts w:cstheme="minorBidi"/>
        </w:rPr>
      </w:pPr>
      <w:r w:rsidRPr="08DC44EE">
        <w:rPr>
          <w:rFonts w:cstheme="minorBidi"/>
        </w:rPr>
        <w:t xml:space="preserve">Placing the discussion </w:t>
      </w:r>
      <w:r w:rsidR="292124C5" w:rsidRPr="08DC44EE">
        <w:rPr>
          <w:rFonts w:cstheme="minorBidi"/>
        </w:rPr>
        <w:t>of</w:t>
      </w:r>
      <w:r w:rsidR="00571036" w:rsidRPr="08DC44EE">
        <w:rPr>
          <w:rFonts w:cstheme="minorBidi"/>
        </w:rPr>
        <w:t xml:space="preserve"> </w:t>
      </w:r>
      <w:r w:rsidR="20FA5349" w:rsidRPr="08DC44EE">
        <w:rPr>
          <w:rFonts w:cstheme="minorBidi"/>
        </w:rPr>
        <w:t>decision-making support</w:t>
      </w:r>
      <w:r w:rsidR="288AD28D" w:rsidRPr="08DC44EE">
        <w:rPr>
          <w:rFonts w:cstheme="minorBidi"/>
        </w:rPr>
        <w:t xml:space="preserve"> within a human rights framework, referencing </w:t>
      </w:r>
      <w:proofErr w:type="gramStart"/>
      <w:r w:rsidR="288AD28D" w:rsidRPr="08DC44EE">
        <w:rPr>
          <w:rFonts w:cstheme="minorBidi"/>
        </w:rPr>
        <w:t xml:space="preserve">in particular </w:t>
      </w:r>
      <w:r w:rsidR="49D0DA0B" w:rsidRPr="08DC44EE">
        <w:rPr>
          <w:rFonts w:cstheme="minorBidi"/>
        </w:rPr>
        <w:t>Australia’s</w:t>
      </w:r>
      <w:proofErr w:type="gramEnd"/>
      <w:r w:rsidR="49D0DA0B" w:rsidRPr="08DC44EE">
        <w:rPr>
          <w:rFonts w:cstheme="minorBidi"/>
        </w:rPr>
        <w:t xml:space="preserve"> legal obligations under the CRPD</w:t>
      </w:r>
      <w:r w:rsidR="23515EFB" w:rsidRPr="08DC44EE">
        <w:rPr>
          <w:rFonts w:cstheme="minorBidi"/>
        </w:rPr>
        <w:t xml:space="preserve"> and the rights of people with disability to receive support when making </w:t>
      </w:r>
      <w:r w:rsidR="738C79FE" w:rsidRPr="08DC44EE">
        <w:rPr>
          <w:rFonts w:cstheme="minorBidi"/>
        </w:rPr>
        <w:t>decisions</w:t>
      </w:r>
    </w:p>
    <w:p w14:paraId="5A4C9172" w14:textId="1458E133" w:rsidR="001112EE" w:rsidRDefault="288F2FD5" w:rsidP="08DC44EE">
      <w:pPr>
        <w:pStyle w:val="ListParagraph"/>
        <w:numPr>
          <w:ilvl w:val="0"/>
          <w:numId w:val="16"/>
        </w:numPr>
        <w:spacing w:after="120" w:line="276" w:lineRule="auto"/>
        <w:rPr>
          <w:rFonts w:cstheme="minorBidi"/>
        </w:rPr>
      </w:pPr>
      <w:r w:rsidRPr="08DC44EE">
        <w:rPr>
          <w:rFonts w:cstheme="minorBidi"/>
        </w:rPr>
        <w:t>Acknowledging the</w:t>
      </w:r>
      <w:r w:rsidR="6235C7D1" w:rsidRPr="08DC44EE">
        <w:rPr>
          <w:rFonts w:cstheme="minorBidi"/>
        </w:rPr>
        <w:t xml:space="preserve"> link between exercising</w:t>
      </w:r>
      <w:r w:rsidR="447E79C5" w:rsidRPr="08DC44EE">
        <w:rPr>
          <w:rFonts w:cstheme="minorBidi"/>
        </w:rPr>
        <w:t xml:space="preserve"> decision-making autonomy</w:t>
      </w:r>
      <w:r w:rsidR="3D8AED66" w:rsidRPr="08DC44EE">
        <w:rPr>
          <w:rFonts w:cstheme="minorBidi"/>
        </w:rPr>
        <w:t>,</w:t>
      </w:r>
      <w:r w:rsidR="0606FC4A" w:rsidRPr="08DC44EE">
        <w:rPr>
          <w:rFonts w:cstheme="minorBidi"/>
        </w:rPr>
        <w:t xml:space="preserve"> </w:t>
      </w:r>
      <w:r w:rsidR="3D8AED66" w:rsidRPr="08DC44EE">
        <w:rPr>
          <w:rFonts w:cstheme="minorBidi"/>
        </w:rPr>
        <w:t xml:space="preserve">increased </w:t>
      </w:r>
      <w:r w:rsidR="5FD695DB" w:rsidRPr="08DC44EE">
        <w:rPr>
          <w:rFonts w:cstheme="minorBidi"/>
        </w:rPr>
        <w:t>quality of life and</w:t>
      </w:r>
      <w:r w:rsidR="3D8AED66" w:rsidRPr="08DC44EE">
        <w:rPr>
          <w:rFonts w:cstheme="minorBidi"/>
        </w:rPr>
        <w:t xml:space="preserve"> </w:t>
      </w:r>
      <w:r w:rsidR="0606FC4A" w:rsidRPr="08DC44EE">
        <w:rPr>
          <w:rFonts w:cstheme="minorBidi"/>
        </w:rPr>
        <w:t xml:space="preserve">inclusion within the community </w:t>
      </w:r>
    </w:p>
    <w:p w14:paraId="5A60536B" w14:textId="30C429AF" w:rsidR="006B7F10" w:rsidRDefault="7AC2BF17" w:rsidP="08DC44EE">
      <w:pPr>
        <w:pStyle w:val="ListParagraph"/>
        <w:numPr>
          <w:ilvl w:val="0"/>
          <w:numId w:val="16"/>
        </w:numPr>
        <w:spacing w:after="120" w:line="276" w:lineRule="auto"/>
        <w:rPr>
          <w:rFonts w:cstheme="minorBidi"/>
        </w:rPr>
      </w:pPr>
      <w:r w:rsidRPr="08DC44EE">
        <w:rPr>
          <w:rFonts w:cstheme="minorBidi"/>
        </w:rPr>
        <w:t xml:space="preserve">Recognising the importance of </w:t>
      </w:r>
      <w:r w:rsidR="084D1BC5" w:rsidRPr="08DC44EE">
        <w:rPr>
          <w:rFonts w:cstheme="minorBidi"/>
        </w:rPr>
        <w:t>‘</w:t>
      </w:r>
      <w:r w:rsidR="070DB1F0" w:rsidRPr="08DC44EE">
        <w:rPr>
          <w:rFonts w:cstheme="minorBidi"/>
        </w:rPr>
        <w:t>dignity of risk</w:t>
      </w:r>
      <w:r w:rsidR="084D1BC5" w:rsidRPr="08DC44EE">
        <w:rPr>
          <w:rFonts w:cstheme="minorBidi"/>
        </w:rPr>
        <w:t>’</w:t>
      </w:r>
      <w:r w:rsidR="070DB1F0" w:rsidRPr="08DC44EE">
        <w:rPr>
          <w:rFonts w:cstheme="minorBidi"/>
        </w:rPr>
        <w:t xml:space="preserve"> and the right of all people</w:t>
      </w:r>
      <w:r w:rsidR="69250905" w:rsidRPr="08DC44EE">
        <w:rPr>
          <w:rFonts w:cstheme="minorBidi"/>
        </w:rPr>
        <w:t>, including people with disability,</w:t>
      </w:r>
      <w:r w:rsidR="070DB1F0" w:rsidRPr="08DC44EE">
        <w:rPr>
          <w:rFonts w:cstheme="minorBidi"/>
        </w:rPr>
        <w:t xml:space="preserve"> to </w:t>
      </w:r>
      <w:r w:rsidR="39FA06DE" w:rsidRPr="08DC44EE">
        <w:rPr>
          <w:rFonts w:cstheme="minorBidi"/>
        </w:rPr>
        <w:t>take</w:t>
      </w:r>
      <w:r w:rsidR="28F2EC7C" w:rsidRPr="08DC44EE">
        <w:rPr>
          <w:rFonts w:cstheme="minorBidi"/>
        </w:rPr>
        <w:t xml:space="preserve"> chances and</w:t>
      </w:r>
      <w:r w:rsidR="084D1BC5" w:rsidRPr="08DC44EE">
        <w:rPr>
          <w:rFonts w:cstheme="minorBidi"/>
        </w:rPr>
        <w:t xml:space="preserve"> </w:t>
      </w:r>
      <w:r w:rsidR="28F2EC7C" w:rsidRPr="08DC44EE">
        <w:rPr>
          <w:rFonts w:cstheme="minorBidi"/>
        </w:rPr>
        <w:t xml:space="preserve">learn from their experiences </w:t>
      </w:r>
    </w:p>
    <w:p w14:paraId="7709313E" w14:textId="707FF557" w:rsidR="000A608A" w:rsidRDefault="7C91716C" w:rsidP="00E37AB7">
      <w:pPr>
        <w:pStyle w:val="ListParagraph"/>
        <w:numPr>
          <w:ilvl w:val="0"/>
          <w:numId w:val="16"/>
        </w:numPr>
        <w:spacing w:after="120" w:line="276" w:lineRule="auto"/>
        <w:rPr>
          <w:rFonts w:cstheme="minorHAnsi"/>
        </w:rPr>
      </w:pPr>
      <w:r w:rsidRPr="08DC44EE">
        <w:rPr>
          <w:rFonts w:cstheme="minorBidi"/>
        </w:rPr>
        <w:t>Conceding that to date, the National Disability Insur</w:t>
      </w:r>
      <w:r w:rsidR="3AA52CE7" w:rsidRPr="08DC44EE">
        <w:rPr>
          <w:rFonts w:cstheme="minorBidi"/>
        </w:rPr>
        <w:t>ance Agency (the Agency) has relied too heavily upon nominee</w:t>
      </w:r>
      <w:r w:rsidR="3A797658" w:rsidRPr="08DC44EE">
        <w:rPr>
          <w:rFonts w:cstheme="minorBidi"/>
        </w:rPr>
        <w:t>s</w:t>
      </w:r>
      <w:r w:rsidR="0BC6C3BB" w:rsidRPr="08DC44EE">
        <w:rPr>
          <w:rFonts w:cstheme="minorBidi"/>
        </w:rPr>
        <w:t xml:space="preserve"> and that </w:t>
      </w:r>
      <w:r w:rsidR="1E57D835" w:rsidRPr="08DC44EE">
        <w:rPr>
          <w:rFonts w:cstheme="minorBidi"/>
        </w:rPr>
        <w:t>substitute decision-makers</w:t>
      </w:r>
      <w:r w:rsidR="0D466BEF" w:rsidRPr="08DC44EE">
        <w:rPr>
          <w:rFonts w:cstheme="minorBidi"/>
        </w:rPr>
        <w:t>,</w:t>
      </w:r>
      <w:r w:rsidR="1E57D835" w:rsidRPr="08DC44EE">
        <w:rPr>
          <w:rFonts w:cstheme="minorBidi"/>
        </w:rPr>
        <w:t xml:space="preserve"> such as nominees</w:t>
      </w:r>
      <w:r w:rsidR="0D466BEF" w:rsidRPr="08DC44EE">
        <w:rPr>
          <w:rFonts w:cstheme="minorBidi"/>
        </w:rPr>
        <w:t>,</w:t>
      </w:r>
      <w:r w:rsidR="622CD7A9" w:rsidRPr="08DC44EE">
        <w:rPr>
          <w:rFonts w:cstheme="minorBidi"/>
        </w:rPr>
        <w:t xml:space="preserve"> do not always act in accordance with a participant’s will and preference</w:t>
      </w:r>
      <w:r w:rsidR="34B0A17A" w:rsidRPr="08DC44EE">
        <w:rPr>
          <w:rFonts w:cstheme="minorBidi"/>
        </w:rPr>
        <w:t>s</w:t>
      </w:r>
    </w:p>
    <w:p w14:paraId="45A43B1E" w14:textId="260FCF0B" w:rsidR="001E3A76" w:rsidRPr="006E3B5D" w:rsidRDefault="0E0DFB60" w:rsidP="001E3A76">
      <w:pPr>
        <w:pStyle w:val="ListParagraph"/>
        <w:numPr>
          <w:ilvl w:val="0"/>
          <w:numId w:val="16"/>
        </w:numPr>
        <w:spacing w:after="120" w:line="276" w:lineRule="auto"/>
        <w:rPr>
          <w:rFonts w:cstheme="minorHAnsi"/>
        </w:rPr>
      </w:pPr>
      <w:r w:rsidRPr="08DC44EE">
        <w:rPr>
          <w:rFonts w:cstheme="minorBidi"/>
        </w:rPr>
        <w:lastRenderedPageBreak/>
        <w:t>Acknowledging t</w:t>
      </w:r>
      <w:r w:rsidR="16FA2A4B" w:rsidRPr="08DC44EE">
        <w:rPr>
          <w:rFonts w:cstheme="minorBidi"/>
        </w:rPr>
        <w:t xml:space="preserve">he important role </w:t>
      </w:r>
      <w:r w:rsidR="239E0BE4" w:rsidRPr="08DC44EE">
        <w:rPr>
          <w:rFonts w:cstheme="minorBidi"/>
        </w:rPr>
        <w:t>of</w:t>
      </w:r>
      <w:r w:rsidR="16FA2A4B" w:rsidRPr="08DC44EE">
        <w:rPr>
          <w:rFonts w:cstheme="minorBidi"/>
        </w:rPr>
        <w:t xml:space="preserve"> the Agency in ensuring</w:t>
      </w:r>
      <w:r w:rsidR="0D466BEF" w:rsidRPr="08DC44EE">
        <w:rPr>
          <w:rFonts w:cstheme="minorBidi"/>
        </w:rPr>
        <w:t xml:space="preserve"> that</w:t>
      </w:r>
      <w:r w:rsidR="16FA2A4B" w:rsidRPr="08DC44EE">
        <w:rPr>
          <w:rFonts w:cstheme="minorBidi"/>
        </w:rPr>
        <w:t xml:space="preserve"> all participants receive adequate </w:t>
      </w:r>
      <w:r w:rsidR="49E7B1FE" w:rsidRPr="08DC44EE">
        <w:rPr>
          <w:rFonts w:cstheme="minorBidi"/>
        </w:rPr>
        <w:t xml:space="preserve">decision-making </w:t>
      </w:r>
      <w:r w:rsidR="16FA2A4B" w:rsidRPr="08DC44EE">
        <w:rPr>
          <w:rFonts w:cstheme="minorBidi"/>
        </w:rPr>
        <w:t>support regarding their NDIS</w:t>
      </w:r>
      <w:r w:rsidR="49E7B1FE" w:rsidRPr="08DC44EE">
        <w:rPr>
          <w:rFonts w:cstheme="minorBidi"/>
        </w:rPr>
        <w:t xml:space="preserve"> journey</w:t>
      </w:r>
    </w:p>
    <w:p w14:paraId="4786995C" w14:textId="761171F3" w:rsidR="006E3B5D" w:rsidRPr="00C617F6" w:rsidRDefault="00C94559" w:rsidP="001E3A76">
      <w:pPr>
        <w:pStyle w:val="ListParagraph"/>
        <w:numPr>
          <w:ilvl w:val="0"/>
          <w:numId w:val="16"/>
        </w:numPr>
        <w:spacing w:after="120" w:line="276" w:lineRule="auto"/>
        <w:rPr>
          <w:rFonts w:cstheme="minorHAnsi"/>
        </w:rPr>
      </w:pPr>
      <w:r>
        <w:rPr>
          <w:rFonts w:cstheme="minorBidi"/>
        </w:rPr>
        <w:t>I</w:t>
      </w:r>
      <w:r w:rsidR="006E3B5D">
        <w:rPr>
          <w:rFonts w:cstheme="minorBidi"/>
        </w:rPr>
        <w:t>n</w:t>
      </w:r>
      <w:r>
        <w:rPr>
          <w:rFonts w:cstheme="minorBidi"/>
        </w:rPr>
        <w:t>dicating an intention to</w:t>
      </w:r>
      <w:r w:rsidR="009E2951">
        <w:rPr>
          <w:rFonts w:cstheme="minorBidi"/>
        </w:rPr>
        <w:t xml:space="preserve"> understand a participant’s need for support to make decisions, </w:t>
      </w:r>
      <w:r w:rsidR="00D45BB0">
        <w:rPr>
          <w:rFonts w:cstheme="minorBidi"/>
        </w:rPr>
        <w:t>document the availability of a participant’s decision-making supports</w:t>
      </w:r>
      <w:r w:rsidR="00C52C05">
        <w:rPr>
          <w:rFonts w:cstheme="minorBidi"/>
        </w:rPr>
        <w:t>,</w:t>
      </w:r>
      <w:r w:rsidR="00D45BB0">
        <w:rPr>
          <w:rFonts w:cstheme="minorBidi"/>
        </w:rPr>
        <w:t xml:space="preserve"> consider how best to grow a participant’s</w:t>
      </w:r>
      <w:r w:rsidR="001859FD">
        <w:rPr>
          <w:rFonts w:cstheme="minorBidi"/>
        </w:rPr>
        <w:t xml:space="preserve"> ability to make decisions</w:t>
      </w:r>
      <w:r w:rsidR="00C52C05">
        <w:rPr>
          <w:rFonts w:cstheme="minorBidi"/>
        </w:rPr>
        <w:t xml:space="preserve"> and develop a range of related resources</w:t>
      </w:r>
    </w:p>
    <w:p w14:paraId="31B89B97" w14:textId="6483E4A8" w:rsidR="16FA2A4B" w:rsidRDefault="16FA2A4B" w:rsidP="08DC44EE">
      <w:pPr>
        <w:pStyle w:val="ListParagraph"/>
        <w:numPr>
          <w:ilvl w:val="0"/>
          <w:numId w:val="16"/>
        </w:numPr>
        <w:spacing w:after="120" w:line="276" w:lineRule="auto"/>
        <w:rPr>
          <w:rFonts w:cstheme="minorBidi"/>
        </w:rPr>
      </w:pPr>
      <w:r w:rsidRPr="08DC44EE">
        <w:rPr>
          <w:rFonts w:cstheme="minorBidi"/>
        </w:rPr>
        <w:t xml:space="preserve">The </w:t>
      </w:r>
      <w:r w:rsidR="568511A9" w:rsidRPr="08DC44EE">
        <w:rPr>
          <w:rFonts w:cstheme="minorBidi"/>
        </w:rPr>
        <w:t>proposed idea</w:t>
      </w:r>
      <w:r w:rsidRPr="08DC44EE">
        <w:rPr>
          <w:rFonts w:cstheme="minorBidi"/>
        </w:rPr>
        <w:t xml:space="preserve"> of</w:t>
      </w:r>
      <w:r w:rsidR="442EA2AD" w:rsidRPr="08DC44EE">
        <w:rPr>
          <w:rFonts w:cstheme="minorBidi"/>
        </w:rPr>
        <w:t xml:space="preserve"> utilising Information Linkages and Capacity Building supports to </w:t>
      </w:r>
      <w:r w:rsidR="076B0D23" w:rsidRPr="08DC44EE">
        <w:rPr>
          <w:rFonts w:cstheme="minorBidi"/>
        </w:rPr>
        <w:t>build</w:t>
      </w:r>
      <w:r w:rsidR="6C93B908" w:rsidRPr="08DC44EE">
        <w:rPr>
          <w:rFonts w:cstheme="minorBidi"/>
        </w:rPr>
        <w:t xml:space="preserve"> peer support networks and self-advocacy skills </w:t>
      </w:r>
      <w:r w:rsidR="6C45D056" w:rsidRPr="08DC44EE">
        <w:rPr>
          <w:rFonts w:cstheme="minorBidi"/>
        </w:rPr>
        <w:t>of p</w:t>
      </w:r>
      <w:r w:rsidR="2246C163" w:rsidRPr="08DC44EE">
        <w:rPr>
          <w:rFonts w:cstheme="minorBidi"/>
        </w:rPr>
        <w:t xml:space="preserve">articipants, particularly participants who are isolated and </w:t>
      </w:r>
      <w:r w:rsidR="3994D5FF" w:rsidRPr="08DC44EE">
        <w:rPr>
          <w:rFonts w:cstheme="minorBidi"/>
        </w:rPr>
        <w:t xml:space="preserve">who </w:t>
      </w:r>
      <w:r w:rsidR="2246C163" w:rsidRPr="08DC44EE">
        <w:rPr>
          <w:rFonts w:cstheme="minorBidi"/>
        </w:rPr>
        <w:t>have limited informal supports</w:t>
      </w:r>
    </w:p>
    <w:p w14:paraId="774A10B4" w14:textId="62454B55" w:rsidR="004740F8" w:rsidRDefault="175ECBE6" w:rsidP="08DC44EE">
      <w:pPr>
        <w:spacing w:after="120" w:line="276" w:lineRule="auto"/>
        <w:rPr>
          <w:rFonts w:cstheme="minorBidi"/>
        </w:rPr>
      </w:pPr>
      <w:r w:rsidRPr="08DC44EE">
        <w:rPr>
          <w:rFonts w:cstheme="minorBidi"/>
        </w:rPr>
        <w:t>Further, t</w:t>
      </w:r>
      <w:r w:rsidR="239E0BE4" w:rsidRPr="08DC44EE">
        <w:rPr>
          <w:rFonts w:cstheme="minorBidi"/>
        </w:rPr>
        <w:t xml:space="preserve">he lengthy consultation period and extended deadline for written submissions </w:t>
      </w:r>
      <w:r w:rsidR="7F5108BB" w:rsidRPr="08DC44EE">
        <w:rPr>
          <w:rFonts w:cstheme="minorBidi"/>
        </w:rPr>
        <w:t>(</w:t>
      </w:r>
      <w:r w:rsidR="239E0BE4" w:rsidRPr="08DC44EE">
        <w:rPr>
          <w:rFonts w:cstheme="minorBidi"/>
        </w:rPr>
        <w:t>notably longer than recent Agency consultation processes</w:t>
      </w:r>
      <w:r w:rsidR="3A4C4BE4" w:rsidRPr="08DC44EE">
        <w:rPr>
          <w:rFonts w:cstheme="minorBidi"/>
        </w:rPr>
        <w:t>)</w:t>
      </w:r>
      <w:r w:rsidR="2C4790C9" w:rsidRPr="08DC44EE">
        <w:rPr>
          <w:rFonts w:cstheme="minorBidi"/>
        </w:rPr>
        <w:t xml:space="preserve"> has also been appreciated</w:t>
      </w:r>
      <w:r w:rsidR="239E0BE4" w:rsidRPr="08DC44EE">
        <w:rPr>
          <w:rFonts w:cstheme="minorBidi"/>
        </w:rPr>
        <w:t>.</w:t>
      </w:r>
      <w:r w:rsidR="4D5F02A3" w:rsidRPr="08DC44EE">
        <w:rPr>
          <w:rFonts w:cstheme="minorBidi"/>
        </w:rPr>
        <w:t xml:space="preserve"> </w:t>
      </w:r>
      <w:r w:rsidR="3994D5FF" w:rsidRPr="08DC44EE">
        <w:rPr>
          <w:rFonts w:cstheme="minorBidi"/>
        </w:rPr>
        <w:t xml:space="preserve">However, </w:t>
      </w:r>
      <w:r w:rsidR="6C59E86C" w:rsidRPr="08DC44EE">
        <w:rPr>
          <w:rFonts w:cstheme="minorBidi"/>
        </w:rPr>
        <w:t xml:space="preserve">QAI and Leadership Plus </w:t>
      </w:r>
      <w:r w:rsidR="27A896C2" w:rsidRPr="08DC44EE">
        <w:rPr>
          <w:rFonts w:cstheme="minorBidi"/>
        </w:rPr>
        <w:t xml:space="preserve">also </w:t>
      </w:r>
      <w:r w:rsidR="6C59E86C" w:rsidRPr="08DC44EE">
        <w:rPr>
          <w:rFonts w:cstheme="minorBidi"/>
        </w:rPr>
        <w:t xml:space="preserve">hold </w:t>
      </w:r>
      <w:proofErr w:type="gramStart"/>
      <w:r w:rsidR="6C59E86C" w:rsidRPr="08DC44EE">
        <w:rPr>
          <w:rFonts w:cstheme="minorBidi"/>
        </w:rPr>
        <w:t>a number of</w:t>
      </w:r>
      <w:proofErr w:type="gramEnd"/>
      <w:r w:rsidR="6C59E86C" w:rsidRPr="08DC44EE">
        <w:rPr>
          <w:rFonts w:cstheme="minorBidi"/>
        </w:rPr>
        <w:t xml:space="preserve"> reservations. Firstly, </w:t>
      </w:r>
      <w:r w:rsidR="3994D5FF" w:rsidRPr="08DC44EE">
        <w:rPr>
          <w:rFonts w:cstheme="minorBidi"/>
        </w:rPr>
        <w:t xml:space="preserve">the </w:t>
      </w:r>
      <w:r w:rsidR="73E5227B" w:rsidRPr="08DC44EE">
        <w:rPr>
          <w:rFonts w:cstheme="minorBidi"/>
        </w:rPr>
        <w:t xml:space="preserve">proposed Support for Decision Making policy </w:t>
      </w:r>
      <w:r w:rsidR="4F9C2533" w:rsidRPr="08DC44EE">
        <w:rPr>
          <w:rFonts w:cstheme="minorBidi"/>
        </w:rPr>
        <w:t xml:space="preserve">does not appear to </w:t>
      </w:r>
      <w:r w:rsidR="1A4864BE" w:rsidRPr="08DC44EE">
        <w:rPr>
          <w:rFonts w:cstheme="minorBidi"/>
        </w:rPr>
        <w:t>convey</w:t>
      </w:r>
      <w:r w:rsidR="4F9C2533" w:rsidRPr="08DC44EE">
        <w:rPr>
          <w:rFonts w:cstheme="minorBidi"/>
        </w:rPr>
        <w:t xml:space="preserve"> the complexity</w:t>
      </w:r>
      <w:r w:rsidR="12BE7F99" w:rsidRPr="08DC44EE">
        <w:rPr>
          <w:rFonts w:cstheme="minorBidi"/>
        </w:rPr>
        <w:t xml:space="preserve"> of decision-making support</w:t>
      </w:r>
      <w:r w:rsidR="3FEDEB10" w:rsidRPr="08DC44EE">
        <w:rPr>
          <w:rFonts w:cstheme="minorBidi"/>
        </w:rPr>
        <w:t>, the changing and</w:t>
      </w:r>
      <w:r w:rsidR="27566D20" w:rsidRPr="08DC44EE">
        <w:rPr>
          <w:rFonts w:cstheme="minorBidi"/>
        </w:rPr>
        <w:t xml:space="preserve"> often</w:t>
      </w:r>
      <w:r w:rsidR="3FEDEB10" w:rsidRPr="08DC44EE">
        <w:rPr>
          <w:rFonts w:cstheme="minorBidi"/>
        </w:rPr>
        <w:t xml:space="preserve"> challenging life circumstances of</w:t>
      </w:r>
      <w:r w:rsidR="27566D20" w:rsidRPr="08DC44EE">
        <w:rPr>
          <w:rFonts w:cstheme="minorBidi"/>
        </w:rPr>
        <w:t xml:space="preserve"> individuals</w:t>
      </w:r>
      <w:r w:rsidR="3FEDEB10" w:rsidRPr="08DC44EE">
        <w:rPr>
          <w:rFonts w:cstheme="minorBidi"/>
        </w:rPr>
        <w:t xml:space="preserve"> who require it and the associated skills required to effectively </w:t>
      </w:r>
      <w:r w:rsidR="3B684BD7" w:rsidRPr="08DC44EE">
        <w:rPr>
          <w:rFonts w:cstheme="minorBidi"/>
        </w:rPr>
        <w:t xml:space="preserve">work alongside a person with impaired decision-making </w:t>
      </w:r>
      <w:r w:rsidR="2862E35A" w:rsidRPr="08DC44EE">
        <w:rPr>
          <w:rFonts w:cstheme="minorBidi"/>
        </w:rPr>
        <w:t>abilities</w:t>
      </w:r>
      <w:r w:rsidR="546D3A9A" w:rsidRPr="08DC44EE">
        <w:rPr>
          <w:rFonts w:cstheme="minorBidi"/>
        </w:rPr>
        <w:t>.</w:t>
      </w:r>
      <w:r w:rsidR="6EFF27F5" w:rsidRPr="08DC44EE">
        <w:rPr>
          <w:rFonts w:cstheme="minorBidi"/>
        </w:rPr>
        <w:t xml:space="preserve"> Such </w:t>
      </w:r>
      <w:r w:rsidR="56348079" w:rsidRPr="08DC44EE">
        <w:rPr>
          <w:rFonts w:cstheme="minorBidi"/>
        </w:rPr>
        <w:t>nuanc</w:t>
      </w:r>
      <w:r w:rsidR="09A9414F" w:rsidRPr="08DC44EE">
        <w:rPr>
          <w:rFonts w:cstheme="minorBidi"/>
        </w:rPr>
        <w:t>e</w:t>
      </w:r>
      <w:r w:rsidR="56348079" w:rsidRPr="08DC44EE">
        <w:rPr>
          <w:rFonts w:cstheme="minorBidi"/>
        </w:rPr>
        <w:t>d</w:t>
      </w:r>
      <w:r w:rsidR="6EFF27F5" w:rsidRPr="08DC44EE">
        <w:rPr>
          <w:rFonts w:cstheme="minorBidi"/>
        </w:rPr>
        <w:t xml:space="preserve"> work does not readily fit into continuums or</w:t>
      </w:r>
      <w:r w:rsidR="56B66933" w:rsidRPr="08DC44EE">
        <w:rPr>
          <w:rFonts w:cstheme="minorBidi"/>
        </w:rPr>
        <w:t xml:space="preserve"> frameworks, </w:t>
      </w:r>
      <w:r w:rsidR="0B29E72F" w:rsidRPr="08DC44EE">
        <w:rPr>
          <w:rFonts w:cstheme="minorBidi"/>
        </w:rPr>
        <w:t xml:space="preserve">nor can it be reduced to a process </w:t>
      </w:r>
      <w:r w:rsidR="4037DD87" w:rsidRPr="08DC44EE">
        <w:rPr>
          <w:rFonts w:cstheme="minorBidi"/>
        </w:rPr>
        <w:t>wherein</w:t>
      </w:r>
      <w:r w:rsidR="0B29E72F" w:rsidRPr="08DC44EE">
        <w:rPr>
          <w:rFonts w:cstheme="minorBidi"/>
        </w:rPr>
        <w:t xml:space="preserve"> the Agency completes an </w:t>
      </w:r>
      <w:r w:rsidR="42654867" w:rsidRPr="08DC44EE">
        <w:rPr>
          <w:rFonts w:cstheme="minorBidi"/>
        </w:rPr>
        <w:t xml:space="preserve">isolated </w:t>
      </w:r>
      <w:r w:rsidR="0B29E72F" w:rsidRPr="08DC44EE">
        <w:rPr>
          <w:rFonts w:cstheme="minorBidi"/>
        </w:rPr>
        <w:t xml:space="preserve">assessment of a participant’s </w:t>
      </w:r>
      <w:r w:rsidR="1F9820BA" w:rsidRPr="08DC44EE">
        <w:rPr>
          <w:rFonts w:cstheme="minorBidi"/>
        </w:rPr>
        <w:t xml:space="preserve">perceived decision-making capabilities, or worse, decision-making </w:t>
      </w:r>
      <w:r w:rsidR="1F9820BA" w:rsidRPr="08DC44EE">
        <w:rPr>
          <w:rFonts w:cstheme="minorBidi"/>
          <w:i/>
          <w:iCs/>
        </w:rPr>
        <w:t>capacity</w:t>
      </w:r>
      <w:r w:rsidR="42654867" w:rsidRPr="08DC44EE">
        <w:rPr>
          <w:rFonts w:cstheme="minorBidi"/>
        </w:rPr>
        <w:t>.</w:t>
      </w:r>
      <w:r w:rsidR="1F9820BA" w:rsidRPr="08DC44EE">
        <w:rPr>
          <w:rFonts w:cstheme="minorBidi"/>
        </w:rPr>
        <w:t xml:space="preserve"> </w:t>
      </w:r>
      <w:r w:rsidR="795C1BCC" w:rsidRPr="08DC44EE">
        <w:rPr>
          <w:rFonts w:cstheme="minorBidi"/>
        </w:rPr>
        <w:t>It requires relationships and the establishment of trust</w:t>
      </w:r>
      <w:r w:rsidR="34F021A4" w:rsidRPr="08DC44EE">
        <w:rPr>
          <w:rFonts w:cstheme="minorBidi"/>
        </w:rPr>
        <w:t xml:space="preserve">. It </w:t>
      </w:r>
      <w:r w:rsidR="1ED5324A" w:rsidRPr="08DC44EE">
        <w:rPr>
          <w:rFonts w:cstheme="minorBidi"/>
        </w:rPr>
        <w:t xml:space="preserve">is a constantly </w:t>
      </w:r>
      <w:r w:rsidR="5FBC192B" w:rsidRPr="08DC44EE">
        <w:rPr>
          <w:rFonts w:cstheme="minorBidi"/>
        </w:rPr>
        <w:t>evolvi</w:t>
      </w:r>
      <w:r w:rsidR="1ED5324A" w:rsidRPr="08DC44EE">
        <w:rPr>
          <w:rFonts w:cstheme="minorBidi"/>
        </w:rPr>
        <w:t xml:space="preserve">ng concept, </w:t>
      </w:r>
      <w:r w:rsidR="39584A09" w:rsidRPr="08DC44EE">
        <w:rPr>
          <w:rFonts w:cstheme="minorBidi"/>
        </w:rPr>
        <w:t>fluctuating</w:t>
      </w:r>
      <w:r w:rsidR="3DEB5520" w:rsidRPr="08DC44EE">
        <w:rPr>
          <w:rFonts w:cstheme="minorBidi"/>
        </w:rPr>
        <w:t xml:space="preserve"> </w:t>
      </w:r>
      <w:r w:rsidR="2C84B11B" w:rsidRPr="08DC44EE">
        <w:rPr>
          <w:rFonts w:cstheme="minorBidi"/>
        </w:rPr>
        <w:t>with changing</w:t>
      </w:r>
      <w:r w:rsidR="42A72A63" w:rsidRPr="08DC44EE">
        <w:rPr>
          <w:rFonts w:cstheme="minorBidi"/>
        </w:rPr>
        <w:t xml:space="preserve"> environmental factors</w:t>
      </w:r>
      <w:r w:rsidR="68155358" w:rsidRPr="08DC44EE">
        <w:rPr>
          <w:rFonts w:cstheme="minorBidi"/>
        </w:rPr>
        <w:t>. And it is</w:t>
      </w:r>
      <w:r w:rsidR="5C866851" w:rsidRPr="08DC44EE">
        <w:rPr>
          <w:rFonts w:cstheme="minorBidi"/>
        </w:rPr>
        <w:t xml:space="preserve"> </w:t>
      </w:r>
      <w:r w:rsidR="34F021A4" w:rsidRPr="08DC44EE">
        <w:rPr>
          <w:rFonts w:cstheme="minorBidi"/>
        </w:rPr>
        <w:t xml:space="preserve">sometimes </w:t>
      </w:r>
      <w:r w:rsidR="5C866851" w:rsidRPr="08DC44EE">
        <w:rPr>
          <w:rFonts w:cstheme="minorBidi"/>
        </w:rPr>
        <w:t>necessary</w:t>
      </w:r>
      <w:r w:rsidR="057EA321" w:rsidRPr="08DC44EE">
        <w:rPr>
          <w:rFonts w:cstheme="minorBidi"/>
        </w:rPr>
        <w:t xml:space="preserve"> </w:t>
      </w:r>
      <w:r w:rsidR="6D9CF3C9" w:rsidRPr="08DC44EE">
        <w:rPr>
          <w:rFonts w:cstheme="minorBidi"/>
        </w:rPr>
        <w:t>beyond key life transition</w:t>
      </w:r>
      <w:r w:rsidR="3EB2460D" w:rsidRPr="08DC44EE">
        <w:rPr>
          <w:rFonts w:cstheme="minorBidi"/>
        </w:rPr>
        <w:t xml:space="preserve"> stages, </w:t>
      </w:r>
      <w:r w:rsidR="68155358" w:rsidRPr="08DC44EE">
        <w:rPr>
          <w:rFonts w:cstheme="minorBidi"/>
        </w:rPr>
        <w:t xml:space="preserve">with some participants requiring decision-making support </w:t>
      </w:r>
      <w:r w:rsidR="18753B38" w:rsidRPr="08DC44EE">
        <w:rPr>
          <w:rFonts w:cstheme="minorBidi"/>
        </w:rPr>
        <w:t>for</w:t>
      </w:r>
      <w:r w:rsidR="5BEC0647" w:rsidRPr="08DC44EE">
        <w:rPr>
          <w:rFonts w:cstheme="minorBidi"/>
        </w:rPr>
        <w:t xml:space="preserve"> </w:t>
      </w:r>
      <w:r w:rsidR="7178B896" w:rsidRPr="08DC44EE">
        <w:rPr>
          <w:rFonts w:cstheme="minorBidi"/>
        </w:rPr>
        <w:t>day-to-day</w:t>
      </w:r>
      <w:r w:rsidR="68155358" w:rsidRPr="08DC44EE">
        <w:rPr>
          <w:rFonts w:cstheme="minorBidi"/>
        </w:rPr>
        <w:t xml:space="preserve"> decision</w:t>
      </w:r>
      <w:r w:rsidR="667B1C95" w:rsidRPr="08DC44EE">
        <w:rPr>
          <w:rFonts w:cstheme="minorBidi"/>
        </w:rPr>
        <w:t>s</w:t>
      </w:r>
      <w:r w:rsidR="16E77ADA" w:rsidRPr="08DC44EE">
        <w:rPr>
          <w:rFonts w:cstheme="minorBidi"/>
        </w:rPr>
        <w:t>.</w:t>
      </w:r>
      <w:r w:rsidR="5BEC0647" w:rsidRPr="08DC44EE">
        <w:rPr>
          <w:rFonts w:cstheme="minorBidi"/>
        </w:rPr>
        <w:t xml:space="preserve"> </w:t>
      </w:r>
      <w:r w:rsidR="70CB80DF" w:rsidRPr="08DC44EE">
        <w:rPr>
          <w:rFonts w:cstheme="minorBidi"/>
        </w:rPr>
        <w:t>The policy</w:t>
      </w:r>
      <w:r w:rsidR="5D81757C" w:rsidRPr="08DC44EE">
        <w:rPr>
          <w:rFonts w:cstheme="minorBidi"/>
        </w:rPr>
        <w:t xml:space="preserve"> </w:t>
      </w:r>
      <w:r w:rsidR="2704A73B" w:rsidRPr="08DC44EE">
        <w:rPr>
          <w:rFonts w:cstheme="minorBidi"/>
        </w:rPr>
        <w:t xml:space="preserve">must </w:t>
      </w:r>
      <w:r w:rsidR="5D81757C" w:rsidRPr="08DC44EE">
        <w:rPr>
          <w:rFonts w:cstheme="minorBidi"/>
        </w:rPr>
        <w:t>therefore</w:t>
      </w:r>
      <w:r w:rsidR="2704A73B" w:rsidRPr="08DC44EE">
        <w:rPr>
          <w:rFonts w:cstheme="minorBidi"/>
        </w:rPr>
        <w:t xml:space="preserve"> </w:t>
      </w:r>
      <w:r w:rsidR="0C1E3584" w:rsidRPr="08DC44EE">
        <w:rPr>
          <w:rFonts w:cstheme="minorBidi"/>
        </w:rPr>
        <w:t>encompass</w:t>
      </w:r>
      <w:r w:rsidR="5D81757C" w:rsidRPr="08DC44EE">
        <w:rPr>
          <w:rFonts w:cstheme="minorBidi"/>
        </w:rPr>
        <w:t xml:space="preserve"> </w:t>
      </w:r>
      <w:r w:rsidR="3FB5F7A0" w:rsidRPr="08DC44EE">
        <w:rPr>
          <w:rFonts w:cstheme="minorBidi"/>
        </w:rPr>
        <w:t xml:space="preserve">a new approach to </w:t>
      </w:r>
      <w:r w:rsidR="3FB5F7A0" w:rsidRPr="08DC44EE">
        <w:rPr>
          <w:rFonts w:cstheme="minorBidi"/>
          <w:i/>
          <w:iCs/>
        </w:rPr>
        <w:t>how</w:t>
      </w:r>
      <w:r w:rsidR="3FB5F7A0" w:rsidRPr="08DC44EE">
        <w:rPr>
          <w:rFonts w:cstheme="minorBidi"/>
        </w:rPr>
        <w:t xml:space="preserve"> people engage with and support people with disability</w:t>
      </w:r>
      <w:r w:rsidR="7435860C" w:rsidRPr="08DC44EE">
        <w:rPr>
          <w:rFonts w:cstheme="minorBidi"/>
        </w:rPr>
        <w:t xml:space="preserve"> across their whole NDIS journey</w:t>
      </w:r>
      <w:r w:rsidR="45AC33AE" w:rsidRPr="08DC44EE">
        <w:rPr>
          <w:rFonts w:cstheme="minorBidi"/>
        </w:rPr>
        <w:t>.</w:t>
      </w:r>
      <w:r w:rsidR="069F1F8F" w:rsidRPr="08DC44EE">
        <w:rPr>
          <w:rFonts w:cstheme="minorBidi"/>
        </w:rPr>
        <w:t xml:space="preserve"> </w:t>
      </w:r>
      <w:r w:rsidR="7A273C6A" w:rsidRPr="08DC44EE">
        <w:rPr>
          <w:rFonts w:cstheme="minorBidi"/>
        </w:rPr>
        <w:t>Support for decision-making must become embedded in</w:t>
      </w:r>
      <w:r w:rsidR="301366A7" w:rsidRPr="08DC44EE">
        <w:rPr>
          <w:rFonts w:cstheme="minorBidi"/>
        </w:rPr>
        <w:t>to</w:t>
      </w:r>
      <w:r w:rsidR="7A273C6A" w:rsidRPr="08DC44EE">
        <w:rPr>
          <w:rFonts w:cstheme="minorBidi"/>
        </w:rPr>
        <w:t xml:space="preserve"> all areas of practice</w:t>
      </w:r>
      <w:r w:rsidR="521C3621" w:rsidRPr="08DC44EE">
        <w:rPr>
          <w:rFonts w:cstheme="minorBidi"/>
        </w:rPr>
        <w:t xml:space="preserve"> within the Agency</w:t>
      </w:r>
      <w:r w:rsidR="301366A7" w:rsidRPr="08DC44EE">
        <w:rPr>
          <w:rFonts w:cstheme="minorBidi"/>
        </w:rPr>
        <w:t>,</w:t>
      </w:r>
      <w:r w:rsidR="7A273C6A" w:rsidRPr="08DC44EE">
        <w:rPr>
          <w:rFonts w:cstheme="minorBidi"/>
        </w:rPr>
        <w:t xml:space="preserve"> </w:t>
      </w:r>
      <w:r w:rsidR="1EA22285" w:rsidRPr="08DC44EE">
        <w:rPr>
          <w:rFonts w:cstheme="minorBidi"/>
        </w:rPr>
        <w:t>rather than the focus of</w:t>
      </w:r>
      <w:r w:rsidR="3236CF2A" w:rsidRPr="08DC44EE">
        <w:rPr>
          <w:rFonts w:cstheme="minorBidi"/>
        </w:rPr>
        <w:t xml:space="preserve"> </w:t>
      </w:r>
      <w:r w:rsidR="7A273C6A" w:rsidRPr="08DC44EE">
        <w:rPr>
          <w:rFonts w:cstheme="minorBidi"/>
        </w:rPr>
        <w:t>an isolated policy.</w:t>
      </w:r>
      <w:r w:rsidR="395A4382" w:rsidRPr="08DC44EE">
        <w:rPr>
          <w:rFonts w:cstheme="minorBidi"/>
        </w:rPr>
        <w:t xml:space="preserve"> For example, providing consistent information to participants</w:t>
      </w:r>
      <w:r w:rsidR="3705387F" w:rsidRPr="08DC44EE">
        <w:rPr>
          <w:rFonts w:cstheme="minorBidi"/>
        </w:rPr>
        <w:t xml:space="preserve"> and adhering to participant requests for contact via a designated support person, are but two steps th</w:t>
      </w:r>
      <w:r w:rsidR="4871C31A" w:rsidRPr="08DC44EE">
        <w:rPr>
          <w:rFonts w:cstheme="minorBidi"/>
        </w:rPr>
        <w:t>at th</w:t>
      </w:r>
      <w:r w:rsidR="3705387F" w:rsidRPr="08DC44EE">
        <w:rPr>
          <w:rFonts w:cstheme="minorBidi"/>
        </w:rPr>
        <w:t>e Agency can take to maximise the decision-making capabilities of</w:t>
      </w:r>
      <w:r w:rsidR="70B206D3" w:rsidRPr="08DC44EE">
        <w:rPr>
          <w:rFonts w:cstheme="minorBidi"/>
        </w:rPr>
        <w:t xml:space="preserve"> </w:t>
      </w:r>
      <w:r w:rsidR="3705387F" w:rsidRPr="08DC44EE">
        <w:rPr>
          <w:rFonts w:cstheme="minorBidi"/>
        </w:rPr>
        <w:t>participants.</w:t>
      </w:r>
      <w:r w:rsidR="7A273C6A" w:rsidRPr="08DC44EE">
        <w:rPr>
          <w:rFonts w:cstheme="minorBidi"/>
        </w:rPr>
        <w:t xml:space="preserve"> </w:t>
      </w:r>
    </w:p>
    <w:p w14:paraId="013877EC" w14:textId="459ADA02" w:rsidR="00C91114" w:rsidRDefault="42235078" w:rsidP="08DC44EE">
      <w:pPr>
        <w:spacing w:after="120" w:line="276" w:lineRule="auto"/>
        <w:rPr>
          <w:rFonts w:cstheme="minorBidi"/>
        </w:rPr>
      </w:pPr>
      <w:r w:rsidRPr="08DC44EE">
        <w:rPr>
          <w:rFonts w:cstheme="minorBidi"/>
        </w:rPr>
        <w:t>Secondly, t</w:t>
      </w:r>
      <w:r w:rsidR="0295B5EF" w:rsidRPr="08DC44EE">
        <w:rPr>
          <w:rFonts w:cstheme="minorBidi"/>
        </w:rPr>
        <w:t>he proposed</w:t>
      </w:r>
      <w:r w:rsidR="069F1F8F" w:rsidRPr="08DC44EE">
        <w:rPr>
          <w:rFonts w:cstheme="minorBidi"/>
        </w:rPr>
        <w:t xml:space="preserve"> policy </w:t>
      </w:r>
      <w:r w:rsidRPr="08DC44EE">
        <w:rPr>
          <w:rFonts w:cstheme="minorBidi"/>
        </w:rPr>
        <w:t>lack</w:t>
      </w:r>
      <w:r w:rsidR="7973E37A" w:rsidRPr="08DC44EE">
        <w:rPr>
          <w:rFonts w:cstheme="minorBidi"/>
        </w:rPr>
        <w:t>s</w:t>
      </w:r>
      <w:r w:rsidRPr="08DC44EE">
        <w:rPr>
          <w:rFonts w:cstheme="minorBidi"/>
        </w:rPr>
        <w:t xml:space="preserve"> sufficient detail</w:t>
      </w:r>
      <w:r w:rsidR="7973E37A" w:rsidRPr="08DC44EE">
        <w:rPr>
          <w:rFonts w:cstheme="minorBidi"/>
        </w:rPr>
        <w:t xml:space="preserve"> regarding how the</w:t>
      </w:r>
      <w:r w:rsidR="069F1F8F" w:rsidRPr="08DC44EE">
        <w:rPr>
          <w:rFonts w:cstheme="minorBidi"/>
        </w:rPr>
        <w:t xml:space="preserve"> Decision-Making Capability Framework</w:t>
      </w:r>
      <w:r w:rsidR="02998B06" w:rsidRPr="08DC44EE">
        <w:rPr>
          <w:rFonts w:cstheme="minorBidi"/>
        </w:rPr>
        <w:t xml:space="preserve"> </w:t>
      </w:r>
      <w:r w:rsidR="7973E37A" w:rsidRPr="08DC44EE">
        <w:rPr>
          <w:rFonts w:cstheme="minorBidi"/>
        </w:rPr>
        <w:t xml:space="preserve">will be applied </w:t>
      </w:r>
      <w:r w:rsidR="02998B06" w:rsidRPr="08DC44EE">
        <w:rPr>
          <w:rFonts w:cstheme="minorBidi"/>
        </w:rPr>
        <w:t>in day</w:t>
      </w:r>
      <w:r w:rsidR="7973E37A" w:rsidRPr="08DC44EE">
        <w:rPr>
          <w:rFonts w:cstheme="minorBidi"/>
        </w:rPr>
        <w:t>-</w:t>
      </w:r>
      <w:r w:rsidR="02998B06" w:rsidRPr="08DC44EE">
        <w:rPr>
          <w:rFonts w:cstheme="minorBidi"/>
        </w:rPr>
        <w:t>to</w:t>
      </w:r>
      <w:r w:rsidR="7973E37A" w:rsidRPr="08DC44EE">
        <w:rPr>
          <w:rFonts w:cstheme="minorBidi"/>
        </w:rPr>
        <w:t>-</w:t>
      </w:r>
      <w:r w:rsidR="02998B06" w:rsidRPr="08DC44EE">
        <w:rPr>
          <w:rFonts w:cstheme="minorBidi"/>
        </w:rPr>
        <w:t>day practice</w:t>
      </w:r>
      <w:r w:rsidR="5E3A99DF" w:rsidRPr="08DC44EE">
        <w:rPr>
          <w:rFonts w:cstheme="minorBidi"/>
        </w:rPr>
        <w:t>. F</w:t>
      </w:r>
      <w:r w:rsidR="069F1F8F" w:rsidRPr="08DC44EE">
        <w:rPr>
          <w:rFonts w:cstheme="minorBidi"/>
        </w:rPr>
        <w:t xml:space="preserve">or example, </w:t>
      </w:r>
      <w:r w:rsidR="5E3A99DF" w:rsidRPr="08DC44EE">
        <w:rPr>
          <w:rFonts w:cstheme="minorBidi"/>
        </w:rPr>
        <w:t>will it be applied</w:t>
      </w:r>
      <w:r w:rsidR="069F1F8F" w:rsidRPr="08DC44EE">
        <w:rPr>
          <w:rFonts w:cstheme="minorBidi"/>
        </w:rPr>
        <w:t xml:space="preserve"> at the start of a person’s journey, or at key life stages, or</w:t>
      </w:r>
      <w:r w:rsidR="3C8DF41A" w:rsidRPr="08DC44EE">
        <w:rPr>
          <w:rFonts w:cstheme="minorBidi"/>
        </w:rPr>
        <w:t xml:space="preserve"> for all decisions? Wh</w:t>
      </w:r>
      <w:r w:rsidR="5E3A99DF" w:rsidRPr="08DC44EE">
        <w:rPr>
          <w:rFonts w:cstheme="minorBidi"/>
        </w:rPr>
        <w:t xml:space="preserve">o will apply it, and with what information </w:t>
      </w:r>
      <w:r w:rsidR="68384894" w:rsidRPr="08DC44EE">
        <w:rPr>
          <w:rFonts w:cstheme="minorBidi"/>
        </w:rPr>
        <w:t xml:space="preserve">and evidence, </w:t>
      </w:r>
      <w:r w:rsidR="5E3A99DF" w:rsidRPr="08DC44EE">
        <w:rPr>
          <w:rFonts w:cstheme="minorBidi"/>
        </w:rPr>
        <w:t>and</w:t>
      </w:r>
      <w:r w:rsidR="18CE5492" w:rsidRPr="08DC44EE">
        <w:rPr>
          <w:rFonts w:cstheme="minorBidi"/>
        </w:rPr>
        <w:t xml:space="preserve"> with</w:t>
      </w:r>
      <w:r w:rsidR="68384894" w:rsidRPr="08DC44EE">
        <w:rPr>
          <w:rFonts w:cstheme="minorBidi"/>
        </w:rPr>
        <w:t xml:space="preserve"> what</w:t>
      </w:r>
      <w:r w:rsidR="5E3A99DF" w:rsidRPr="08DC44EE">
        <w:rPr>
          <w:rFonts w:cstheme="minorBidi"/>
        </w:rPr>
        <w:t xml:space="preserve"> skills</w:t>
      </w:r>
      <w:r w:rsidR="1C49C102" w:rsidRPr="08DC44EE">
        <w:rPr>
          <w:rFonts w:cstheme="minorBidi"/>
        </w:rPr>
        <w:t>? W</w:t>
      </w:r>
      <w:r w:rsidR="5E3A99DF" w:rsidRPr="08DC44EE">
        <w:rPr>
          <w:rFonts w:cstheme="minorBidi"/>
        </w:rPr>
        <w:t>hat</w:t>
      </w:r>
      <w:r w:rsidR="3C8DF41A" w:rsidRPr="08DC44EE">
        <w:rPr>
          <w:rFonts w:cstheme="minorBidi"/>
        </w:rPr>
        <w:t xml:space="preserve"> will be the outc</w:t>
      </w:r>
      <w:r w:rsidR="5E3A99DF" w:rsidRPr="08DC44EE">
        <w:rPr>
          <w:rFonts w:cstheme="minorBidi"/>
        </w:rPr>
        <w:t xml:space="preserve">ome? </w:t>
      </w:r>
      <w:r w:rsidR="3E9597E5" w:rsidRPr="08DC44EE">
        <w:rPr>
          <w:rFonts w:cstheme="minorBidi"/>
        </w:rPr>
        <w:t xml:space="preserve">Further </w:t>
      </w:r>
      <w:r w:rsidR="44D15ACF" w:rsidRPr="08DC44EE">
        <w:rPr>
          <w:rFonts w:cstheme="minorBidi"/>
        </w:rPr>
        <w:t xml:space="preserve">information </w:t>
      </w:r>
      <w:r w:rsidR="6F3E49D0" w:rsidRPr="08DC44EE">
        <w:rPr>
          <w:rFonts w:cstheme="minorBidi"/>
        </w:rPr>
        <w:t xml:space="preserve">regarding the </w:t>
      </w:r>
      <w:r w:rsidR="44D15ACF" w:rsidRPr="08DC44EE">
        <w:rPr>
          <w:rFonts w:cstheme="minorBidi"/>
        </w:rPr>
        <w:t>suggested application of</w:t>
      </w:r>
      <w:r w:rsidR="6F3E49D0" w:rsidRPr="08DC44EE">
        <w:rPr>
          <w:rFonts w:cstheme="minorBidi"/>
        </w:rPr>
        <w:t xml:space="preserve"> </w:t>
      </w:r>
      <w:r w:rsidR="16FE991A" w:rsidRPr="08DC44EE">
        <w:rPr>
          <w:rFonts w:cstheme="minorBidi"/>
        </w:rPr>
        <w:t xml:space="preserve">the framework </w:t>
      </w:r>
      <w:r w:rsidR="0DAEE607" w:rsidRPr="08DC44EE">
        <w:rPr>
          <w:rFonts w:cstheme="minorBidi"/>
        </w:rPr>
        <w:t xml:space="preserve">is </w:t>
      </w:r>
      <w:r w:rsidR="6116409D" w:rsidRPr="08DC44EE">
        <w:rPr>
          <w:rFonts w:cstheme="minorBidi"/>
        </w:rPr>
        <w:t>needed.</w:t>
      </w:r>
    </w:p>
    <w:p w14:paraId="0FA5F6CC" w14:textId="6CB9DC65" w:rsidR="00CC2F7B" w:rsidRDefault="1C49C102" w:rsidP="08DC44EE">
      <w:pPr>
        <w:spacing w:after="120" w:line="276" w:lineRule="auto"/>
        <w:rPr>
          <w:rFonts w:cstheme="minorBidi"/>
        </w:rPr>
      </w:pPr>
      <w:r w:rsidRPr="08DC44EE">
        <w:rPr>
          <w:rFonts w:cstheme="minorBidi"/>
        </w:rPr>
        <w:t>Thirdly,</w:t>
      </w:r>
      <w:r w:rsidR="71734FF6" w:rsidRPr="08DC44EE">
        <w:rPr>
          <w:rFonts w:cstheme="minorBidi"/>
        </w:rPr>
        <w:t xml:space="preserve"> the difference between </w:t>
      </w:r>
      <w:r w:rsidR="166A2C01" w:rsidRPr="08DC44EE">
        <w:rPr>
          <w:rFonts w:cstheme="minorBidi"/>
          <w:i/>
          <w:iCs/>
        </w:rPr>
        <w:t>support for decision-making</w:t>
      </w:r>
      <w:r w:rsidR="166A2C01" w:rsidRPr="08DC44EE">
        <w:rPr>
          <w:rFonts w:cstheme="minorBidi"/>
        </w:rPr>
        <w:t xml:space="preserve"> and </w:t>
      </w:r>
      <w:r w:rsidR="166A2C01" w:rsidRPr="08DC44EE">
        <w:rPr>
          <w:rFonts w:cstheme="minorBidi"/>
          <w:i/>
          <w:iCs/>
        </w:rPr>
        <w:t>supported decision-making</w:t>
      </w:r>
      <w:r w:rsidR="005C557E">
        <w:rPr>
          <w:rFonts w:cstheme="minorBidi"/>
          <w:i/>
          <w:iCs/>
        </w:rPr>
        <w:t xml:space="preserve">, </w:t>
      </w:r>
      <w:r w:rsidR="005C557E">
        <w:rPr>
          <w:rFonts w:cstheme="minorBidi"/>
        </w:rPr>
        <w:t>whilst addressed superficially,</w:t>
      </w:r>
      <w:r w:rsidR="0C37E049" w:rsidRPr="08DC44EE">
        <w:rPr>
          <w:rFonts w:cstheme="minorBidi"/>
        </w:rPr>
        <w:t xml:space="preserve"> </w:t>
      </w:r>
      <w:r w:rsidR="166A2C01" w:rsidRPr="08DC44EE">
        <w:rPr>
          <w:rFonts w:cstheme="minorBidi"/>
        </w:rPr>
        <w:t>does not</w:t>
      </w:r>
      <w:r w:rsidR="18CE5492" w:rsidRPr="08DC44EE">
        <w:rPr>
          <w:rFonts w:cstheme="minorBidi"/>
        </w:rPr>
        <w:t xml:space="preserve"> appear to be adequately </w:t>
      </w:r>
      <w:r w:rsidR="44C926B1" w:rsidRPr="08DC44EE">
        <w:rPr>
          <w:rFonts w:cstheme="minorBidi"/>
        </w:rPr>
        <w:t>captured</w:t>
      </w:r>
      <w:r w:rsidR="038421A1" w:rsidRPr="08DC44EE">
        <w:rPr>
          <w:rFonts w:cstheme="minorBidi"/>
        </w:rPr>
        <w:t>,</w:t>
      </w:r>
      <w:r w:rsidR="6A8CEC20" w:rsidRPr="08DC44EE">
        <w:rPr>
          <w:rFonts w:cstheme="minorBidi"/>
        </w:rPr>
        <w:t xml:space="preserve"> </w:t>
      </w:r>
      <w:r w:rsidR="37B335C9" w:rsidRPr="08DC44EE">
        <w:rPr>
          <w:rFonts w:cstheme="minorBidi"/>
        </w:rPr>
        <w:t xml:space="preserve">with the </w:t>
      </w:r>
      <w:r w:rsidR="56BAFB46" w:rsidRPr="08DC44EE">
        <w:rPr>
          <w:rFonts w:cstheme="minorBidi"/>
        </w:rPr>
        <w:t xml:space="preserve">effect of </w:t>
      </w:r>
      <w:r w:rsidR="56348079" w:rsidRPr="08DC44EE">
        <w:rPr>
          <w:rFonts w:cstheme="minorBidi"/>
        </w:rPr>
        <w:t>overlooking</w:t>
      </w:r>
      <w:r w:rsidR="1A9CD07D" w:rsidRPr="08DC44EE">
        <w:rPr>
          <w:rFonts w:cstheme="minorBidi"/>
        </w:rPr>
        <w:t xml:space="preserve"> the unique</w:t>
      </w:r>
      <w:r w:rsidR="56348079" w:rsidRPr="08DC44EE">
        <w:rPr>
          <w:rFonts w:cstheme="minorBidi"/>
        </w:rPr>
        <w:t xml:space="preserve"> decision-support</w:t>
      </w:r>
      <w:r w:rsidR="1A9CD07D" w:rsidRPr="08DC44EE">
        <w:rPr>
          <w:rFonts w:cstheme="minorBidi"/>
        </w:rPr>
        <w:t xml:space="preserve"> needs of the scheme’s most vulnerable participants</w:t>
      </w:r>
      <w:r w:rsidR="18CE5492" w:rsidRPr="08DC44EE">
        <w:rPr>
          <w:rFonts w:cstheme="minorBidi"/>
        </w:rPr>
        <w:t>.</w:t>
      </w:r>
      <w:r w:rsidR="1FBAB37E" w:rsidRPr="08DC44EE">
        <w:rPr>
          <w:rFonts w:cstheme="minorBidi"/>
        </w:rPr>
        <w:t xml:space="preserve"> </w:t>
      </w:r>
      <w:r w:rsidR="292F59D9" w:rsidRPr="08DC44EE">
        <w:rPr>
          <w:rFonts w:cstheme="minorBidi"/>
        </w:rPr>
        <w:t xml:space="preserve">It is true that </w:t>
      </w:r>
      <w:r w:rsidR="3DA402DD" w:rsidRPr="08DC44EE">
        <w:rPr>
          <w:rFonts w:cstheme="minorBidi"/>
        </w:rPr>
        <w:t xml:space="preserve">all people utilise </w:t>
      </w:r>
      <w:r w:rsidR="3DA402DD" w:rsidRPr="08DC44EE">
        <w:rPr>
          <w:rFonts w:cstheme="minorBidi"/>
          <w:i/>
          <w:iCs/>
        </w:rPr>
        <w:t>support for decision-making</w:t>
      </w:r>
      <w:r w:rsidR="1E7DF6C1" w:rsidRPr="08DC44EE">
        <w:rPr>
          <w:rFonts w:cstheme="minorBidi"/>
        </w:rPr>
        <w:t xml:space="preserve"> from a range of informal, formal</w:t>
      </w:r>
      <w:r w:rsidR="5F034511" w:rsidRPr="08DC44EE">
        <w:rPr>
          <w:rFonts w:cstheme="minorBidi"/>
        </w:rPr>
        <w:t xml:space="preserve">, </w:t>
      </w:r>
      <w:proofErr w:type="gramStart"/>
      <w:r w:rsidR="795BDBFA" w:rsidRPr="08DC44EE">
        <w:rPr>
          <w:rFonts w:cstheme="minorBidi"/>
        </w:rPr>
        <w:t>paid</w:t>
      </w:r>
      <w:proofErr w:type="gramEnd"/>
      <w:r w:rsidR="5F034511" w:rsidRPr="08DC44EE">
        <w:rPr>
          <w:rFonts w:cstheme="minorBidi"/>
        </w:rPr>
        <w:t xml:space="preserve"> and unpaid supports and resources to </w:t>
      </w:r>
      <w:r w:rsidR="795BDBFA" w:rsidRPr="08DC44EE">
        <w:rPr>
          <w:rFonts w:cstheme="minorBidi"/>
        </w:rPr>
        <w:t>make decisions.</w:t>
      </w:r>
      <w:r w:rsidR="18CE5492" w:rsidRPr="08DC44EE">
        <w:rPr>
          <w:rFonts w:cstheme="minorBidi"/>
        </w:rPr>
        <w:t xml:space="preserve"> </w:t>
      </w:r>
      <w:r w:rsidR="5165935D" w:rsidRPr="08DC44EE">
        <w:rPr>
          <w:rFonts w:cstheme="minorBidi"/>
        </w:rPr>
        <w:t>It is also true that all NDIS participants</w:t>
      </w:r>
      <w:r w:rsidR="612C9599" w:rsidRPr="08DC44EE">
        <w:rPr>
          <w:rFonts w:cstheme="minorBidi"/>
        </w:rPr>
        <w:t xml:space="preserve"> would benefit from increased support for decision-making, </w:t>
      </w:r>
      <w:r w:rsidR="562F5B9C" w:rsidRPr="08DC44EE">
        <w:rPr>
          <w:rFonts w:cstheme="minorBidi"/>
        </w:rPr>
        <w:t xml:space="preserve">particularly </w:t>
      </w:r>
      <w:r w:rsidR="0C7F3B81" w:rsidRPr="08DC44EE">
        <w:rPr>
          <w:rFonts w:cstheme="minorBidi"/>
        </w:rPr>
        <w:t>considering</w:t>
      </w:r>
      <w:r w:rsidR="562F5B9C" w:rsidRPr="08DC44EE">
        <w:rPr>
          <w:rFonts w:cstheme="minorBidi"/>
        </w:rPr>
        <w:t xml:space="preserve"> the scheme’s commitment to maximising</w:t>
      </w:r>
      <w:r w:rsidR="4BED9AC3" w:rsidRPr="08DC44EE">
        <w:rPr>
          <w:rFonts w:cstheme="minorBidi"/>
        </w:rPr>
        <w:t xml:space="preserve"> </w:t>
      </w:r>
      <w:r w:rsidR="562F5B9C" w:rsidRPr="08DC44EE">
        <w:rPr>
          <w:rFonts w:cstheme="minorBidi"/>
        </w:rPr>
        <w:t>choice and control</w:t>
      </w:r>
      <w:r w:rsidR="4BED9AC3" w:rsidRPr="08DC44EE">
        <w:rPr>
          <w:rFonts w:cstheme="minorBidi"/>
        </w:rPr>
        <w:t xml:space="preserve">. </w:t>
      </w:r>
      <w:r w:rsidR="73FF6EB9" w:rsidRPr="08DC44EE">
        <w:rPr>
          <w:rFonts w:cstheme="minorBidi"/>
        </w:rPr>
        <w:t xml:space="preserve">For example, they may benefit from peer support networks, or </w:t>
      </w:r>
      <w:r w:rsidR="208B1057" w:rsidRPr="08DC44EE">
        <w:rPr>
          <w:rFonts w:cstheme="minorBidi"/>
        </w:rPr>
        <w:t>drawing upon the informal support of family and friends who</w:t>
      </w:r>
      <w:r w:rsidR="5411AE18" w:rsidRPr="08DC44EE">
        <w:rPr>
          <w:rFonts w:cstheme="minorBidi"/>
        </w:rPr>
        <w:t>,</w:t>
      </w:r>
      <w:r w:rsidR="208B1057" w:rsidRPr="08DC44EE">
        <w:rPr>
          <w:rFonts w:cstheme="minorBidi"/>
        </w:rPr>
        <w:t xml:space="preserve"> </w:t>
      </w:r>
      <w:r w:rsidR="5411AE18" w:rsidRPr="08DC44EE">
        <w:rPr>
          <w:rFonts w:cstheme="minorBidi"/>
        </w:rPr>
        <w:t xml:space="preserve">incidentally, </w:t>
      </w:r>
      <w:r w:rsidR="208B1057" w:rsidRPr="08DC44EE">
        <w:rPr>
          <w:rFonts w:cstheme="minorBidi"/>
        </w:rPr>
        <w:t xml:space="preserve">should be educated on how </w:t>
      </w:r>
      <w:r w:rsidR="7163638E" w:rsidRPr="08DC44EE">
        <w:rPr>
          <w:rFonts w:cstheme="minorBidi"/>
        </w:rPr>
        <w:t>to ensure</w:t>
      </w:r>
      <w:r w:rsidR="200159F1" w:rsidRPr="08DC44EE">
        <w:rPr>
          <w:rFonts w:cstheme="minorBidi"/>
        </w:rPr>
        <w:t xml:space="preserve"> the will and preferences of </w:t>
      </w:r>
      <w:r w:rsidR="716D9A84" w:rsidRPr="08DC44EE">
        <w:rPr>
          <w:rFonts w:cstheme="minorBidi"/>
        </w:rPr>
        <w:t xml:space="preserve">the </w:t>
      </w:r>
      <w:r w:rsidR="200159F1" w:rsidRPr="08DC44EE">
        <w:rPr>
          <w:rFonts w:cstheme="minorBidi"/>
        </w:rPr>
        <w:t>pe</w:t>
      </w:r>
      <w:r w:rsidR="716D9A84" w:rsidRPr="08DC44EE">
        <w:rPr>
          <w:rFonts w:cstheme="minorBidi"/>
        </w:rPr>
        <w:t>rson</w:t>
      </w:r>
      <w:r w:rsidR="200159F1" w:rsidRPr="08DC44EE">
        <w:rPr>
          <w:rFonts w:cstheme="minorBidi"/>
        </w:rPr>
        <w:t xml:space="preserve"> </w:t>
      </w:r>
      <w:r w:rsidR="4D4A1806" w:rsidRPr="08DC44EE">
        <w:rPr>
          <w:rFonts w:cstheme="minorBidi"/>
        </w:rPr>
        <w:t>they are supporting</w:t>
      </w:r>
      <w:r w:rsidR="200159F1" w:rsidRPr="08DC44EE">
        <w:rPr>
          <w:rFonts w:cstheme="minorBidi"/>
        </w:rPr>
        <w:t xml:space="preserve"> </w:t>
      </w:r>
      <w:r w:rsidR="61FB3A5B" w:rsidRPr="08DC44EE">
        <w:rPr>
          <w:rFonts w:cstheme="minorBidi"/>
        </w:rPr>
        <w:t>remain central to</w:t>
      </w:r>
      <w:r w:rsidR="2AA55D45" w:rsidRPr="08DC44EE">
        <w:rPr>
          <w:rFonts w:cstheme="minorBidi"/>
        </w:rPr>
        <w:t xml:space="preserve"> all</w:t>
      </w:r>
      <w:r w:rsidR="61FB3A5B" w:rsidRPr="08DC44EE">
        <w:rPr>
          <w:rFonts w:cstheme="minorBidi"/>
        </w:rPr>
        <w:t xml:space="preserve"> decision-making</w:t>
      </w:r>
      <w:r w:rsidR="716D9A84" w:rsidRPr="08DC44EE">
        <w:rPr>
          <w:rFonts w:cstheme="minorBidi"/>
        </w:rPr>
        <w:t xml:space="preserve"> processes</w:t>
      </w:r>
      <w:r w:rsidR="61FB3A5B" w:rsidRPr="08DC44EE">
        <w:rPr>
          <w:rFonts w:cstheme="minorBidi"/>
        </w:rPr>
        <w:t xml:space="preserve">. </w:t>
      </w:r>
      <w:r w:rsidR="7FB94FFE" w:rsidRPr="08DC44EE">
        <w:rPr>
          <w:rFonts w:cstheme="minorBidi"/>
        </w:rPr>
        <w:t xml:space="preserve">It is also correct to state that </w:t>
      </w:r>
      <w:r w:rsidR="7FB94FFE" w:rsidRPr="08DC44EE">
        <w:rPr>
          <w:rFonts w:cstheme="minorBidi"/>
          <w:i/>
          <w:iCs/>
        </w:rPr>
        <w:t>supported decision-making</w:t>
      </w:r>
      <w:r w:rsidR="7FB94FFE" w:rsidRPr="08DC44EE">
        <w:rPr>
          <w:rFonts w:cstheme="minorBidi"/>
        </w:rPr>
        <w:t xml:space="preserve"> describes </w:t>
      </w:r>
      <w:r w:rsidR="73281951" w:rsidRPr="08DC44EE">
        <w:rPr>
          <w:rFonts w:cstheme="minorBidi"/>
        </w:rPr>
        <w:t>a</w:t>
      </w:r>
      <w:r w:rsidR="7FB94FFE" w:rsidRPr="08DC44EE">
        <w:rPr>
          <w:rFonts w:cstheme="minorBidi"/>
        </w:rPr>
        <w:t xml:space="preserve"> </w:t>
      </w:r>
      <w:r w:rsidR="102AF2DD" w:rsidRPr="08DC44EE">
        <w:rPr>
          <w:rFonts w:cstheme="minorBidi"/>
        </w:rPr>
        <w:t>‘</w:t>
      </w:r>
      <w:r w:rsidR="7FB94FFE" w:rsidRPr="08DC44EE">
        <w:rPr>
          <w:rFonts w:cstheme="minorBidi"/>
        </w:rPr>
        <w:t xml:space="preserve">process of supporting people to make </w:t>
      </w:r>
      <w:r w:rsidR="102AF2DD" w:rsidRPr="08DC44EE">
        <w:rPr>
          <w:rFonts w:cstheme="minorBidi"/>
        </w:rPr>
        <w:t>decisions</w:t>
      </w:r>
      <w:r w:rsidR="00B938BF">
        <w:rPr>
          <w:rFonts w:cstheme="minorBidi"/>
        </w:rPr>
        <w:t>.</w:t>
      </w:r>
      <w:r w:rsidR="102AF2DD" w:rsidRPr="08DC44EE">
        <w:rPr>
          <w:rFonts w:cstheme="minorBidi"/>
        </w:rPr>
        <w:t>’</w:t>
      </w:r>
      <w:r w:rsidR="00214052" w:rsidRPr="08DC44EE">
        <w:rPr>
          <w:rStyle w:val="FootnoteReference"/>
          <w:rFonts w:cstheme="minorBidi"/>
        </w:rPr>
        <w:footnoteReference w:id="5"/>
      </w:r>
      <w:r w:rsidR="102AF2DD" w:rsidRPr="08DC44EE">
        <w:rPr>
          <w:rFonts w:cstheme="minorBidi"/>
        </w:rPr>
        <w:t xml:space="preserve"> However, </w:t>
      </w:r>
      <w:r w:rsidR="74683994" w:rsidRPr="08DC44EE">
        <w:rPr>
          <w:rFonts w:cstheme="minorBidi"/>
        </w:rPr>
        <w:t>some people with disability</w:t>
      </w:r>
      <w:r w:rsidR="66F2686A" w:rsidRPr="08DC44EE">
        <w:rPr>
          <w:rFonts w:cstheme="minorBidi"/>
        </w:rPr>
        <w:t xml:space="preserve"> have</w:t>
      </w:r>
      <w:r w:rsidR="74683994" w:rsidRPr="08DC44EE">
        <w:rPr>
          <w:rFonts w:cstheme="minorBidi"/>
        </w:rPr>
        <w:t xml:space="preserve"> decision-support needs</w:t>
      </w:r>
      <w:r w:rsidR="3ED057B2" w:rsidRPr="08DC44EE">
        <w:rPr>
          <w:rFonts w:cstheme="minorBidi"/>
        </w:rPr>
        <w:t xml:space="preserve"> that</w:t>
      </w:r>
      <w:r w:rsidR="74683994" w:rsidRPr="08DC44EE">
        <w:rPr>
          <w:rFonts w:cstheme="minorBidi"/>
        </w:rPr>
        <w:t xml:space="preserve"> are extremely high and complex</w:t>
      </w:r>
      <w:r w:rsidR="6C330AAD" w:rsidRPr="08DC44EE">
        <w:rPr>
          <w:rFonts w:cstheme="minorBidi"/>
        </w:rPr>
        <w:t xml:space="preserve">. </w:t>
      </w:r>
      <w:r w:rsidR="0A91EF7D" w:rsidRPr="08DC44EE">
        <w:rPr>
          <w:rFonts w:cstheme="minorBidi"/>
        </w:rPr>
        <w:t>For these participants, t</w:t>
      </w:r>
      <w:r w:rsidR="20A6A109" w:rsidRPr="08DC44EE">
        <w:rPr>
          <w:rFonts w:cstheme="minorBidi"/>
        </w:rPr>
        <w:t xml:space="preserve">he </w:t>
      </w:r>
      <w:r w:rsidR="20A6A109" w:rsidRPr="003B1747">
        <w:rPr>
          <w:rFonts w:cstheme="minorBidi"/>
        </w:rPr>
        <w:t>supported decision-making</w:t>
      </w:r>
      <w:r w:rsidR="20A6A109" w:rsidRPr="08DC44EE">
        <w:rPr>
          <w:rFonts w:cstheme="minorBidi"/>
        </w:rPr>
        <w:t xml:space="preserve"> practices of people around them, including </w:t>
      </w:r>
      <w:r w:rsidR="00FD0410">
        <w:rPr>
          <w:rFonts w:cstheme="minorBidi"/>
        </w:rPr>
        <w:t xml:space="preserve">paid </w:t>
      </w:r>
      <w:r w:rsidR="20A6A109" w:rsidRPr="08DC44EE">
        <w:rPr>
          <w:rFonts w:cstheme="minorBidi"/>
        </w:rPr>
        <w:t>support workers</w:t>
      </w:r>
      <w:r w:rsidR="7C17C4E3" w:rsidRPr="08DC44EE">
        <w:rPr>
          <w:rFonts w:cstheme="minorBidi"/>
        </w:rPr>
        <w:t xml:space="preserve"> or Agency staff, will not be sufficient</w:t>
      </w:r>
      <w:r w:rsidR="4FAEB137" w:rsidRPr="08DC44EE">
        <w:rPr>
          <w:rFonts w:cstheme="minorBidi"/>
        </w:rPr>
        <w:t xml:space="preserve"> to adequately meet their decision-support needs. For example, the person may have no informal supports at all,</w:t>
      </w:r>
      <w:r w:rsidR="224EDFED" w:rsidRPr="08DC44EE">
        <w:rPr>
          <w:rFonts w:cstheme="minorBidi"/>
        </w:rPr>
        <w:t xml:space="preserve"> despite efforts to build networks</w:t>
      </w:r>
      <w:r w:rsidR="25B48DCF" w:rsidRPr="08DC44EE">
        <w:rPr>
          <w:rFonts w:cstheme="minorBidi"/>
        </w:rPr>
        <w:t xml:space="preserve"> and </w:t>
      </w:r>
      <w:r w:rsidR="6A6F5295" w:rsidRPr="08DC44EE">
        <w:rPr>
          <w:rFonts w:cstheme="minorBidi"/>
        </w:rPr>
        <w:t xml:space="preserve">indeed </w:t>
      </w:r>
      <w:r w:rsidR="15357497" w:rsidRPr="08DC44EE">
        <w:rPr>
          <w:rFonts w:cstheme="minorBidi"/>
        </w:rPr>
        <w:t xml:space="preserve">they </w:t>
      </w:r>
      <w:r w:rsidR="25B48DCF" w:rsidRPr="08DC44EE">
        <w:rPr>
          <w:rFonts w:cstheme="minorBidi"/>
        </w:rPr>
        <w:t xml:space="preserve">may never be able to build such </w:t>
      </w:r>
      <w:r w:rsidR="15357497" w:rsidRPr="08DC44EE">
        <w:rPr>
          <w:rFonts w:cstheme="minorBidi"/>
        </w:rPr>
        <w:t>support</w:t>
      </w:r>
      <w:r w:rsidR="25B48DCF" w:rsidRPr="08DC44EE">
        <w:rPr>
          <w:rFonts w:cstheme="minorBidi"/>
        </w:rPr>
        <w:t>s.</w:t>
      </w:r>
      <w:r w:rsidR="0BF53430" w:rsidRPr="08DC44EE">
        <w:rPr>
          <w:rFonts w:cstheme="minorBidi"/>
        </w:rPr>
        <w:t xml:space="preserve"> They may experience cognitive challenges, </w:t>
      </w:r>
      <w:r w:rsidR="1CDEE926" w:rsidRPr="08DC44EE">
        <w:rPr>
          <w:rFonts w:cstheme="minorBidi"/>
        </w:rPr>
        <w:lastRenderedPageBreak/>
        <w:t>have</w:t>
      </w:r>
      <w:r w:rsidR="0BF53430" w:rsidRPr="08DC44EE">
        <w:rPr>
          <w:rFonts w:cstheme="minorBidi"/>
        </w:rPr>
        <w:t xml:space="preserve"> difficult</w:t>
      </w:r>
      <w:r w:rsidR="1CDEE926" w:rsidRPr="08DC44EE">
        <w:rPr>
          <w:rFonts w:cstheme="minorBidi"/>
        </w:rPr>
        <w:t>y</w:t>
      </w:r>
      <w:r w:rsidR="0BF53430" w:rsidRPr="08DC44EE">
        <w:rPr>
          <w:rFonts w:cstheme="minorBidi"/>
        </w:rPr>
        <w:t xml:space="preserve"> processing abstract concepts</w:t>
      </w:r>
      <w:r w:rsidR="69A72D8D" w:rsidRPr="08DC44EE">
        <w:rPr>
          <w:rFonts w:cstheme="minorBidi"/>
        </w:rPr>
        <w:t xml:space="preserve"> or</w:t>
      </w:r>
      <w:r w:rsidR="1CDEE926" w:rsidRPr="08DC44EE">
        <w:rPr>
          <w:rFonts w:cstheme="minorBidi"/>
        </w:rPr>
        <w:t xml:space="preserve"> experience</w:t>
      </w:r>
      <w:r w:rsidR="69A72D8D" w:rsidRPr="08DC44EE">
        <w:rPr>
          <w:rFonts w:cstheme="minorBidi"/>
        </w:rPr>
        <w:t xml:space="preserve"> poor</w:t>
      </w:r>
      <w:r w:rsidR="0BF53430" w:rsidRPr="08DC44EE">
        <w:rPr>
          <w:rFonts w:cstheme="minorBidi"/>
        </w:rPr>
        <w:t xml:space="preserve"> memory </w:t>
      </w:r>
      <w:r w:rsidR="20A81C86" w:rsidRPr="08DC44EE">
        <w:rPr>
          <w:rFonts w:cstheme="minorBidi"/>
        </w:rPr>
        <w:t>recall</w:t>
      </w:r>
      <w:r w:rsidR="3D802425" w:rsidRPr="08DC44EE">
        <w:rPr>
          <w:rFonts w:cstheme="minorBidi"/>
        </w:rPr>
        <w:t>. T</w:t>
      </w:r>
      <w:r w:rsidR="1CDEE926" w:rsidRPr="08DC44EE">
        <w:rPr>
          <w:rFonts w:cstheme="minorBidi"/>
        </w:rPr>
        <w:t>hey</w:t>
      </w:r>
      <w:r w:rsidR="27378F75" w:rsidRPr="08DC44EE">
        <w:rPr>
          <w:rFonts w:cstheme="minorBidi"/>
        </w:rPr>
        <w:t xml:space="preserve"> </w:t>
      </w:r>
      <w:r w:rsidR="46223B69" w:rsidRPr="08DC44EE">
        <w:rPr>
          <w:rFonts w:cstheme="minorBidi"/>
        </w:rPr>
        <w:t>may experien</w:t>
      </w:r>
      <w:r w:rsidR="469E75A9" w:rsidRPr="08DC44EE">
        <w:rPr>
          <w:rFonts w:cstheme="minorBidi"/>
        </w:rPr>
        <w:t xml:space="preserve">ce expressive communication </w:t>
      </w:r>
      <w:r w:rsidR="0FCA8581" w:rsidRPr="08DC44EE">
        <w:rPr>
          <w:rFonts w:cstheme="minorBidi"/>
        </w:rPr>
        <w:t>challenges</w:t>
      </w:r>
      <w:r w:rsidR="469E75A9" w:rsidRPr="08DC44EE">
        <w:rPr>
          <w:rFonts w:cstheme="minorBidi"/>
        </w:rPr>
        <w:t>.</w:t>
      </w:r>
      <w:r w:rsidR="2585B533" w:rsidRPr="08DC44EE">
        <w:rPr>
          <w:rFonts w:cstheme="minorBidi"/>
        </w:rPr>
        <w:t xml:space="preserve"> The</w:t>
      </w:r>
      <w:r w:rsidR="226ABD47" w:rsidRPr="08DC44EE">
        <w:rPr>
          <w:rFonts w:cstheme="minorBidi"/>
        </w:rPr>
        <w:t>se participants</w:t>
      </w:r>
      <w:r w:rsidR="6BACCFF1" w:rsidRPr="08DC44EE">
        <w:rPr>
          <w:rFonts w:cstheme="minorBidi"/>
        </w:rPr>
        <w:t xml:space="preserve"> are</w:t>
      </w:r>
      <w:r w:rsidR="44BCA679" w:rsidRPr="08DC44EE">
        <w:rPr>
          <w:rFonts w:cstheme="minorBidi"/>
        </w:rPr>
        <w:t xml:space="preserve"> extremely vulnerable to undue influence</w:t>
      </w:r>
      <w:r w:rsidR="5365C322" w:rsidRPr="08DC44EE">
        <w:rPr>
          <w:rFonts w:cstheme="minorBidi"/>
        </w:rPr>
        <w:t xml:space="preserve"> when</w:t>
      </w:r>
      <w:r w:rsidR="44BCA679" w:rsidRPr="08DC44EE">
        <w:rPr>
          <w:rFonts w:cstheme="minorBidi"/>
        </w:rPr>
        <w:t xml:space="preserve"> their only form of decision-making support comes from </w:t>
      </w:r>
      <w:r w:rsidR="26DB258F" w:rsidRPr="08DC44EE">
        <w:rPr>
          <w:rFonts w:cstheme="minorBidi"/>
        </w:rPr>
        <w:t xml:space="preserve">paid </w:t>
      </w:r>
      <w:r w:rsidR="44BCA679" w:rsidRPr="08DC44EE">
        <w:rPr>
          <w:rFonts w:cstheme="minorBidi"/>
        </w:rPr>
        <w:t xml:space="preserve">support workers or service providers whose own interests will inevitably conflict with those of the participant. </w:t>
      </w:r>
      <w:r w:rsidR="6382C7AF" w:rsidRPr="08DC44EE">
        <w:rPr>
          <w:rFonts w:cstheme="minorBidi"/>
        </w:rPr>
        <w:t xml:space="preserve">Their needs are heightened further by the </w:t>
      </w:r>
      <w:r w:rsidR="791F519B" w:rsidRPr="08DC44EE">
        <w:rPr>
          <w:rFonts w:cstheme="minorBidi"/>
        </w:rPr>
        <w:t>‘</w:t>
      </w:r>
      <w:r w:rsidR="6382C7AF" w:rsidRPr="08DC44EE">
        <w:rPr>
          <w:rFonts w:cstheme="minorBidi"/>
        </w:rPr>
        <w:t>labour of choice</w:t>
      </w:r>
      <w:r w:rsidR="791F519B" w:rsidRPr="08DC44EE">
        <w:rPr>
          <w:rFonts w:cstheme="minorBidi"/>
        </w:rPr>
        <w:t>’</w:t>
      </w:r>
      <w:r w:rsidR="6382C7AF" w:rsidRPr="08DC44EE">
        <w:rPr>
          <w:rFonts w:cstheme="minorBidi"/>
        </w:rPr>
        <w:t xml:space="preserve"> facing participants</w:t>
      </w:r>
      <w:r w:rsidR="6A691DC2" w:rsidRPr="08DC44EE">
        <w:rPr>
          <w:rFonts w:cstheme="minorBidi"/>
        </w:rPr>
        <w:t>,</w:t>
      </w:r>
      <w:r w:rsidR="74BFC0EA" w:rsidRPr="08DC44EE">
        <w:rPr>
          <w:rFonts w:cstheme="minorBidi"/>
        </w:rPr>
        <w:t xml:space="preserve"> where an increase</w:t>
      </w:r>
      <w:r w:rsidR="2B8F2334" w:rsidRPr="08DC44EE">
        <w:rPr>
          <w:rFonts w:cstheme="minorBidi"/>
        </w:rPr>
        <w:t xml:space="preserve"> in</w:t>
      </w:r>
      <w:r w:rsidR="74BFC0EA" w:rsidRPr="08DC44EE">
        <w:rPr>
          <w:rFonts w:cstheme="minorBidi"/>
        </w:rPr>
        <w:t xml:space="preserve"> frequency and complexity of decision-making</w:t>
      </w:r>
      <w:r w:rsidR="6A691DC2" w:rsidRPr="08DC44EE">
        <w:rPr>
          <w:rFonts w:cstheme="minorBidi"/>
        </w:rPr>
        <w:t xml:space="preserve"> due to</w:t>
      </w:r>
      <w:r w:rsidR="1AE3807E" w:rsidRPr="08DC44EE">
        <w:rPr>
          <w:rFonts w:cstheme="minorBidi"/>
        </w:rPr>
        <w:t xml:space="preserve"> the marketisation of disability services </w:t>
      </w:r>
      <w:r w:rsidR="2C929A2C" w:rsidRPr="08DC44EE">
        <w:rPr>
          <w:rFonts w:cstheme="minorBidi"/>
        </w:rPr>
        <w:t>requires ‘significant cognitive, relational and emotional work’.</w:t>
      </w:r>
      <w:r w:rsidR="009319E7" w:rsidRPr="08DC44EE">
        <w:rPr>
          <w:rStyle w:val="FootnoteReference"/>
          <w:rFonts w:cstheme="minorBidi"/>
        </w:rPr>
        <w:footnoteReference w:id="6"/>
      </w:r>
      <w:r w:rsidR="791F519B" w:rsidRPr="08DC44EE">
        <w:rPr>
          <w:rFonts w:cstheme="minorBidi"/>
        </w:rPr>
        <w:t xml:space="preserve"> </w:t>
      </w:r>
      <w:r w:rsidR="190466FC" w:rsidRPr="08DC44EE">
        <w:rPr>
          <w:rFonts w:cstheme="minorBidi"/>
        </w:rPr>
        <w:t>The</w:t>
      </w:r>
      <w:r w:rsidR="5365C322" w:rsidRPr="08DC44EE">
        <w:rPr>
          <w:rFonts w:cstheme="minorBidi"/>
        </w:rPr>
        <w:t xml:space="preserve">se participants </w:t>
      </w:r>
      <w:r w:rsidR="190466FC" w:rsidRPr="08DC44EE">
        <w:rPr>
          <w:rFonts w:cstheme="minorBidi"/>
        </w:rPr>
        <w:t>req</w:t>
      </w:r>
      <w:r w:rsidR="493BC948" w:rsidRPr="08DC44EE">
        <w:rPr>
          <w:rFonts w:cstheme="minorBidi"/>
        </w:rPr>
        <w:t>uire specialist decision-making support from independent</w:t>
      </w:r>
      <w:r w:rsidR="378B8E56" w:rsidRPr="08DC44EE">
        <w:rPr>
          <w:rFonts w:cstheme="minorBidi"/>
        </w:rPr>
        <w:t>, professional</w:t>
      </w:r>
      <w:r w:rsidR="493BC948" w:rsidRPr="08DC44EE">
        <w:rPr>
          <w:rFonts w:cstheme="minorBidi"/>
        </w:rPr>
        <w:t xml:space="preserve"> advocates who are trained in working alongside </w:t>
      </w:r>
      <w:r w:rsidR="2032ED5F" w:rsidRPr="08DC44EE">
        <w:rPr>
          <w:rFonts w:cstheme="minorBidi"/>
        </w:rPr>
        <w:t xml:space="preserve">participants to elicit their will and preferences and to maximise their autonomy. </w:t>
      </w:r>
      <w:r w:rsidR="00577F5A">
        <w:rPr>
          <w:rFonts w:cstheme="minorBidi"/>
        </w:rPr>
        <w:t xml:space="preserve">This </w:t>
      </w:r>
      <w:r w:rsidR="00B23987">
        <w:rPr>
          <w:rFonts w:cstheme="minorBidi"/>
        </w:rPr>
        <w:t xml:space="preserve">kind of </w:t>
      </w:r>
      <w:r w:rsidR="00577F5A">
        <w:rPr>
          <w:rFonts w:cstheme="minorBidi"/>
        </w:rPr>
        <w:t xml:space="preserve">decision-making support is materially different to the </w:t>
      </w:r>
      <w:r w:rsidR="00A43ABE">
        <w:rPr>
          <w:rFonts w:cstheme="minorBidi"/>
        </w:rPr>
        <w:t>supported decision-making</w:t>
      </w:r>
      <w:r w:rsidR="005A381F">
        <w:rPr>
          <w:rFonts w:cstheme="minorBidi"/>
        </w:rPr>
        <w:t xml:space="preserve"> practices</w:t>
      </w:r>
      <w:r w:rsidR="00577F5A">
        <w:rPr>
          <w:rFonts w:cstheme="minorBidi"/>
        </w:rPr>
        <w:t xml:space="preserve"> that a participant might </w:t>
      </w:r>
      <w:r w:rsidR="005A381F">
        <w:rPr>
          <w:rFonts w:cstheme="minorBidi"/>
        </w:rPr>
        <w:t>utilise</w:t>
      </w:r>
      <w:r w:rsidR="00577F5A">
        <w:rPr>
          <w:rFonts w:cstheme="minorBidi"/>
        </w:rPr>
        <w:t xml:space="preserve"> from paid support worker</w:t>
      </w:r>
      <w:r w:rsidR="005A381F">
        <w:rPr>
          <w:rFonts w:cstheme="minorBidi"/>
        </w:rPr>
        <w:t>s</w:t>
      </w:r>
      <w:r w:rsidR="00577F5A">
        <w:rPr>
          <w:rFonts w:cstheme="minorBidi"/>
        </w:rPr>
        <w:t xml:space="preserve">. </w:t>
      </w:r>
      <w:r w:rsidR="0D28D14D" w:rsidRPr="08DC44EE">
        <w:rPr>
          <w:rFonts w:cstheme="minorBidi"/>
        </w:rPr>
        <w:t xml:space="preserve">By inadequately </w:t>
      </w:r>
      <w:r w:rsidR="001B7AAE">
        <w:rPr>
          <w:rFonts w:cstheme="minorBidi"/>
        </w:rPr>
        <w:t>unpacking the distinctions</w:t>
      </w:r>
      <w:r w:rsidR="0D28D14D" w:rsidRPr="08DC44EE">
        <w:rPr>
          <w:rFonts w:cstheme="minorBidi"/>
        </w:rPr>
        <w:t xml:space="preserve"> between </w:t>
      </w:r>
      <w:r w:rsidR="0D28D14D" w:rsidRPr="00156B2A">
        <w:rPr>
          <w:rFonts w:cstheme="minorBidi"/>
        </w:rPr>
        <w:t>support for decision-making</w:t>
      </w:r>
      <w:r w:rsidR="46D3A3E0" w:rsidRPr="00156B2A">
        <w:rPr>
          <w:rFonts w:cstheme="minorBidi"/>
        </w:rPr>
        <w:t xml:space="preserve"> and</w:t>
      </w:r>
      <w:r w:rsidR="0D28D14D" w:rsidRPr="00156B2A">
        <w:rPr>
          <w:rFonts w:cstheme="minorBidi"/>
        </w:rPr>
        <w:t xml:space="preserve"> supported decision-making</w:t>
      </w:r>
      <w:r w:rsidR="4085F490" w:rsidRPr="08DC44EE">
        <w:rPr>
          <w:rFonts w:cstheme="minorBidi"/>
          <w:i/>
          <w:iCs/>
        </w:rPr>
        <w:t>,</w:t>
      </w:r>
      <w:r w:rsidR="0D28D14D" w:rsidRPr="08DC44EE">
        <w:rPr>
          <w:rFonts w:cstheme="minorBidi"/>
        </w:rPr>
        <w:t xml:space="preserve"> and</w:t>
      </w:r>
      <w:r w:rsidR="5A1796B8" w:rsidRPr="08DC44EE">
        <w:rPr>
          <w:rFonts w:cstheme="minorBidi"/>
        </w:rPr>
        <w:t xml:space="preserve"> </w:t>
      </w:r>
      <w:r w:rsidR="3CD08A49" w:rsidRPr="08DC44EE">
        <w:rPr>
          <w:rFonts w:cstheme="minorBidi"/>
        </w:rPr>
        <w:t xml:space="preserve">in </w:t>
      </w:r>
      <w:r w:rsidR="5A1796B8" w:rsidRPr="08DC44EE">
        <w:rPr>
          <w:rFonts w:cstheme="minorBidi"/>
        </w:rPr>
        <w:t>failing to</w:t>
      </w:r>
      <w:r w:rsidR="0D28D14D" w:rsidRPr="08DC44EE">
        <w:rPr>
          <w:rFonts w:cstheme="minorBidi"/>
        </w:rPr>
        <w:t xml:space="preserve"> </w:t>
      </w:r>
      <w:r w:rsidR="299EBAD6" w:rsidRPr="08DC44EE">
        <w:rPr>
          <w:rFonts w:cstheme="minorBidi"/>
        </w:rPr>
        <w:t xml:space="preserve">identify when some people with disability require </w:t>
      </w:r>
      <w:r w:rsidR="299EBAD6" w:rsidRPr="08DC44EE">
        <w:rPr>
          <w:rFonts w:cstheme="minorBidi"/>
          <w:i/>
          <w:iCs/>
        </w:rPr>
        <w:t>specialist</w:t>
      </w:r>
      <w:r w:rsidR="299EBAD6" w:rsidRPr="08DC44EE">
        <w:rPr>
          <w:rFonts w:cstheme="minorBidi"/>
        </w:rPr>
        <w:t xml:space="preserve"> decision-making support, </w:t>
      </w:r>
      <w:r w:rsidR="4E4AE0EA" w:rsidRPr="08DC44EE">
        <w:rPr>
          <w:rFonts w:cstheme="minorBidi"/>
        </w:rPr>
        <w:t>the unique needs of the most vulnerable participants risk being neglected</w:t>
      </w:r>
      <w:r w:rsidR="361BBDC1" w:rsidRPr="08DC44EE">
        <w:rPr>
          <w:rFonts w:cstheme="minorBidi"/>
        </w:rPr>
        <w:t xml:space="preserve">. </w:t>
      </w:r>
      <w:r w:rsidR="127692CE" w:rsidRPr="08DC44EE">
        <w:rPr>
          <w:rFonts w:cstheme="minorBidi"/>
        </w:rPr>
        <w:t>The</w:t>
      </w:r>
      <w:r w:rsidR="361BBDC1" w:rsidRPr="08DC44EE">
        <w:rPr>
          <w:rFonts w:cstheme="minorBidi"/>
        </w:rPr>
        <w:t xml:space="preserve"> policy must therefore include the ability to recognise </w:t>
      </w:r>
      <w:r w:rsidR="3EDC3981" w:rsidRPr="08DC44EE">
        <w:rPr>
          <w:rFonts w:cstheme="minorBidi"/>
        </w:rPr>
        <w:t xml:space="preserve">and </w:t>
      </w:r>
      <w:r w:rsidR="656E2F5E" w:rsidRPr="08DC44EE">
        <w:rPr>
          <w:rFonts w:cstheme="minorBidi"/>
        </w:rPr>
        <w:t>assist</w:t>
      </w:r>
      <w:r w:rsidR="032270CB" w:rsidRPr="08DC44EE">
        <w:rPr>
          <w:rFonts w:cstheme="minorBidi"/>
        </w:rPr>
        <w:t xml:space="preserve"> participants who requir</w:t>
      </w:r>
      <w:r w:rsidR="00985A63">
        <w:rPr>
          <w:rFonts w:cstheme="minorBidi"/>
        </w:rPr>
        <w:t>e</w:t>
      </w:r>
      <w:r w:rsidR="07C66CF7" w:rsidRPr="08DC44EE">
        <w:rPr>
          <w:rFonts w:cstheme="minorBidi"/>
        </w:rPr>
        <w:t xml:space="preserve"> skilled</w:t>
      </w:r>
      <w:r w:rsidR="2CA1FB80" w:rsidRPr="08DC44EE">
        <w:rPr>
          <w:rFonts w:cstheme="minorBidi"/>
        </w:rPr>
        <w:t>,</w:t>
      </w:r>
      <w:r w:rsidR="247B1636" w:rsidRPr="08DC44EE">
        <w:rPr>
          <w:rFonts w:cstheme="minorBidi"/>
        </w:rPr>
        <w:t xml:space="preserve"> and separately funded</w:t>
      </w:r>
      <w:r w:rsidR="2CA1FB80" w:rsidRPr="08DC44EE">
        <w:rPr>
          <w:rFonts w:cstheme="minorBidi"/>
        </w:rPr>
        <w:t>,</w:t>
      </w:r>
      <w:r w:rsidR="3EDC3981" w:rsidRPr="08DC44EE">
        <w:rPr>
          <w:rFonts w:cstheme="minorBidi"/>
        </w:rPr>
        <w:t xml:space="preserve"> avenues of</w:t>
      </w:r>
      <w:r w:rsidR="2CA1FB80" w:rsidRPr="08DC44EE">
        <w:rPr>
          <w:rFonts w:cstheme="minorBidi"/>
        </w:rPr>
        <w:t xml:space="preserve"> </w:t>
      </w:r>
      <w:r w:rsidR="2CA1FB80" w:rsidRPr="00156B2A">
        <w:rPr>
          <w:rFonts w:cstheme="minorBidi"/>
          <w:i/>
          <w:iCs/>
        </w:rPr>
        <w:t>independent</w:t>
      </w:r>
      <w:r w:rsidR="3EDC3981" w:rsidRPr="08DC44EE">
        <w:rPr>
          <w:rFonts w:cstheme="minorBidi"/>
        </w:rPr>
        <w:t xml:space="preserve"> decision-making support</w:t>
      </w:r>
      <w:r w:rsidR="2CA1FB80" w:rsidRPr="08DC44EE">
        <w:rPr>
          <w:rFonts w:cstheme="minorBidi"/>
        </w:rPr>
        <w:t>.</w:t>
      </w:r>
      <w:r w:rsidR="036DCDD0" w:rsidRPr="08DC44EE">
        <w:rPr>
          <w:rFonts w:cstheme="minorBidi"/>
        </w:rPr>
        <w:t xml:space="preserve"> That is, support that is different to</w:t>
      </w:r>
      <w:r w:rsidR="39971495" w:rsidRPr="08DC44EE">
        <w:rPr>
          <w:rFonts w:cstheme="minorBidi"/>
        </w:rPr>
        <w:t>,</w:t>
      </w:r>
      <w:r w:rsidR="036DCDD0" w:rsidRPr="08DC44EE">
        <w:rPr>
          <w:rFonts w:cstheme="minorBidi"/>
        </w:rPr>
        <w:t xml:space="preserve"> and </w:t>
      </w:r>
      <w:r w:rsidR="2C89A3A8" w:rsidRPr="08DC44EE">
        <w:rPr>
          <w:rFonts w:cstheme="minorBidi"/>
        </w:rPr>
        <w:t xml:space="preserve">which </w:t>
      </w:r>
      <w:r w:rsidR="036DCDD0" w:rsidRPr="08DC44EE">
        <w:rPr>
          <w:rFonts w:cstheme="minorBidi"/>
        </w:rPr>
        <w:t>goes beyond</w:t>
      </w:r>
      <w:r w:rsidR="71C90566" w:rsidRPr="08DC44EE">
        <w:rPr>
          <w:rFonts w:cstheme="minorBidi"/>
        </w:rPr>
        <w:t>,</w:t>
      </w:r>
      <w:r w:rsidR="036DCDD0" w:rsidRPr="08DC44EE">
        <w:rPr>
          <w:rFonts w:cstheme="minorBidi"/>
        </w:rPr>
        <w:t xml:space="preserve"> the </w:t>
      </w:r>
      <w:r w:rsidR="00BF0D44">
        <w:rPr>
          <w:rFonts w:cstheme="minorBidi"/>
        </w:rPr>
        <w:t>support</w:t>
      </w:r>
      <w:r w:rsidR="003C3EEA">
        <w:rPr>
          <w:rFonts w:cstheme="minorBidi"/>
        </w:rPr>
        <w:t>ed</w:t>
      </w:r>
      <w:r w:rsidR="00BF0D44">
        <w:rPr>
          <w:rFonts w:cstheme="minorBidi"/>
        </w:rPr>
        <w:t xml:space="preserve"> decision-making</w:t>
      </w:r>
      <w:r w:rsidR="036DCDD0" w:rsidRPr="08DC44EE">
        <w:rPr>
          <w:rFonts w:cstheme="minorBidi"/>
        </w:rPr>
        <w:t xml:space="preserve"> practices expected of all </w:t>
      </w:r>
      <w:r w:rsidR="00606D5C" w:rsidRPr="08DC44EE">
        <w:rPr>
          <w:rFonts w:cstheme="minorBidi"/>
        </w:rPr>
        <w:t xml:space="preserve">stakeholders who </w:t>
      </w:r>
      <w:proofErr w:type="gramStart"/>
      <w:r w:rsidR="00606D5C" w:rsidRPr="08DC44EE">
        <w:rPr>
          <w:rFonts w:cstheme="minorBidi"/>
        </w:rPr>
        <w:t>come into contact with</w:t>
      </w:r>
      <w:proofErr w:type="gramEnd"/>
      <w:r w:rsidR="00606D5C" w:rsidRPr="08DC44EE">
        <w:rPr>
          <w:rFonts w:cstheme="minorBidi"/>
        </w:rPr>
        <w:t xml:space="preserve"> </w:t>
      </w:r>
      <w:r w:rsidR="39971495" w:rsidRPr="08DC44EE">
        <w:rPr>
          <w:rFonts w:cstheme="minorBidi"/>
        </w:rPr>
        <w:t>a</w:t>
      </w:r>
      <w:r w:rsidR="00606D5C" w:rsidRPr="08DC44EE">
        <w:rPr>
          <w:rFonts w:cstheme="minorBidi"/>
        </w:rPr>
        <w:t xml:space="preserve"> person with disability.</w:t>
      </w:r>
      <w:r w:rsidR="39971495" w:rsidRPr="08DC44EE">
        <w:rPr>
          <w:rFonts w:cstheme="minorBidi"/>
        </w:rPr>
        <w:t xml:space="preserve"> </w:t>
      </w:r>
      <w:r w:rsidR="002E2B24">
        <w:rPr>
          <w:rFonts w:cstheme="minorBidi"/>
        </w:rPr>
        <w:t xml:space="preserve">This </w:t>
      </w:r>
      <w:r w:rsidR="00211843">
        <w:rPr>
          <w:rFonts w:cstheme="minorBidi"/>
        </w:rPr>
        <w:t>nuance must be reflected in the proposed actions of the policy.</w:t>
      </w:r>
    </w:p>
    <w:p w14:paraId="42CC27EE" w14:textId="7EDFCB24" w:rsidR="002833B8" w:rsidRDefault="00CD26EC" w:rsidP="00AB6048">
      <w:pPr>
        <w:spacing w:after="120" w:line="276" w:lineRule="auto"/>
        <w:rPr>
          <w:rFonts w:cstheme="minorHAnsi"/>
        </w:rPr>
      </w:pPr>
      <w:r>
        <w:rPr>
          <w:rFonts w:cstheme="minorHAnsi"/>
        </w:rPr>
        <w:t xml:space="preserve">Fourthly, </w:t>
      </w:r>
      <w:r w:rsidR="004C6FE8">
        <w:rPr>
          <w:rFonts w:cstheme="minorHAnsi"/>
        </w:rPr>
        <w:t xml:space="preserve">the proposed Support for Decision-Making policy </w:t>
      </w:r>
      <w:r w:rsidR="00336357">
        <w:rPr>
          <w:rFonts w:cstheme="minorHAnsi"/>
        </w:rPr>
        <w:t>presents as somewhat paternalistic</w:t>
      </w:r>
      <w:r w:rsidR="00D356E0">
        <w:rPr>
          <w:rFonts w:cstheme="minorHAnsi"/>
        </w:rPr>
        <w:t xml:space="preserve"> in its assertion that ‘in order to implement our policy we have to have a good understanding of the decision you need to make, your ability to make those decisions and what support you need to make them’.</w:t>
      </w:r>
      <w:r w:rsidR="00BB072E">
        <w:rPr>
          <w:rStyle w:val="FootnoteReference"/>
          <w:rFonts w:cstheme="minorHAnsi"/>
        </w:rPr>
        <w:footnoteReference w:id="7"/>
      </w:r>
      <w:r w:rsidR="00D356E0">
        <w:rPr>
          <w:rFonts w:cstheme="minorHAnsi"/>
        </w:rPr>
        <w:t xml:space="preserve"> </w:t>
      </w:r>
      <w:r w:rsidR="003C6CB4">
        <w:rPr>
          <w:rFonts w:cstheme="minorHAnsi"/>
        </w:rPr>
        <w:t>Even if unintentional, the language used conveys a</w:t>
      </w:r>
      <w:r w:rsidR="00E85179">
        <w:rPr>
          <w:rFonts w:cstheme="minorHAnsi"/>
        </w:rPr>
        <w:t xml:space="preserve"> message that</w:t>
      </w:r>
      <w:r w:rsidR="003C6CB4">
        <w:rPr>
          <w:rFonts w:cstheme="minorHAnsi"/>
        </w:rPr>
        <w:t xml:space="preserve"> a participant</w:t>
      </w:r>
      <w:r w:rsidR="00216590">
        <w:rPr>
          <w:rFonts w:cstheme="minorHAnsi"/>
        </w:rPr>
        <w:t>’s</w:t>
      </w:r>
      <w:r w:rsidR="005E7722">
        <w:rPr>
          <w:rFonts w:cstheme="minorHAnsi"/>
        </w:rPr>
        <w:t xml:space="preserve"> </w:t>
      </w:r>
      <w:r w:rsidR="003C6CB4">
        <w:rPr>
          <w:rFonts w:cstheme="minorHAnsi"/>
        </w:rPr>
        <w:t>access</w:t>
      </w:r>
      <w:r w:rsidR="00216590">
        <w:rPr>
          <w:rFonts w:cstheme="minorHAnsi"/>
        </w:rPr>
        <w:t xml:space="preserve"> to</w:t>
      </w:r>
      <w:r w:rsidR="003C6CB4">
        <w:rPr>
          <w:rFonts w:cstheme="minorHAnsi"/>
        </w:rPr>
        <w:t xml:space="preserve"> decision-making supports </w:t>
      </w:r>
      <w:r w:rsidR="00216590" w:rsidRPr="00216590">
        <w:rPr>
          <w:rFonts w:cstheme="minorHAnsi"/>
        </w:rPr>
        <w:t>i</w:t>
      </w:r>
      <w:r w:rsidR="003C6CB4" w:rsidRPr="00216590">
        <w:rPr>
          <w:rFonts w:cstheme="minorHAnsi"/>
        </w:rPr>
        <w:t xml:space="preserve">s </w:t>
      </w:r>
      <w:r w:rsidR="003C6CB4" w:rsidRPr="00EF4F88">
        <w:rPr>
          <w:rFonts w:cstheme="minorHAnsi"/>
          <w:i/>
          <w:iCs/>
        </w:rPr>
        <w:t xml:space="preserve">determined </w:t>
      </w:r>
      <w:r w:rsidR="005E7722" w:rsidRPr="00EF4F88">
        <w:rPr>
          <w:rFonts w:cstheme="minorHAnsi"/>
          <w:i/>
          <w:iCs/>
        </w:rPr>
        <w:t>by the Agency</w:t>
      </w:r>
      <w:r w:rsidR="00E85179">
        <w:rPr>
          <w:rFonts w:cstheme="minorHAnsi"/>
        </w:rPr>
        <w:t>,</w:t>
      </w:r>
      <w:r w:rsidR="00332BBC">
        <w:rPr>
          <w:rFonts w:cstheme="minorHAnsi"/>
        </w:rPr>
        <w:t xml:space="preserve"> who thus </w:t>
      </w:r>
      <w:r w:rsidR="00B819A5">
        <w:rPr>
          <w:rFonts w:cstheme="minorHAnsi"/>
        </w:rPr>
        <w:t>re</w:t>
      </w:r>
      <w:r w:rsidR="00B700AE">
        <w:rPr>
          <w:rFonts w:cstheme="minorHAnsi"/>
        </w:rPr>
        <w:t>tain</w:t>
      </w:r>
      <w:r w:rsidR="00B819A5">
        <w:rPr>
          <w:rFonts w:cstheme="minorHAnsi"/>
        </w:rPr>
        <w:t xml:space="preserve"> control</w:t>
      </w:r>
      <w:r w:rsidR="001F0C0B">
        <w:rPr>
          <w:rFonts w:cstheme="minorHAnsi"/>
        </w:rPr>
        <w:t xml:space="preserve"> over the participant</w:t>
      </w:r>
      <w:r w:rsidR="009A6284">
        <w:rPr>
          <w:rFonts w:cstheme="minorHAnsi"/>
        </w:rPr>
        <w:t xml:space="preserve"> and </w:t>
      </w:r>
      <w:r w:rsidR="00B819A5">
        <w:rPr>
          <w:rFonts w:cstheme="minorHAnsi"/>
        </w:rPr>
        <w:t>their access to</w:t>
      </w:r>
      <w:r w:rsidR="009A6284">
        <w:rPr>
          <w:rFonts w:cstheme="minorHAnsi"/>
        </w:rPr>
        <w:t xml:space="preserve"> de</w:t>
      </w:r>
      <w:r w:rsidR="00B819A5">
        <w:rPr>
          <w:rFonts w:cstheme="minorHAnsi"/>
        </w:rPr>
        <w:t>cision-making support.</w:t>
      </w:r>
      <w:r w:rsidR="003E7FBE">
        <w:rPr>
          <w:rFonts w:cstheme="minorHAnsi"/>
        </w:rPr>
        <w:t xml:space="preserve"> </w:t>
      </w:r>
      <w:r w:rsidR="00B700AE">
        <w:rPr>
          <w:rFonts w:cstheme="minorHAnsi"/>
        </w:rPr>
        <w:t>This fails to reflect the</w:t>
      </w:r>
      <w:r w:rsidR="007A0F3D">
        <w:rPr>
          <w:rFonts w:cstheme="minorHAnsi"/>
        </w:rPr>
        <w:t xml:space="preserve"> ethos of the CRPD </w:t>
      </w:r>
      <w:r w:rsidR="00E73790">
        <w:rPr>
          <w:rFonts w:cstheme="minorHAnsi"/>
        </w:rPr>
        <w:t>which</w:t>
      </w:r>
      <w:r w:rsidR="009A47CE">
        <w:rPr>
          <w:rFonts w:cstheme="minorHAnsi"/>
        </w:rPr>
        <w:t xml:space="preserve"> requires States Parties to uphold the rights and dignity of</w:t>
      </w:r>
      <w:r w:rsidR="00FF453F">
        <w:rPr>
          <w:rFonts w:cstheme="minorHAnsi"/>
        </w:rPr>
        <w:t xml:space="preserve"> all</w:t>
      </w:r>
      <w:r w:rsidR="009A47CE">
        <w:rPr>
          <w:rFonts w:cstheme="minorHAnsi"/>
        </w:rPr>
        <w:t xml:space="preserve"> people with disability to make their own decisions, including</w:t>
      </w:r>
      <w:r w:rsidR="00BD2265">
        <w:rPr>
          <w:rFonts w:cstheme="minorHAnsi"/>
        </w:rPr>
        <w:t xml:space="preserve"> de</w:t>
      </w:r>
      <w:r w:rsidR="006D6A82">
        <w:rPr>
          <w:rFonts w:cstheme="minorHAnsi"/>
        </w:rPr>
        <w:t>ciding</w:t>
      </w:r>
      <w:r w:rsidR="00D0490E">
        <w:rPr>
          <w:rFonts w:cstheme="minorHAnsi"/>
        </w:rPr>
        <w:t xml:space="preserve"> </w:t>
      </w:r>
      <w:r w:rsidR="00A442D0">
        <w:rPr>
          <w:rFonts w:cstheme="minorHAnsi"/>
        </w:rPr>
        <w:t xml:space="preserve">upon </w:t>
      </w:r>
      <w:r w:rsidR="00D0490E">
        <w:rPr>
          <w:rFonts w:cstheme="minorHAnsi"/>
        </w:rPr>
        <w:t>how their</w:t>
      </w:r>
      <w:r w:rsidR="00BD2265">
        <w:rPr>
          <w:rFonts w:cstheme="minorHAnsi"/>
        </w:rPr>
        <w:t xml:space="preserve"> decision-support needs</w:t>
      </w:r>
      <w:r w:rsidR="00074399">
        <w:rPr>
          <w:rFonts w:cstheme="minorHAnsi"/>
        </w:rPr>
        <w:t xml:space="preserve"> can best be met</w:t>
      </w:r>
      <w:r w:rsidR="00E43B79">
        <w:rPr>
          <w:rFonts w:cstheme="minorHAnsi"/>
        </w:rPr>
        <w:t xml:space="preserve">. This is particularly </w:t>
      </w:r>
      <w:r w:rsidR="008C5103">
        <w:rPr>
          <w:rFonts w:cstheme="minorHAnsi"/>
        </w:rPr>
        <w:t>critical</w:t>
      </w:r>
      <w:r w:rsidR="004F6C36">
        <w:rPr>
          <w:rFonts w:cstheme="minorHAnsi"/>
        </w:rPr>
        <w:t xml:space="preserve"> in the absence of a </w:t>
      </w:r>
      <w:r w:rsidR="00770EFF">
        <w:rPr>
          <w:rFonts w:cstheme="minorHAnsi"/>
        </w:rPr>
        <w:t xml:space="preserve">legally appointed </w:t>
      </w:r>
      <w:r w:rsidR="004F6C36">
        <w:rPr>
          <w:rFonts w:cstheme="minorHAnsi"/>
        </w:rPr>
        <w:t>sub</w:t>
      </w:r>
      <w:r w:rsidR="000656AD">
        <w:rPr>
          <w:rFonts w:cstheme="minorHAnsi"/>
        </w:rPr>
        <w:t>stitute decision-maker</w:t>
      </w:r>
      <w:r w:rsidR="00BD2265">
        <w:rPr>
          <w:rFonts w:cstheme="minorHAnsi"/>
        </w:rPr>
        <w:t>. The poli</w:t>
      </w:r>
      <w:r w:rsidR="00524F2A">
        <w:rPr>
          <w:rFonts w:cstheme="minorHAnsi"/>
        </w:rPr>
        <w:t>cy’s starting point must therefore be to establish the views and preferences of the participant</w:t>
      </w:r>
      <w:r w:rsidR="00E30E81">
        <w:rPr>
          <w:rFonts w:cstheme="minorHAnsi"/>
        </w:rPr>
        <w:t xml:space="preserve"> with respect to how best to meet their decision-support needs.</w:t>
      </w:r>
      <w:r w:rsidR="009247D7">
        <w:rPr>
          <w:rFonts w:cstheme="minorHAnsi"/>
        </w:rPr>
        <w:t xml:space="preserve"> It must be</w:t>
      </w:r>
      <w:r w:rsidR="00962DAB">
        <w:rPr>
          <w:rFonts w:cstheme="minorHAnsi"/>
        </w:rPr>
        <w:t xml:space="preserve"> centred upon the premise that</w:t>
      </w:r>
      <w:r w:rsidR="00F43CB2">
        <w:rPr>
          <w:rFonts w:cstheme="minorHAnsi"/>
        </w:rPr>
        <w:t>,</w:t>
      </w:r>
      <w:r w:rsidR="00962DAB">
        <w:rPr>
          <w:rFonts w:cstheme="minorHAnsi"/>
        </w:rPr>
        <w:t xml:space="preserve"> </w:t>
      </w:r>
      <w:proofErr w:type="gramStart"/>
      <w:r w:rsidR="00962DAB">
        <w:rPr>
          <w:rFonts w:cstheme="minorHAnsi"/>
        </w:rPr>
        <w:t>at all times</w:t>
      </w:r>
      <w:proofErr w:type="gramEnd"/>
      <w:r w:rsidR="00962DAB">
        <w:rPr>
          <w:rFonts w:cstheme="minorHAnsi"/>
        </w:rPr>
        <w:t>, p</w:t>
      </w:r>
      <w:r w:rsidR="003B01DD">
        <w:rPr>
          <w:rFonts w:cstheme="minorHAnsi"/>
        </w:rPr>
        <w:t>eople with disability</w:t>
      </w:r>
      <w:r w:rsidR="00962DAB">
        <w:rPr>
          <w:rFonts w:cstheme="minorHAnsi"/>
        </w:rPr>
        <w:t xml:space="preserve"> </w:t>
      </w:r>
      <w:r w:rsidR="00F43CB2">
        <w:rPr>
          <w:rFonts w:cstheme="minorHAnsi"/>
        </w:rPr>
        <w:t>are</w:t>
      </w:r>
      <w:r w:rsidR="00962DAB">
        <w:rPr>
          <w:rFonts w:cstheme="minorHAnsi"/>
        </w:rPr>
        <w:t xml:space="preserve"> presumed to </w:t>
      </w:r>
      <w:r w:rsidR="007A1EE4">
        <w:rPr>
          <w:rFonts w:cstheme="minorHAnsi"/>
        </w:rPr>
        <w:t xml:space="preserve">have </w:t>
      </w:r>
      <w:r w:rsidR="00962DAB">
        <w:rPr>
          <w:rFonts w:cstheme="minorHAnsi"/>
        </w:rPr>
        <w:t>decision-making capacity.</w:t>
      </w:r>
      <w:r w:rsidR="00765C79">
        <w:rPr>
          <w:rFonts w:cstheme="minorHAnsi"/>
        </w:rPr>
        <w:t xml:space="preserve"> </w:t>
      </w:r>
      <w:r w:rsidR="00C650C6">
        <w:rPr>
          <w:rFonts w:cstheme="minorHAnsi"/>
        </w:rPr>
        <w:t>P</w:t>
      </w:r>
      <w:r w:rsidR="00765C79">
        <w:rPr>
          <w:rFonts w:cstheme="minorHAnsi"/>
        </w:rPr>
        <w:t>lac</w:t>
      </w:r>
      <w:r w:rsidR="00C650C6">
        <w:rPr>
          <w:rFonts w:cstheme="minorHAnsi"/>
        </w:rPr>
        <w:t>ing</w:t>
      </w:r>
      <w:r w:rsidR="00765C79">
        <w:rPr>
          <w:rFonts w:cstheme="minorHAnsi"/>
        </w:rPr>
        <w:t xml:space="preserve"> the Agency in</w:t>
      </w:r>
      <w:r w:rsidR="00662E13">
        <w:rPr>
          <w:rFonts w:cstheme="minorHAnsi"/>
        </w:rPr>
        <w:t>to</w:t>
      </w:r>
      <w:r w:rsidR="00765C79">
        <w:rPr>
          <w:rFonts w:cstheme="minorHAnsi"/>
        </w:rPr>
        <w:t xml:space="preserve"> a position of authority </w:t>
      </w:r>
      <w:r w:rsidR="0012150C">
        <w:rPr>
          <w:rFonts w:cstheme="minorHAnsi"/>
        </w:rPr>
        <w:t xml:space="preserve">over </w:t>
      </w:r>
      <w:r w:rsidR="00780B86">
        <w:rPr>
          <w:rFonts w:cstheme="minorHAnsi"/>
        </w:rPr>
        <w:t>a</w:t>
      </w:r>
      <w:r w:rsidR="0012150C">
        <w:rPr>
          <w:rFonts w:cstheme="minorHAnsi"/>
        </w:rPr>
        <w:t xml:space="preserve"> participant’s decision-support needs</w:t>
      </w:r>
      <w:r w:rsidR="00BD55AA">
        <w:rPr>
          <w:rFonts w:cstheme="minorHAnsi"/>
        </w:rPr>
        <w:t xml:space="preserve"> i</w:t>
      </w:r>
      <w:r w:rsidR="00CA5149">
        <w:rPr>
          <w:rFonts w:cstheme="minorHAnsi"/>
        </w:rPr>
        <w:t>s</w:t>
      </w:r>
      <w:r w:rsidR="000656AD">
        <w:rPr>
          <w:rFonts w:cstheme="minorHAnsi"/>
        </w:rPr>
        <w:t xml:space="preserve"> a continuation of</w:t>
      </w:r>
      <w:r w:rsidR="00BD55AA">
        <w:rPr>
          <w:rFonts w:cstheme="minorHAnsi"/>
        </w:rPr>
        <w:t xml:space="preserve"> the ideolog</w:t>
      </w:r>
      <w:r w:rsidR="00C650C6">
        <w:rPr>
          <w:rFonts w:cstheme="minorHAnsi"/>
        </w:rPr>
        <w:t>y</w:t>
      </w:r>
      <w:r w:rsidR="00163F60">
        <w:rPr>
          <w:rFonts w:cstheme="minorHAnsi"/>
        </w:rPr>
        <w:t xml:space="preserve"> behind</w:t>
      </w:r>
      <w:r w:rsidR="00C650C6">
        <w:rPr>
          <w:rFonts w:cstheme="minorHAnsi"/>
        </w:rPr>
        <w:t xml:space="preserve"> the medical model</w:t>
      </w:r>
      <w:r w:rsidR="007E0B09">
        <w:rPr>
          <w:rFonts w:cstheme="minorHAnsi"/>
        </w:rPr>
        <w:t>, which</w:t>
      </w:r>
      <w:r w:rsidR="00F60010">
        <w:rPr>
          <w:rFonts w:cstheme="minorHAnsi"/>
        </w:rPr>
        <w:t xml:space="preserve"> </w:t>
      </w:r>
      <w:r w:rsidR="00F1670E">
        <w:rPr>
          <w:rFonts w:cstheme="minorHAnsi"/>
        </w:rPr>
        <w:t xml:space="preserve">denies decision-making autonomy on account of a person’s impairment and </w:t>
      </w:r>
      <w:r w:rsidR="00F60010">
        <w:rPr>
          <w:rFonts w:cstheme="minorHAnsi"/>
        </w:rPr>
        <w:t xml:space="preserve">fails to recognise the individual </w:t>
      </w:r>
      <w:r w:rsidR="00296E31">
        <w:rPr>
          <w:rFonts w:cstheme="minorHAnsi"/>
        </w:rPr>
        <w:t>as</w:t>
      </w:r>
      <w:r w:rsidR="00F60010">
        <w:rPr>
          <w:rFonts w:cstheme="minorHAnsi"/>
        </w:rPr>
        <w:t xml:space="preserve"> the expert in their own life.</w:t>
      </w:r>
      <w:r w:rsidR="00224DE1">
        <w:rPr>
          <w:rFonts w:cstheme="minorHAnsi"/>
        </w:rPr>
        <w:t xml:space="preserve"> It also has the potential to add additional and unwelcome </w:t>
      </w:r>
      <w:r w:rsidR="00D87194">
        <w:rPr>
          <w:rFonts w:cstheme="minorHAnsi"/>
        </w:rPr>
        <w:t>bureaucracy</w:t>
      </w:r>
      <w:r w:rsidR="00EF6A2D">
        <w:rPr>
          <w:rFonts w:cstheme="minorHAnsi"/>
        </w:rPr>
        <w:t xml:space="preserve"> </w:t>
      </w:r>
      <w:r w:rsidR="00296E31">
        <w:rPr>
          <w:rFonts w:cstheme="minorHAnsi"/>
        </w:rPr>
        <w:t>to</w:t>
      </w:r>
      <w:r w:rsidR="00EF6A2D">
        <w:rPr>
          <w:rFonts w:cstheme="minorHAnsi"/>
        </w:rPr>
        <w:t xml:space="preserve"> a scheme already </w:t>
      </w:r>
      <w:r w:rsidR="00AB1809">
        <w:rPr>
          <w:rFonts w:cstheme="minorHAnsi"/>
        </w:rPr>
        <w:t>over</w:t>
      </w:r>
      <w:r w:rsidR="00EF6A2D">
        <w:rPr>
          <w:rFonts w:cstheme="minorHAnsi"/>
        </w:rPr>
        <w:t xml:space="preserve">burdened with administrative </w:t>
      </w:r>
      <w:r w:rsidR="00AB1809">
        <w:rPr>
          <w:rFonts w:cstheme="minorHAnsi"/>
        </w:rPr>
        <w:t>processes</w:t>
      </w:r>
      <w:r w:rsidR="00D87194">
        <w:rPr>
          <w:rFonts w:cstheme="minorHAnsi"/>
        </w:rPr>
        <w:t xml:space="preserve">. </w:t>
      </w:r>
    </w:p>
    <w:p w14:paraId="16C2F96D" w14:textId="79D33E5C" w:rsidR="00296E31" w:rsidRDefault="231E5471" w:rsidP="08DC44EE">
      <w:pPr>
        <w:spacing w:after="120" w:line="276" w:lineRule="auto"/>
        <w:rPr>
          <w:rFonts w:cstheme="minorBidi"/>
        </w:rPr>
      </w:pPr>
      <w:r w:rsidRPr="08DC44EE">
        <w:rPr>
          <w:rFonts w:cstheme="minorBidi"/>
        </w:rPr>
        <w:t xml:space="preserve">Fifthly, the </w:t>
      </w:r>
      <w:r w:rsidR="0789163D" w:rsidRPr="08DC44EE">
        <w:rPr>
          <w:rFonts w:cstheme="minorBidi"/>
        </w:rPr>
        <w:t>terminology used</w:t>
      </w:r>
      <w:r w:rsidR="62FA1E5F" w:rsidRPr="08DC44EE">
        <w:rPr>
          <w:rFonts w:cstheme="minorBidi"/>
        </w:rPr>
        <w:t xml:space="preserve"> in the </w:t>
      </w:r>
      <w:r w:rsidR="6FCD5BA4" w:rsidRPr="08DC44EE">
        <w:rPr>
          <w:rFonts w:cstheme="minorBidi"/>
        </w:rPr>
        <w:t>Decision-Making</w:t>
      </w:r>
      <w:r w:rsidR="429A1A04" w:rsidRPr="08DC44EE">
        <w:rPr>
          <w:rFonts w:cstheme="minorBidi"/>
        </w:rPr>
        <w:t xml:space="preserve"> Capability Framework is concerning</w:t>
      </w:r>
      <w:r w:rsidR="778A1088" w:rsidRPr="08DC44EE">
        <w:rPr>
          <w:rFonts w:cstheme="minorBidi"/>
        </w:rPr>
        <w:t xml:space="preserve"> for</w:t>
      </w:r>
      <w:r w:rsidR="429A1A04" w:rsidRPr="08DC44EE">
        <w:rPr>
          <w:rFonts w:cstheme="minorBidi"/>
        </w:rPr>
        <w:t xml:space="preserve"> its similarity </w:t>
      </w:r>
      <w:r w:rsidR="1D56125E" w:rsidRPr="08DC44EE">
        <w:rPr>
          <w:rFonts w:cstheme="minorBidi"/>
        </w:rPr>
        <w:t>to</w:t>
      </w:r>
      <w:r w:rsidR="429A1A04" w:rsidRPr="08DC44EE">
        <w:rPr>
          <w:rFonts w:cstheme="minorBidi"/>
        </w:rPr>
        <w:t xml:space="preserve"> </w:t>
      </w:r>
      <w:r w:rsidR="17FCA37E" w:rsidRPr="08DC44EE">
        <w:rPr>
          <w:rFonts w:cstheme="minorBidi"/>
        </w:rPr>
        <w:t xml:space="preserve">the concept of </w:t>
      </w:r>
      <w:r w:rsidR="17FCA37E" w:rsidRPr="08DC44EE">
        <w:rPr>
          <w:rFonts w:cstheme="minorBidi"/>
          <w:i/>
          <w:iCs/>
        </w:rPr>
        <w:t>decision-making</w:t>
      </w:r>
      <w:r w:rsidR="17FCA37E" w:rsidRPr="08DC44EE">
        <w:rPr>
          <w:rFonts w:cstheme="minorBidi"/>
        </w:rPr>
        <w:t xml:space="preserve"> </w:t>
      </w:r>
      <w:r w:rsidR="17FCA37E" w:rsidRPr="08DC44EE">
        <w:rPr>
          <w:rFonts w:cstheme="minorBidi"/>
          <w:i/>
          <w:iCs/>
        </w:rPr>
        <w:t>capacity</w:t>
      </w:r>
      <w:r w:rsidR="17FCA37E" w:rsidRPr="08DC44EE">
        <w:rPr>
          <w:rFonts w:cstheme="minorBidi"/>
        </w:rPr>
        <w:t xml:space="preserve">. </w:t>
      </w:r>
      <w:r w:rsidR="1D56125E" w:rsidRPr="08DC44EE">
        <w:rPr>
          <w:rFonts w:cstheme="minorBidi"/>
        </w:rPr>
        <w:t xml:space="preserve">That is, </w:t>
      </w:r>
      <w:r w:rsidR="070B1092" w:rsidRPr="08DC44EE">
        <w:rPr>
          <w:rFonts w:cstheme="minorBidi"/>
        </w:rPr>
        <w:t>it can easily</w:t>
      </w:r>
      <w:r w:rsidR="6ED360AB" w:rsidRPr="08DC44EE">
        <w:rPr>
          <w:rFonts w:cstheme="minorBidi"/>
        </w:rPr>
        <w:t xml:space="preserve"> be</w:t>
      </w:r>
      <w:r w:rsidR="070B1092" w:rsidRPr="08DC44EE">
        <w:rPr>
          <w:rFonts w:cstheme="minorBidi"/>
        </w:rPr>
        <w:t xml:space="preserve"> misinterpreted</w:t>
      </w:r>
      <w:r w:rsidR="7651E7B4" w:rsidRPr="08DC44EE">
        <w:rPr>
          <w:rFonts w:cstheme="minorBidi"/>
        </w:rPr>
        <w:t xml:space="preserve"> that the Agency is </w:t>
      </w:r>
      <w:r w:rsidR="6B3EE797" w:rsidRPr="08DC44EE">
        <w:rPr>
          <w:rFonts w:cstheme="minorBidi"/>
        </w:rPr>
        <w:t>proposing</w:t>
      </w:r>
      <w:r w:rsidR="7651E7B4" w:rsidRPr="08DC44EE">
        <w:rPr>
          <w:rFonts w:cstheme="minorBidi"/>
        </w:rPr>
        <w:t xml:space="preserve"> to assess a participant’s decision-making capacity</w:t>
      </w:r>
      <w:r w:rsidR="11033BBB" w:rsidRPr="08DC44EE">
        <w:rPr>
          <w:rFonts w:cstheme="minorBidi"/>
        </w:rPr>
        <w:t xml:space="preserve">, </w:t>
      </w:r>
      <w:r w:rsidR="29B63BFB" w:rsidRPr="08DC44EE">
        <w:rPr>
          <w:rFonts w:cstheme="minorBidi"/>
        </w:rPr>
        <w:t>as opposed to</w:t>
      </w:r>
      <w:r w:rsidR="47A2E507" w:rsidRPr="08DC44EE">
        <w:rPr>
          <w:rFonts w:cstheme="minorBidi"/>
        </w:rPr>
        <w:t xml:space="preserve"> establish</w:t>
      </w:r>
      <w:r w:rsidR="29B63BFB" w:rsidRPr="08DC44EE">
        <w:rPr>
          <w:rFonts w:cstheme="minorBidi"/>
        </w:rPr>
        <w:t>ing</w:t>
      </w:r>
      <w:r w:rsidR="47A2E507" w:rsidRPr="08DC44EE">
        <w:rPr>
          <w:rFonts w:cstheme="minorBidi"/>
        </w:rPr>
        <w:t xml:space="preserve"> an understanding of their decision-making support needs</w:t>
      </w:r>
      <w:r w:rsidR="1299BE6F" w:rsidRPr="08DC44EE">
        <w:rPr>
          <w:rFonts w:cstheme="minorBidi"/>
        </w:rPr>
        <w:t>, as is presumed to be the intention behind the framework</w:t>
      </w:r>
      <w:r w:rsidR="47A2E507" w:rsidRPr="08DC44EE">
        <w:rPr>
          <w:rFonts w:cstheme="minorBidi"/>
        </w:rPr>
        <w:t>.</w:t>
      </w:r>
      <w:r w:rsidR="1299BE6F" w:rsidRPr="08DC44EE">
        <w:rPr>
          <w:rFonts w:cstheme="minorBidi"/>
        </w:rPr>
        <w:t xml:space="preserve"> Whilst subtle, the difference is </w:t>
      </w:r>
      <w:r w:rsidR="1D1CD74A" w:rsidRPr="08DC44EE">
        <w:rPr>
          <w:rFonts w:cstheme="minorBidi"/>
        </w:rPr>
        <w:t>important</w:t>
      </w:r>
      <w:r w:rsidR="1299BE6F" w:rsidRPr="08DC44EE">
        <w:rPr>
          <w:rFonts w:cstheme="minorBidi"/>
        </w:rPr>
        <w:t xml:space="preserve">. </w:t>
      </w:r>
      <w:r w:rsidR="00E5936C" w:rsidRPr="08DC44EE">
        <w:rPr>
          <w:rFonts w:cstheme="minorBidi"/>
        </w:rPr>
        <w:t>People with disability have historically had their</w:t>
      </w:r>
      <w:r w:rsidR="429A1A04" w:rsidRPr="08DC44EE">
        <w:rPr>
          <w:rFonts w:cstheme="minorBidi"/>
        </w:rPr>
        <w:t xml:space="preserve"> </w:t>
      </w:r>
      <w:r w:rsidR="1D1CD74A" w:rsidRPr="08DC44EE">
        <w:rPr>
          <w:rFonts w:cstheme="minorBidi"/>
        </w:rPr>
        <w:t>legal capacity denied</w:t>
      </w:r>
      <w:r w:rsidR="76E8846B" w:rsidRPr="08DC44EE">
        <w:rPr>
          <w:rFonts w:cstheme="minorBidi"/>
        </w:rPr>
        <w:t xml:space="preserve"> </w:t>
      </w:r>
      <w:proofErr w:type="gramStart"/>
      <w:r w:rsidR="14440F92" w:rsidRPr="08DC44EE">
        <w:rPr>
          <w:rFonts w:cstheme="minorBidi"/>
        </w:rPr>
        <w:t>on the basis of</w:t>
      </w:r>
      <w:proofErr w:type="gramEnd"/>
      <w:r w:rsidR="76E8846B" w:rsidRPr="08DC44EE">
        <w:rPr>
          <w:rFonts w:cstheme="minorBidi"/>
        </w:rPr>
        <w:t xml:space="preserve"> </w:t>
      </w:r>
      <w:r w:rsidR="0A3F224A" w:rsidRPr="08DC44EE">
        <w:rPr>
          <w:rFonts w:cstheme="minorBidi"/>
        </w:rPr>
        <w:t xml:space="preserve">arbitrary </w:t>
      </w:r>
      <w:r w:rsidR="5BCE825E" w:rsidRPr="08DC44EE">
        <w:rPr>
          <w:rFonts w:cstheme="minorBidi"/>
        </w:rPr>
        <w:t>conclusions</w:t>
      </w:r>
      <w:r w:rsidR="240BFEA4" w:rsidRPr="08DC44EE">
        <w:rPr>
          <w:rFonts w:cstheme="minorBidi"/>
        </w:rPr>
        <w:t xml:space="preserve"> </w:t>
      </w:r>
      <w:r w:rsidR="06B8227B" w:rsidRPr="08DC44EE">
        <w:rPr>
          <w:rFonts w:cstheme="minorBidi"/>
        </w:rPr>
        <w:t>drawn from</w:t>
      </w:r>
      <w:r w:rsidR="151DF144" w:rsidRPr="08DC44EE">
        <w:rPr>
          <w:rFonts w:cstheme="minorBidi"/>
        </w:rPr>
        <w:t xml:space="preserve"> the presence of an impairment.</w:t>
      </w:r>
      <w:r w:rsidR="29EBD7F0" w:rsidRPr="08DC44EE">
        <w:rPr>
          <w:rFonts w:cstheme="minorBidi"/>
        </w:rPr>
        <w:t xml:space="preserve"> To this day, people with disability continue to encounter unjustified challenges to their </w:t>
      </w:r>
      <w:r w:rsidR="206A92BE" w:rsidRPr="08DC44EE">
        <w:rPr>
          <w:rFonts w:cstheme="minorBidi"/>
        </w:rPr>
        <w:t xml:space="preserve">decision-making capacity, most notably in healthcare settings where the principles of supported decision-making are yet to infiltrate the day-to-day </w:t>
      </w:r>
      <w:r w:rsidR="72653245" w:rsidRPr="08DC44EE">
        <w:rPr>
          <w:rFonts w:cstheme="minorBidi"/>
        </w:rPr>
        <w:t>practices of many healthcare professionals</w:t>
      </w:r>
      <w:r w:rsidR="179839C5" w:rsidRPr="08DC44EE">
        <w:rPr>
          <w:rFonts w:cstheme="minorBidi"/>
        </w:rPr>
        <w:t>.</w:t>
      </w:r>
      <w:r w:rsidR="2FBD9CC8" w:rsidRPr="08DC44EE">
        <w:rPr>
          <w:rFonts w:cstheme="minorBidi"/>
        </w:rPr>
        <w:t xml:space="preserve"> </w:t>
      </w:r>
      <w:r w:rsidR="752548EB" w:rsidRPr="08DC44EE">
        <w:rPr>
          <w:rFonts w:cstheme="minorBidi"/>
        </w:rPr>
        <w:t>Instead,</w:t>
      </w:r>
      <w:r w:rsidR="30E276A5" w:rsidRPr="08DC44EE">
        <w:rPr>
          <w:rFonts w:cstheme="minorBidi"/>
        </w:rPr>
        <w:t xml:space="preserve"> t</w:t>
      </w:r>
      <w:r w:rsidR="6F9AAACA" w:rsidRPr="08DC44EE">
        <w:rPr>
          <w:rFonts w:cstheme="minorBidi"/>
        </w:rPr>
        <w:t>here must always be a presumption of decision-making capacity</w:t>
      </w:r>
      <w:r w:rsidR="30E276A5" w:rsidRPr="08DC44EE">
        <w:rPr>
          <w:rFonts w:cstheme="minorBidi"/>
        </w:rPr>
        <w:t>.</w:t>
      </w:r>
      <w:r w:rsidR="6F9AAACA" w:rsidRPr="08DC44EE">
        <w:rPr>
          <w:rFonts w:cstheme="minorBidi"/>
        </w:rPr>
        <w:t xml:space="preserve"> </w:t>
      </w:r>
      <w:r w:rsidR="30E276A5" w:rsidRPr="08DC44EE">
        <w:rPr>
          <w:rFonts w:cstheme="minorBidi"/>
        </w:rPr>
        <w:t>I</w:t>
      </w:r>
      <w:r w:rsidR="6F9AAACA" w:rsidRPr="08DC44EE">
        <w:rPr>
          <w:rFonts w:cstheme="minorBidi"/>
        </w:rPr>
        <w:t>t must only ever be assessed when</w:t>
      </w:r>
      <w:r w:rsidR="6806B007" w:rsidRPr="08DC44EE">
        <w:rPr>
          <w:rFonts w:cstheme="minorBidi"/>
        </w:rPr>
        <w:t xml:space="preserve"> there is</w:t>
      </w:r>
      <w:r w:rsidR="2713672B" w:rsidRPr="08DC44EE">
        <w:rPr>
          <w:rFonts w:cstheme="minorBidi"/>
        </w:rPr>
        <w:t xml:space="preserve"> </w:t>
      </w:r>
      <w:r w:rsidR="1130F702" w:rsidRPr="08DC44EE">
        <w:rPr>
          <w:rFonts w:cstheme="minorBidi"/>
        </w:rPr>
        <w:t>reason to believe there is</w:t>
      </w:r>
      <w:r w:rsidR="6806B007" w:rsidRPr="08DC44EE">
        <w:rPr>
          <w:rFonts w:cstheme="minorBidi"/>
        </w:rPr>
        <w:t xml:space="preserve"> impair</w:t>
      </w:r>
      <w:r w:rsidR="1130F702" w:rsidRPr="08DC44EE">
        <w:rPr>
          <w:rFonts w:cstheme="minorBidi"/>
        </w:rPr>
        <w:t>ed</w:t>
      </w:r>
      <w:r w:rsidR="6806B007" w:rsidRPr="08DC44EE">
        <w:rPr>
          <w:rFonts w:cstheme="minorBidi"/>
        </w:rPr>
        <w:t xml:space="preserve"> capacity, there</w:t>
      </w:r>
      <w:r w:rsidR="0D9747DF" w:rsidRPr="08DC44EE">
        <w:rPr>
          <w:rFonts w:cstheme="minorBidi"/>
        </w:rPr>
        <w:t xml:space="preserve"> </w:t>
      </w:r>
      <w:r w:rsidR="30E276A5" w:rsidRPr="08DC44EE">
        <w:rPr>
          <w:rFonts w:cstheme="minorBidi"/>
        </w:rPr>
        <w:t>is</w:t>
      </w:r>
      <w:r w:rsidR="6806B007" w:rsidRPr="08DC44EE">
        <w:rPr>
          <w:rFonts w:cstheme="minorBidi"/>
        </w:rPr>
        <w:t xml:space="preserve"> a need for a decision </w:t>
      </w:r>
      <w:r w:rsidR="6806B007" w:rsidRPr="08DC44EE">
        <w:rPr>
          <w:rFonts w:cstheme="minorBidi"/>
          <w:i/>
          <w:iCs/>
        </w:rPr>
        <w:t>and</w:t>
      </w:r>
      <w:r w:rsidR="6806B007" w:rsidRPr="08DC44EE">
        <w:rPr>
          <w:rFonts w:cstheme="minorBidi"/>
        </w:rPr>
        <w:t xml:space="preserve"> the</w:t>
      </w:r>
      <w:r w:rsidR="5D89B25F" w:rsidRPr="08DC44EE">
        <w:rPr>
          <w:rFonts w:cstheme="minorBidi"/>
        </w:rPr>
        <w:t xml:space="preserve">re </w:t>
      </w:r>
      <w:r w:rsidR="30E276A5" w:rsidRPr="08DC44EE">
        <w:rPr>
          <w:rFonts w:cstheme="minorBidi"/>
        </w:rPr>
        <w:t>is</w:t>
      </w:r>
      <w:r w:rsidR="4D11C2DB" w:rsidRPr="08DC44EE">
        <w:rPr>
          <w:rFonts w:cstheme="minorBidi"/>
        </w:rPr>
        <w:t xml:space="preserve"> </w:t>
      </w:r>
      <w:r w:rsidR="4D11C2DB" w:rsidRPr="08DC44EE">
        <w:rPr>
          <w:rFonts w:cstheme="minorBidi"/>
        </w:rPr>
        <w:lastRenderedPageBreak/>
        <w:t xml:space="preserve">a risk that in the absence of assessing capacity </w:t>
      </w:r>
      <w:r w:rsidR="16741E69" w:rsidRPr="08DC44EE">
        <w:rPr>
          <w:rFonts w:cstheme="minorBidi"/>
        </w:rPr>
        <w:t>(</w:t>
      </w:r>
      <w:r w:rsidR="4D11C2DB" w:rsidRPr="08DC44EE">
        <w:rPr>
          <w:rFonts w:cstheme="minorBidi"/>
        </w:rPr>
        <w:t>for the purposes of establishing decision-support needs</w:t>
      </w:r>
      <w:r w:rsidR="16741E69" w:rsidRPr="08DC44EE">
        <w:rPr>
          <w:rFonts w:cstheme="minorBidi"/>
        </w:rPr>
        <w:t xml:space="preserve">, including the potential requirement </w:t>
      </w:r>
      <w:r w:rsidR="6FDF8032" w:rsidRPr="08DC44EE">
        <w:rPr>
          <w:rFonts w:cstheme="minorBidi"/>
        </w:rPr>
        <w:t>f</w:t>
      </w:r>
      <w:r w:rsidR="16741E69" w:rsidRPr="08DC44EE">
        <w:rPr>
          <w:rFonts w:cstheme="minorBidi"/>
        </w:rPr>
        <w:t>o</w:t>
      </w:r>
      <w:r w:rsidR="6FDF8032" w:rsidRPr="08DC44EE">
        <w:rPr>
          <w:rFonts w:cstheme="minorBidi"/>
        </w:rPr>
        <w:t>r</w:t>
      </w:r>
      <w:r w:rsidR="16741E69" w:rsidRPr="08DC44EE">
        <w:rPr>
          <w:rFonts w:cstheme="minorBidi"/>
        </w:rPr>
        <w:t xml:space="preserve"> a substitute decision-maker)</w:t>
      </w:r>
      <w:r w:rsidR="4D11C2DB" w:rsidRPr="08DC44EE">
        <w:rPr>
          <w:rFonts w:cstheme="minorBidi"/>
        </w:rPr>
        <w:t xml:space="preserve"> the person’s</w:t>
      </w:r>
      <w:r w:rsidR="3697787B" w:rsidRPr="08DC44EE">
        <w:rPr>
          <w:rFonts w:cstheme="minorBidi"/>
        </w:rPr>
        <w:t xml:space="preserve"> needs will not be met and their interests inadequately protected.</w:t>
      </w:r>
      <w:r w:rsidR="004433E6" w:rsidRPr="009304A9">
        <w:rPr>
          <w:vertAlign w:val="superscript"/>
          <w:lang w:eastAsia="en-US"/>
        </w:rPr>
        <w:footnoteReference w:id="8"/>
      </w:r>
      <w:r w:rsidR="6FDF8032" w:rsidRPr="08DC44EE">
        <w:rPr>
          <w:rFonts w:cstheme="minorBidi"/>
        </w:rPr>
        <w:t xml:space="preserve"> </w:t>
      </w:r>
      <w:r w:rsidR="1B1B6D30" w:rsidRPr="08DC44EE">
        <w:rPr>
          <w:rFonts w:cstheme="minorBidi"/>
        </w:rPr>
        <w:t xml:space="preserve">Moreover, decision-making capacity must only be assessed by appropriately trained clinicians. </w:t>
      </w:r>
      <w:r w:rsidR="0A1772B0" w:rsidRPr="08DC44EE">
        <w:rPr>
          <w:rFonts w:cstheme="minorBidi"/>
        </w:rPr>
        <w:t>The focus of the policy</w:t>
      </w:r>
      <w:r w:rsidR="16BD4221" w:rsidRPr="08DC44EE">
        <w:rPr>
          <w:rFonts w:cstheme="minorBidi"/>
        </w:rPr>
        <w:t>,</w:t>
      </w:r>
      <w:r w:rsidR="64826953" w:rsidRPr="08DC44EE">
        <w:rPr>
          <w:rFonts w:cstheme="minorBidi"/>
        </w:rPr>
        <w:t xml:space="preserve"> and</w:t>
      </w:r>
      <w:r w:rsidR="16BD4221" w:rsidRPr="08DC44EE">
        <w:rPr>
          <w:rFonts w:cstheme="minorBidi"/>
        </w:rPr>
        <w:t xml:space="preserve"> the</w:t>
      </w:r>
      <w:r w:rsidR="60978B3F" w:rsidRPr="08DC44EE">
        <w:rPr>
          <w:rFonts w:cstheme="minorBidi"/>
        </w:rPr>
        <w:t xml:space="preserve"> </w:t>
      </w:r>
      <w:r w:rsidR="0A1772B0" w:rsidRPr="08DC44EE">
        <w:rPr>
          <w:rFonts w:cstheme="minorBidi"/>
        </w:rPr>
        <w:t>terminology</w:t>
      </w:r>
      <w:r w:rsidR="64826953" w:rsidRPr="08DC44EE">
        <w:rPr>
          <w:rFonts w:cstheme="minorBidi"/>
        </w:rPr>
        <w:t xml:space="preserve"> used therein,</w:t>
      </w:r>
      <w:r w:rsidR="0A1772B0" w:rsidRPr="08DC44EE">
        <w:rPr>
          <w:rFonts w:cstheme="minorBidi"/>
        </w:rPr>
        <w:t xml:space="preserve"> should therefore </w:t>
      </w:r>
      <w:r w:rsidR="60978B3F" w:rsidRPr="08DC44EE">
        <w:rPr>
          <w:rFonts w:cstheme="minorBidi"/>
        </w:rPr>
        <w:t xml:space="preserve">convey </w:t>
      </w:r>
      <w:r w:rsidR="12054A82" w:rsidRPr="08DC44EE">
        <w:rPr>
          <w:rFonts w:cstheme="minorBidi"/>
        </w:rPr>
        <w:t>an</w:t>
      </w:r>
      <w:r w:rsidR="60978B3F" w:rsidRPr="08DC44EE">
        <w:rPr>
          <w:rFonts w:cstheme="minorBidi"/>
        </w:rPr>
        <w:t xml:space="preserve"> intention to </w:t>
      </w:r>
      <w:r w:rsidR="2508BFB5" w:rsidRPr="08DC44EE">
        <w:rPr>
          <w:rFonts w:cstheme="minorBidi"/>
        </w:rPr>
        <w:t xml:space="preserve">understand and </w:t>
      </w:r>
      <w:r w:rsidR="60978B3F" w:rsidRPr="08DC44EE">
        <w:rPr>
          <w:rFonts w:cstheme="minorBidi"/>
        </w:rPr>
        <w:t xml:space="preserve">establish the participant’s </w:t>
      </w:r>
      <w:r w:rsidR="64A1F8AC" w:rsidRPr="08DC44EE">
        <w:rPr>
          <w:rFonts w:cstheme="minorBidi"/>
        </w:rPr>
        <w:t xml:space="preserve">preferences for decision-making support, </w:t>
      </w:r>
      <w:r w:rsidR="16D4DFCD" w:rsidRPr="08DC44EE">
        <w:rPr>
          <w:rFonts w:cstheme="minorBidi"/>
        </w:rPr>
        <w:t xml:space="preserve">their decision-support needs and </w:t>
      </w:r>
      <w:r w:rsidR="1637ABC2" w:rsidRPr="08DC44EE">
        <w:rPr>
          <w:rFonts w:cstheme="minorBidi"/>
        </w:rPr>
        <w:t>how th</w:t>
      </w:r>
      <w:r w:rsidR="16D4DFCD" w:rsidRPr="08DC44EE">
        <w:rPr>
          <w:rFonts w:cstheme="minorBidi"/>
        </w:rPr>
        <w:t>ey</w:t>
      </w:r>
      <w:r w:rsidR="1637ABC2" w:rsidRPr="08DC44EE">
        <w:rPr>
          <w:rFonts w:cstheme="minorBidi"/>
        </w:rPr>
        <w:t xml:space="preserve"> might be st</w:t>
      </w:r>
      <w:r w:rsidR="64A1F8AC" w:rsidRPr="08DC44EE">
        <w:rPr>
          <w:rFonts w:cstheme="minorBidi"/>
        </w:rPr>
        <w:t>rength</w:t>
      </w:r>
      <w:r w:rsidR="1637ABC2" w:rsidRPr="08DC44EE">
        <w:rPr>
          <w:rFonts w:cstheme="minorBidi"/>
        </w:rPr>
        <w:t>ened</w:t>
      </w:r>
      <w:r w:rsidR="16D4DFCD" w:rsidRPr="08DC44EE">
        <w:rPr>
          <w:rFonts w:cstheme="minorBidi"/>
        </w:rPr>
        <w:t>,</w:t>
      </w:r>
      <w:r w:rsidR="1637ABC2" w:rsidRPr="08DC44EE">
        <w:rPr>
          <w:rFonts w:cstheme="minorBidi"/>
        </w:rPr>
        <w:t xml:space="preserve"> </w:t>
      </w:r>
      <w:r w:rsidR="087CB93A" w:rsidRPr="08DC44EE">
        <w:rPr>
          <w:rFonts w:cstheme="minorBidi"/>
        </w:rPr>
        <w:t xml:space="preserve">and </w:t>
      </w:r>
      <w:r w:rsidR="1637ABC2" w:rsidRPr="08DC44EE">
        <w:rPr>
          <w:rFonts w:cstheme="minorBidi"/>
        </w:rPr>
        <w:t>documenting this accordingly.</w:t>
      </w:r>
      <w:r w:rsidR="12054A82" w:rsidRPr="08DC44EE">
        <w:rPr>
          <w:rFonts w:cstheme="minorBidi"/>
        </w:rPr>
        <w:t xml:space="preserve"> </w:t>
      </w:r>
      <w:r w:rsidR="54FEEFC0" w:rsidRPr="08DC44EE">
        <w:rPr>
          <w:rFonts w:cstheme="minorBidi"/>
        </w:rPr>
        <w:t xml:space="preserve">For example, whether they require communication aids or the presence of an interpreter. </w:t>
      </w:r>
      <w:r w:rsidR="0C0876D4" w:rsidRPr="08DC44EE">
        <w:rPr>
          <w:rFonts w:cstheme="minorBidi"/>
        </w:rPr>
        <w:t>As the Independent Advisory Council (IAC) recommended, the policy must</w:t>
      </w:r>
      <w:r w:rsidR="474FD212" w:rsidRPr="08DC44EE">
        <w:rPr>
          <w:rFonts w:cstheme="minorBidi"/>
        </w:rPr>
        <w:t xml:space="preserve"> establish a framework</w:t>
      </w:r>
      <w:r w:rsidR="637D1798" w:rsidRPr="08DC44EE">
        <w:rPr>
          <w:rFonts w:cstheme="minorBidi"/>
        </w:rPr>
        <w:t xml:space="preserve"> that ‘in a simple informal way, assesses the quality of current informal support for decision-making</w:t>
      </w:r>
      <w:r w:rsidR="5C41FBE4" w:rsidRPr="08DC44EE">
        <w:rPr>
          <w:rFonts w:cstheme="minorBidi"/>
        </w:rPr>
        <w:t>…to mitigate the risk that participants in need of decision-making support are not identified</w:t>
      </w:r>
      <w:r w:rsidR="5AAF6A60" w:rsidRPr="08DC44EE">
        <w:rPr>
          <w:rFonts w:cstheme="minorBidi"/>
        </w:rPr>
        <w:t>. The practice guidance would include pathways to decision making support</w:t>
      </w:r>
      <w:r w:rsidR="18AE4214" w:rsidRPr="08DC44EE">
        <w:rPr>
          <w:rFonts w:cstheme="minorBidi"/>
        </w:rPr>
        <w:t>’</w:t>
      </w:r>
      <w:r w:rsidR="5C41FBE4" w:rsidRPr="08DC44EE">
        <w:rPr>
          <w:rFonts w:cstheme="minorBidi"/>
        </w:rPr>
        <w:t>.</w:t>
      </w:r>
      <w:r w:rsidR="00063D1E" w:rsidRPr="08DC44EE">
        <w:rPr>
          <w:rStyle w:val="FootnoteReference"/>
          <w:rFonts w:cstheme="minorBidi"/>
        </w:rPr>
        <w:footnoteReference w:id="9"/>
      </w:r>
      <w:r w:rsidR="5C41FBE4" w:rsidRPr="08DC44EE">
        <w:rPr>
          <w:rFonts w:cstheme="minorBidi"/>
        </w:rPr>
        <w:t xml:space="preserve"> The em</w:t>
      </w:r>
      <w:r w:rsidR="18AE4214" w:rsidRPr="08DC44EE">
        <w:rPr>
          <w:rFonts w:cstheme="minorBidi"/>
        </w:rPr>
        <w:t>phasis</w:t>
      </w:r>
      <w:r w:rsidR="571F7DCA" w:rsidRPr="08DC44EE">
        <w:rPr>
          <w:rFonts w:cstheme="minorBidi"/>
        </w:rPr>
        <w:t xml:space="preserve"> should</w:t>
      </w:r>
      <w:r w:rsidR="5C41FBE4" w:rsidRPr="08DC44EE">
        <w:rPr>
          <w:rFonts w:cstheme="minorBidi"/>
        </w:rPr>
        <w:t xml:space="preserve"> thus be</w:t>
      </w:r>
      <w:r w:rsidR="18AE4214" w:rsidRPr="08DC44EE">
        <w:rPr>
          <w:rFonts w:cstheme="minorBidi"/>
        </w:rPr>
        <w:t xml:space="preserve"> on</w:t>
      </w:r>
      <w:r w:rsidR="5C41FBE4" w:rsidRPr="08DC44EE">
        <w:rPr>
          <w:rFonts w:cstheme="minorBidi"/>
        </w:rPr>
        <w:t xml:space="preserve"> establishing</w:t>
      </w:r>
      <w:r w:rsidR="18AE4214" w:rsidRPr="08DC44EE">
        <w:rPr>
          <w:rFonts w:cstheme="minorBidi"/>
        </w:rPr>
        <w:t xml:space="preserve"> </w:t>
      </w:r>
      <w:r w:rsidR="2AF0E018" w:rsidRPr="08DC44EE">
        <w:rPr>
          <w:rFonts w:cstheme="minorBidi"/>
        </w:rPr>
        <w:t xml:space="preserve">the </w:t>
      </w:r>
      <w:r w:rsidR="18AE4214" w:rsidRPr="08DC44EE">
        <w:rPr>
          <w:rFonts w:cstheme="minorBidi"/>
        </w:rPr>
        <w:t xml:space="preserve">decision-support </w:t>
      </w:r>
      <w:r w:rsidR="18AE4214" w:rsidRPr="08DC44EE">
        <w:rPr>
          <w:rFonts w:cstheme="minorBidi"/>
          <w:i/>
          <w:iCs/>
        </w:rPr>
        <w:t>needs</w:t>
      </w:r>
      <w:r w:rsidR="006469B9" w:rsidRPr="08DC44EE">
        <w:rPr>
          <w:rFonts w:cstheme="minorBidi"/>
        </w:rPr>
        <w:t xml:space="preserve"> as opposed to </w:t>
      </w:r>
      <w:r w:rsidR="574D73C9" w:rsidRPr="08DC44EE">
        <w:rPr>
          <w:rFonts w:cstheme="minorBidi"/>
        </w:rPr>
        <w:t xml:space="preserve">the </w:t>
      </w:r>
      <w:r w:rsidR="006469B9" w:rsidRPr="08DC44EE">
        <w:rPr>
          <w:rFonts w:cstheme="minorBidi"/>
        </w:rPr>
        <w:t xml:space="preserve">capabilities </w:t>
      </w:r>
      <w:r w:rsidR="79AE17BF" w:rsidRPr="08DC44EE">
        <w:rPr>
          <w:rFonts w:cstheme="minorBidi"/>
        </w:rPr>
        <w:t xml:space="preserve">or capacity </w:t>
      </w:r>
      <w:r w:rsidR="006469B9" w:rsidRPr="08DC44EE">
        <w:rPr>
          <w:rFonts w:cstheme="minorBidi"/>
        </w:rPr>
        <w:t xml:space="preserve">of </w:t>
      </w:r>
      <w:r w:rsidR="456F710F" w:rsidRPr="08DC44EE">
        <w:rPr>
          <w:rFonts w:cstheme="minorBidi"/>
        </w:rPr>
        <w:t>the</w:t>
      </w:r>
      <w:r w:rsidR="006469B9" w:rsidRPr="08DC44EE">
        <w:rPr>
          <w:rFonts w:cstheme="minorBidi"/>
        </w:rPr>
        <w:t xml:space="preserve"> participant</w:t>
      </w:r>
      <w:r w:rsidR="7BA43CCC" w:rsidRPr="08DC44EE">
        <w:rPr>
          <w:rFonts w:cstheme="minorBidi"/>
        </w:rPr>
        <w:t>.</w:t>
      </w:r>
    </w:p>
    <w:p w14:paraId="263935B9" w14:textId="20CF6BEA" w:rsidR="00B860F7" w:rsidRPr="003A529C" w:rsidRDefault="00EC60FF" w:rsidP="003104A0">
      <w:pPr>
        <w:spacing w:after="120" w:line="276" w:lineRule="auto"/>
        <w:rPr>
          <w:rFonts w:cstheme="minorHAnsi"/>
        </w:rPr>
      </w:pPr>
      <w:r>
        <w:rPr>
          <w:rFonts w:cstheme="minorHAnsi"/>
        </w:rPr>
        <w:t>Finally</w:t>
      </w:r>
      <w:r w:rsidR="00AA715A">
        <w:rPr>
          <w:rFonts w:cstheme="minorHAnsi"/>
        </w:rPr>
        <w:t xml:space="preserve">, </w:t>
      </w:r>
      <w:r w:rsidR="000717A9">
        <w:rPr>
          <w:rFonts w:cstheme="minorHAnsi"/>
        </w:rPr>
        <w:t xml:space="preserve">a Support for Decision Making policy requires </w:t>
      </w:r>
      <w:r w:rsidR="00B80CC2">
        <w:rPr>
          <w:rFonts w:cstheme="minorHAnsi"/>
        </w:rPr>
        <w:t xml:space="preserve">an associated investment in supported decision-making practices </w:t>
      </w:r>
      <w:r w:rsidR="007A717C">
        <w:rPr>
          <w:rFonts w:cstheme="minorHAnsi"/>
        </w:rPr>
        <w:t>by NDIS service providers.</w:t>
      </w:r>
      <w:r w:rsidR="00B80CC2">
        <w:rPr>
          <w:rFonts w:cstheme="minorHAnsi"/>
        </w:rPr>
        <w:t xml:space="preserve"> </w:t>
      </w:r>
      <w:r w:rsidR="00BF4BE3">
        <w:rPr>
          <w:rFonts w:cstheme="minorHAnsi"/>
        </w:rPr>
        <w:t>Competency in supported decision-making practices and policies that optimise the rights of people with disability to make their own decisions could become part</w:t>
      </w:r>
      <w:r w:rsidR="00AC58DF">
        <w:rPr>
          <w:rFonts w:cstheme="minorHAnsi"/>
        </w:rPr>
        <w:t xml:space="preserve"> of</w:t>
      </w:r>
      <w:r w:rsidR="00C11086">
        <w:rPr>
          <w:rFonts w:cstheme="minorHAnsi"/>
        </w:rPr>
        <w:t xml:space="preserve"> </w:t>
      </w:r>
      <w:r w:rsidR="00AC58DF">
        <w:rPr>
          <w:rFonts w:cstheme="minorHAnsi"/>
        </w:rPr>
        <w:t xml:space="preserve">a provider’s </w:t>
      </w:r>
      <w:r w:rsidR="00C11086">
        <w:rPr>
          <w:rFonts w:cstheme="minorHAnsi"/>
        </w:rPr>
        <w:t>registration requirement</w:t>
      </w:r>
      <w:r w:rsidR="00AC58DF">
        <w:rPr>
          <w:rFonts w:cstheme="minorHAnsi"/>
        </w:rPr>
        <w:t>s</w:t>
      </w:r>
      <w:r w:rsidR="00C11086">
        <w:rPr>
          <w:rFonts w:cstheme="minorHAnsi"/>
        </w:rPr>
        <w:t xml:space="preserve"> and/or regular auditing processes, where service providers are required to demonstrate </w:t>
      </w:r>
      <w:r w:rsidR="005D635C">
        <w:rPr>
          <w:rFonts w:cstheme="minorHAnsi"/>
        </w:rPr>
        <w:t>proficiency in supporting participants to exercise their individual autonomy</w:t>
      </w:r>
      <w:r w:rsidR="000B657C">
        <w:rPr>
          <w:rFonts w:cstheme="minorHAnsi"/>
        </w:rPr>
        <w:t xml:space="preserve"> and can be held</w:t>
      </w:r>
      <w:r w:rsidR="00C00AF2">
        <w:rPr>
          <w:rFonts w:cstheme="minorHAnsi"/>
        </w:rPr>
        <w:t xml:space="preserve"> to account in the absence of such a commitment.</w:t>
      </w:r>
      <w:r w:rsidR="005D635C">
        <w:rPr>
          <w:rFonts w:cstheme="minorHAnsi"/>
        </w:rPr>
        <w:t xml:space="preserve"> </w:t>
      </w:r>
      <w:r w:rsidR="000A6C96">
        <w:rPr>
          <w:rFonts w:cstheme="minorHAnsi"/>
        </w:rPr>
        <w:t xml:space="preserve">QAI and Leadership Plus support the recommendation of the IAC </w:t>
      </w:r>
      <w:r w:rsidR="00F758CD">
        <w:rPr>
          <w:rFonts w:cstheme="minorHAnsi"/>
        </w:rPr>
        <w:t>that ‘The NDIA</w:t>
      </w:r>
      <w:r w:rsidR="003457FF">
        <w:rPr>
          <w:rFonts w:cstheme="minorHAnsi"/>
        </w:rPr>
        <w:t>…</w:t>
      </w:r>
      <w:r w:rsidR="00F758CD">
        <w:rPr>
          <w:rFonts w:cstheme="minorHAnsi"/>
        </w:rPr>
        <w:t xml:space="preserve">make representations to the Quality and Safeguards Commission to reinforce the importance of monitoring Practice Standards </w:t>
      </w:r>
      <w:r w:rsidR="00017DB5">
        <w:rPr>
          <w:rFonts w:cstheme="minorHAnsi"/>
        </w:rPr>
        <w:t xml:space="preserve">requiring the demonstration of </w:t>
      </w:r>
      <w:r w:rsidR="00017DB5" w:rsidRPr="000B20FF">
        <w:rPr>
          <w:rFonts w:cstheme="minorHAnsi"/>
          <w:i/>
          <w:iCs/>
        </w:rPr>
        <w:t>active decision making and individual choice</w:t>
      </w:r>
      <w:r w:rsidR="00842B5B">
        <w:rPr>
          <w:rFonts w:cstheme="minorHAnsi"/>
          <w:i/>
          <w:iCs/>
        </w:rPr>
        <w:t>…</w:t>
      </w:r>
      <w:r w:rsidR="003E1465" w:rsidRPr="000B20FF">
        <w:rPr>
          <w:rFonts w:cstheme="minorHAnsi"/>
          <w:i/>
          <w:iCs/>
        </w:rPr>
        <w:t>support for each participant</w:t>
      </w:r>
      <w:r w:rsidR="003E1465">
        <w:rPr>
          <w:rFonts w:cstheme="minorHAnsi"/>
        </w:rPr>
        <w:t>.’</w:t>
      </w:r>
      <w:r w:rsidR="003E1465">
        <w:rPr>
          <w:rStyle w:val="FootnoteReference"/>
          <w:rFonts w:cstheme="minorHAnsi"/>
        </w:rPr>
        <w:footnoteReference w:id="10"/>
      </w:r>
      <w:r w:rsidR="000B20FF">
        <w:rPr>
          <w:rFonts w:cstheme="minorHAnsi"/>
        </w:rPr>
        <w:t xml:space="preserve"> QAI and Leadership Plus further</w:t>
      </w:r>
      <w:r w:rsidR="00166274">
        <w:rPr>
          <w:rFonts w:cstheme="minorHAnsi"/>
        </w:rPr>
        <w:t xml:space="preserve"> support the</w:t>
      </w:r>
      <w:r w:rsidR="000B20FF">
        <w:rPr>
          <w:rFonts w:cstheme="minorHAnsi"/>
        </w:rPr>
        <w:t xml:space="preserve"> IAC</w:t>
      </w:r>
      <w:r w:rsidR="00166274">
        <w:rPr>
          <w:rFonts w:cstheme="minorHAnsi"/>
        </w:rPr>
        <w:t xml:space="preserve">’s </w:t>
      </w:r>
      <w:r w:rsidR="00CE0DE5">
        <w:rPr>
          <w:rFonts w:cstheme="minorHAnsi"/>
        </w:rPr>
        <w:t>statement that ‘</w:t>
      </w:r>
      <w:r w:rsidR="00117773">
        <w:t xml:space="preserve">The NDIA Price Catalogue item </w:t>
      </w:r>
      <w:r w:rsidR="00117773" w:rsidRPr="00CE0DE5">
        <w:rPr>
          <w:i/>
          <w:iCs/>
        </w:rPr>
        <w:t>Assistance with decision making, daily planning and budgeting</w:t>
      </w:r>
      <w:r w:rsidR="00117773">
        <w:t xml:space="preserve"> in the domain of Improved Daily Living, is priced below the level of basic support work. Supporting a person to make decisions and build their competence and confidence in making decision is a skill set for which training is necessary. It should be priced above, not below, the level of support work.</w:t>
      </w:r>
      <w:r w:rsidR="00E7766D">
        <w:t>’</w:t>
      </w:r>
      <w:r w:rsidR="00402557">
        <w:t xml:space="preserve"> Relying upon the goodwill of service providers to adopt supported decision-making practices</w:t>
      </w:r>
      <w:r w:rsidR="00FD37F0">
        <w:t xml:space="preserve"> alone</w:t>
      </w:r>
      <w:r w:rsidR="00402557">
        <w:t xml:space="preserve"> is insufficient</w:t>
      </w:r>
      <w:r w:rsidR="00A0220F">
        <w:t xml:space="preserve">. Structural changes </w:t>
      </w:r>
      <w:r w:rsidR="00397B10">
        <w:t>to</w:t>
      </w:r>
      <w:r w:rsidR="00792926">
        <w:t xml:space="preserve"> auditing processes and costings </w:t>
      </w:r>
      <w:r w:rsidR="00FD37F0">
        <w:t xml:space="preserve">are </w:t>
      </w:r>
      <w:r w:rsidR="00792926">
        <w:t>also</w:t>
      </w:r>
      <w:r w:rsidR="00FD37F0">
        <w:t xml:space="preserve"> necessary</w:t>
      </w:r>
      <w:r w:rsidR="00A0220F">
        <w:t xml:space="preserve"> </w:t>
      </w:r>
      <w:r w:rsidR="003104A0">
        <w:t>to facilitate the cultural change required.</w:t>
      </w:r>
    </w:p>
    <w:p w14:paraId="269A28A0" w14:textId="5E8F50AB" w:rsidR="008A406C" w:rsidRDefault="008A406C" w:rsidP="008A406C">
      <w:pPr>
        <w:pStyle w:val="Heading1"/>
        <w:jc w:val="left"/>
      </w:pPr>
      <w:r w:rsidRPr="00F20C7B">
        <w:t xml:space="preserve">How can we make sure the right people are helping? </w:t>
      </w:r>
      <w:r>
        <w:t>How can we help reduce undue influence?</w:t>
      </w:r>
    </w:p>
    <w:p w14:paraId="3B169CD8" w14:textId="6D8BD372" w:rsidR="003104A0" w:rsidRDefault="003104A0" w:rsidP="003104A0">
      <w:pPr>
        <w:rPr>
          <w:lang w:eastAsia="en-US"/>
        </w:rPr>
      </w:pPr>
    </w:p>
    <w:p w14:paraId="50F38A5D" w14:textId="428B6BF6" w:rsidR="00F1291E" w:rsidRDefault="797309CF" w:rsidP="08DC44EE">
      <w:pPr>
        <w:spacing w:after="120" w:line="276" w:lineRule="auto"/>
        <w:rPr>
          <w:rFonts w:cstheme="minorBidi"/>
        </w:rPr>
      </w:pPr>
      <w:r w:rsidRPr="08DC44EE">
        <w:rPr>
          <w:lang w:eastAsia="en-US"/>
        </w:rPr>
        <w:t xml:space="preserve">Ensuring that people with disability receive appropriate support to </w:t>
      </w:r>
      <w:r w:rsidR="4F8E2685" w:rsidRPr="08DC44EE">
        <w:rPr>
          <w:lang w:eastAsia="en-US"/>
        </w:rPr>
        <w:t>make decisions is a</w:t>
      </w:r>
      <w:r w:rsidR="6D38487C" w:rsidRPr="08DC44EE">
        <w:rPr>
          <w:lang w:eastAsia="en-US"/>
        </w:rPr>
        <w:t xml:space="preserve"> critical</w:t>
      </w:r>
      <w:r w:rsidR="4F8E2685" w:rsidRPr="08DC44EE">
        <w:rPr>
          <w:lang w:eastAsia="en-US"/>
        </w:rPr>
        <w:t xml:space="preserve"> objective of the policy.</w:t>
      </w:r>
      <w:r w:rsidR="74158026" w:rsidRPr="08DC44EE">
        <w:rPr>
          <w:lang w:eastAsia="en-US"/>
        </w:rPr>
        <w:t xml:space="preserve"> </w:t>
      </w:r>
      <w:r w:rsidR="33EA694D" w:rsidRPr="08DC44EE">
        <w:rPr>
          <w:lang w:eastAsia="en-US"/>
        </w:rPr>
        <w:t xml:space="preserve">People with impaired decision-making skills are </w:t>
      </w:r>
      <w:r w:rsidR="1C7508BA" w:rsidRPr="08DC44EE">
        <w:rPr>
          <w:lang w:eastAsia="en-US"/>
        </w:rPr>
        <w:t>susceptible</w:t>
      </w:r>
      <w:r w:rsidR="33EA694D" w:rsidRPr="08DC44EE">
        <w:rPr>
          <w:lang w:eastAsia="en-US"/>
        </w:rPr>
        <w:t xml:space="preserve"> to </w:t>
      </w:r>
      <w:r w:rsidR="3A3D37BE" w:rsidRPr="08DC44EE">
        <w:rPr>
          <w:lang w:eastAsia="en-US"/>
        </w:rPr>
        <w:t xml:space="preserve">undue influence </w:t>
      </w:r>
      <w:r w:rsidR="6D6C1BAD" w:rsidRPr="08DC44EE">
        <w:rPr>
          <w:lang w:eastAsia="en-US"/>
        </w:rPr>
        <w:t>from others</w:t>
      </w:r>
      <w:r w:rsidR="5073088A" w:rsidRPr="08DC44EE">
        <w:rPr>
          <w:lang w:eastAsia="en-US"/>
        </w:rPr>
        <w:t xml:space="preserve">, including </w:t>
      </w:r>
      <w:r w:rsidR="5BA0D3BD" w:rsidRPr="08DC44EE">
        <w:rPr>
          <w:lang w:eastAsia="en-US"/>
        </w:rPr>
        <w:t>well-meaning</w:t>
      </w:r>
      <w:r w:rsidR="5073088A" w:rsidRPr="08DC44EE">
        <w:rPr>
          <w:lang w:eastAsia="en-US"/>
        </w:rPr>
        <w:t xml:space="preserve"> family members or friends, and </w:t>
      </w:r>
      <w:r w:rsidR="3A006C4A" w:rsidRPr="08DC44EE">
        <w:rPr>
          <w:lang w:eastAsia="en-US"/>
        </w:rPr>
        <w:t xml:space="preserve">some </w:t>
      </w:r>
      <w:r w:rsidR="2CC263F2" w:rsidRPr="08DC44EE">
        <w:rPr>
          <w:lang w:eastAsia="en-US"/>
        </w:rPr>
        <w:t>p</w:t>
      </w:r>
      <w:r w:rsidR="5A8FF4E5" w:rsidRPr="08DC44EE">
        <w:rPr>
          <w:lang w:eastAsia="en-US"/>
        </w:rPr>
        <w:t>articipants</w:t>
      </w:r>
      <w:r w:rsidR="2CC263F2" w:rsidRPr="08DC44EE">
        <w:rPr>
          <w:lang w:eastAsia="en-US"/>
        </w:rPr>
        <w:t xml:space="preserve"> </w:t>
      </w:r>
      <w:r w:rsidR="3A006C4A" w:rsidRPr="08DC44EE">
        <w:rPr>
          <w:lang w:eastAsia="en-US"/>
        </w:rPr>
        <w:t>may be unaware of the extent to which they are</w:t>
      </w:r>
      <w:r w:rsidR="2CC263F2" w:rsidRPr="08DC44EE">
        <w:rPr>
          <w:lang w:eastAsia="en-US"/>
        </w:rPr>
        <w:t xml:space="preserve"> subject to the will and preferences of those around them. Accordingly, there must</w:t>
      </w:r>
      <w:r w:rsidR="5073088A" w:rsidRPr="08DC44EE">
        <w:rPr>
          <w:lang w:eastAsia="en-US"/>
        </w:rPr>
        <w:t xml:space="preserve"> be sufficient safeguards in place to minimise this risk </w:t>
      </w:r>
      <w:r w:rsidR="022D353F" w:rsidRPr="08DC44EE">
        <w:rPr>
          <w:lang w:eastAsia="en-US"/>
        </w:rPr>
        <w:t xml:space="preserve">and to identify when participants are </w:t>
      </w:r>
      <w:r w:rsidR="19F20A2B" w:rsidRPr="08DC44EE">
        <w:rPr>
          <w:lang w:eastAsia="en-US"/>
        </w:rPr>
        <w:t>not being supported appropriately.</w:t>
      </w:r>
    </w:p>
    <w:p w14:paraId="5764D727" w14:textId="6F24A0DD" w:rsidR="0041774C" w:rsidRDefault="00E37F2B" w:rsidP="0041774C">
      <w:pPr>
        <w:spacing w:after="120" w:line="276" w:lineRule="auto"/>
        <w:rPr>
          <w:rFonts w:cstheme="minorHAnsi"/>
        </w:rPr>
      </w:pPr>
      <w:r>
        <w:rPr>
          <w:rFonts w:cstheme="minorHAnsi"/>
        </w:rPr>
        <w:t xml:space="preserve">In </w:t>
      </w:r>
      <w:r w:rsidR="005D22A2">
        <w:rPr>
          <w:rFonts w:cstheme="minorHAnsi"/>
        </w:rPr>
        <w:t xml:space="preserve">preparing our </w:t>
      </w:r>
      <w:r w:rsidR="00993B03">
        <w:rPr>
          <w:rFonts w:cstheme="minorHAnsi"/>
        </w:rPr>
        <w:t>submission, QAI and Leadership Plus obtained</w:t>
      </w:r>
      <w:r>
        <w:rPr>
          <w:rFonts w:cstheme="minorHAnsi"/>
        </w:rPr>
        <w:t xml:space="preserve"> feedback </w:t>
      </w:r>
      <w:r w:rsidR="00993B03">
        <w:rPr>
          <w:rFonts w:cstheme="minorHAnsi"/>
        </w:rPr>
        <w:t xml:space="preserve">from current NDIS participants </w:t>
      </w:r>
      <w:r w:rsidR="00607639">
        <w:rPr>
          <w:rFonts w:cstheme="minorHAnsi"/>
        </w:rPr>
        <w:t>regarding</w:t>
      </w:r>
      <w:r w:rsidR="00993B03">
        <w:rPr>
          <w:rFonts w:cstheme="minorHAnsi"/>
        </w:rPr>
        <w:t xml:space="preserve"> their views</w:t>
      </w:r>
      <w:r w:rsidR="00607639">
        <w:rPr>
          <w:rFonts w:cstheme="minorHAnsi"/>
        </w:rPr>
        <w:t xml:space="preserve"> on how the Agency can ensure th</w:t>
      </w:r>
      <w:r w:rsidR="005C7D17">
        <w:rPr>
          <w:rFonts w:cstheme="minorHAnsi"/>
        </w:rPr>
        <w:t>at th</w:t>
      </w:r>
      <w:r w:rsidR="00607639">
        <w:rPr>
          <w:rFonts w:cstheme="minorHAnsi"/>
        </w:rPr>
        <w:t xml:space="preserve">e right people are helping them. </w:t>
      </w:r>
      <w:r w:rsidR="005C7D17">
        <w:rPr>
          <w:rFonts w:cstheme="minorHAnsi"/>
        </w:rPr>
        <w:t>One participant stated simply, “</w:t>
      </w:r>
      <w:r w:rsidR="005C7D17" w:rsidRPr="008B22BB">
        <w:rPr>
          <w:rFonts w:cstheme="minorHAnsi"/>
          <w:i/>
          <w:iCs/>
        </w:rPr>
        <w:t xml:space="preserve">Ask me if the right people are helping me. Ask me things like how regularly we </w:t>
      </w:r>
      <w:proofErr w:type="gramStart"/>
      <w:r w:rsidR="005C7D17" w:rsidRPr="008B22BB">
        <w:rPr>
          <w:rFonts w:cstheme="minorHAnsi"/>
          <w:i/>
          <w:iCs/>
        </w:rPr>
        <w:t>speak</w:t>
      </w:r>
      <w:r w:rsidR="00DE06DF" w:rsidRPr="008B22BB">
        <w:rPr>
          <w:rFonts w:cstheme="minorHAnsi"/>
          <w:i/>
          <w:iCs/>
        </w:rPr>
        <w:t>, if</w:t>
      </w:r>
      <w:proofErr w:type="gramEnd"/>
      <w:r w:rsidR="00DE06DF" w:rsidRPr="008B22BB">
        <w:rPr>
          <w:rFonts w:cstheme="minorHAnsi"/>
          <w:i/>
          <w:iCs/>
        </w:rPr>
        <w:t xml:space="preserve"> they ask me things and if I trust them</w:t>
      </w:r>
      <w:r w:rsidR="00DE06DF">
        <w:rPr>
          <w:rFonts w:cstheme="minorHAnsi"/>
        </w:rPr>
        <w:t>”. Another said “</w:t>
      </w:r>
      <w:r w:rsidR="00C3782E" w:rsidRPr="006F7E3E">
        <w:rPr>
          <w:rFonts w:cstheme="minorHAnsi"/>
          <w:i/>
          <w:iCs/>
        </w:rPr>
        <w:t xml:space="preserve">Having people help me to make decisions who have no reason to </w:t>
      </w:r>
      <w:r w:rsidR="00C3782E" w:rsidRPr="006F7E3E">
        <w:rPr>
          <w:rFonts w:cstheme="minorHAnsi"/>
          <w:i/>
          <w:iCs/>
        </w:rPr>
        <w:lastRenderedPageBreak/>
        <w:t>influence. Having someone regularly check things like plan nominee</w:t>
      </w:r>
      <w:r w:rsidR="006F7E3E">
        <w:rPr>
          <w:rFonts w:cstheme="minorHAnsi"/>
        </w:rPr>
        <w:t>”.</w:t>
      </w:r>
      <w:r w:rsidR="008744A9">
        <w:rPr>
          <w:rFonts w:cstheme="minorHAnsi"/>
        </w:rPr>
        <w:t xml:space="preserve"> </w:t>
      </w:r>
      <w:r w:rsidR="00171736">
        <w:rPr>
          <w:rFonts w:cstheme="minorHAnsi"/>
        </w:rPr>
        <w:t>There must be processes that meaningfully ascertain the views of participants</w:t>
      </w:r>
      <w:r w:rsidR="00D37765">
        <w:rPr>
          <w:rFonts w:cstheme="minorHAnsi"/>
        </w:rPr>
        <w:t xml:space="preserve"> as to the appropriateness of the</w:t>
      </w:r>
      <w:r w:rsidR="00B25703">
        <w:rPr>
          <w:rFonts w:cstheme="minorHAnsi"/>
        </w:rPr>
        <w:t>ir support</w:t>
      </w:r>
      <w:r w:rsidR="0097780B">
        <w:rPr>
          <w:rFonts w:cstheme="minorHAnsi"/>
        </w:rPr>
        <w:t>,</w:t>
      </w:r>
      <w:r w:rsidR="00D379F0">
        <w:rPr>
          <w:rFonts w:cstheme="minorHAnsi"/>
        </w:rPr>
        <w:t xml:space="preserve"> </w:t>
      </w:r>
      <w:r w:rsidR="00171736">
        <w:rPr>
          <w:rFonts w:cstheme="minorHAnsi"/>
        </w:rPr>
        <w:t>and rules</w:t>
      </w:r>
      <w:r w:rsidR="0097780B">
        <w:rPr>
          <w:rFonts w:cstheme="minorHAnsi"/>
        </w:rPr>
        <w:t xml:space="preserve"> that </w:t>
      </w:r>
      <w:r w:rsidR="00C97D4B">
        <w:rPr>
          <w:rFonts w:cstheme="minorHAnsi"/>
        </w:rPr>
        <w:t>limit</w:t>
      </w:r>
      <w:r w:rsidR="00171736">
        <w:rPr>
          <w:rFonts w:cstheme="minorHAnsi"/>
        </w:rPr>
        <w:t xml:space="preserve"> who can</w:t>
      </w:r>
      <w:r w:rsidR="004B6E8E">
        <w:rPr>
          <w:rFonts w:cstheme="minorHAnsi"/>
        </w:rPr>
        <w:t xml:space="preserve"> provide such support.</w:t>
      </w:r>
      <w:r w:rsidR="0041774C">
        <w:rPr>
          <w:rFonts w:cstheme="minorHAnsi"/>
        </w:rPr>
        <w:t xml:space="preserve"> </w:t>
      </w:r>
    </w:p>
    <w:p w14:paraId="72E24C49" w14:textId="5F54B413" w:rsidR="00B93763" w:rsidRDefault="0041774C" w:rsidP="0041774C">
      <w:pPr>
        <w:spacing w:line="276" w:lineRule="auto"/>
        <w:rPr>
          <w:rFonts w:cstheme="minorHAnsi"/>
        </w:rPr>
      </w:pPr>
      <w:r>
        <w:rPr>
          <w:rFonts w:cstheme="minorHAnsi"/>
        </w:rPr>
        <w:t>QAI and Leadership Plus support</w:t>
      </w:r>
      <w:r w:rsidR="00B14774">
        <w:rPr>
          <w:rFonts w:cstheme="minorHAnsi"/>
        </w:rPr>
        <w:t xml:space="preserve"> the intention of the Agency to reconsider the policies pertaining to nominee arrangements.</w:t>
      </w:r>
      <w:r w:rsidR="00C07FCF">
        <w:rPr>
          <w:rFonts w:cstheme="minorHAnsi"/>
        </w:rPr>
        <w:t xml:space="preserve"> </w:t>
      </w:r>
      <w:r w:rsidR="00A63D7D">
        <w:rPr>
          <w:rFonts w:cstheme="minorHAnsi"/>
        </w:rPr>
        <w:t>A nominee is ‘a person who is appointed in writing, at the request of a participant, or on the initiative of the NDIA, to act on behalf of, or make decisions on behalf of a participant for the purposes of the NDIS Act.’</w:t>
      </w:r>
      <w:r w:rsidR="008E490B">
        <w:rPr>
          <w:rStyle w:val="FootnoteReference"/>
          <w:rFonts w:cstheme="minorHAnsi"/>
        </w:rPr>
        <w:footnoteReference w:id="11"/>
      </w:r>
      <w:r w:rsidR="00D747EC">
        <w:rPr>
          <w:rFonts w:cstheme="minorHAnsi"/>
        </w:rPr>
        <w:t xml:space="preserve"> </w:t>
      </w:r>
      <w:r w:rsidR="00496804">
        <w:rPr>
          <w:rFonts w:cstheme="minorHAnsi"/>
        </w:rPr>
        <w:t>N</w:t>
      </w:r>
      <w:r w:rsidR="00D747EC">
        <w:rPr>
          <w:rFonts w:cstheme="minorHAnsi"/>
        </w:rPr>
        <w:t xml:space="preserve">ominees have a ‘duty to ascertain the wishes of the participant and act in a manner that promotes the personal and social </w:t>
      </w:r>
      <w:r w:rsidR="001A2534">
        <w:rPr>
          <w:rFonts w:cstheme="minorHAnsi"/>
        </w:rPr>
        <w:t>wellbeing</w:t>
      </w:r>
      <w:r w:rsidR="00D747EC">
        <w:rPr>
          <w:rFonts w:cstheme="minorHAnsi"/>
        </w:rPr>
        <w:t xml:space="preserve"> of the participant’</w:t>
      </w:r>
      <w:r w:rsidR="007F2440">
        <w:rPr>
          <w:rStyle w:val="FootnoteReference"/>
          <w:rFonts w:cstheme="minorHAnsi"/>
        </w:rPr>
        <w:footnoteReference w:id="12"/>
      </w:r>
      <w:r w:rsidR="00DA1306">
        <w:rPr>
          <w:rFonts w:cstheme="minorHAnsi"/>
        </w:rPr>
        <w:t>. Whilst</w:t>
      </w:r>
      <w:r w:rsidR="00B2021E">
        <w:rPr>
          <w:rFonts w:cstheme="minorHAnsi"/>
        </w:rPr>
        <w:t xml:space="preserve"> many nominees</w:t>
      </w:r>
      <w:r w:rsidR="009F6247">
        <w:rPr>
          <w:rFonts w:cstheme="minorHAnsi"/>
        </w:rPr>
        <w:t xml:space="preserve"> </w:t>
      </w:r>
      <w:r w:rsidR="003E715F">
        <w:rPr>
          <w:rFonts w:cstheme="minorHAnsi"/>
        </w:rPr>
        <w:t>successfully</w:t>
      </w:r>
      <w:r w:rsidR="00DA1306">
        <w:rPr>
          <w:rFonts w:cstheme="minorHAnsi"/>
        </w:rPr>
        <w:t xml:space="preserve"> fulfil this </w:t>
      </w:r>
      <w:r w:rsidR="00D75635">
        <w:rPr>
          <w:rFonts w:cstheme="minorHAnsi"/>
        </w:rPr>
        <w:t xml:space="preserve">requirement, </w:t>
      </w:r>
      <w:r w:rsidR="00CD2F25">
        <w:rPr>
          <w:rFonts w:cstheme="minorHAnsi"/>
        </w:rPr>
        <w:t>not all nominees perform their duties in accordance with the Operational Guideline.</w:t>
      </w:r>
      <w:r w:rsidR="00490BE7">
        <w:rPr>
          <w:rFonts w:cstheme="minorHAnsi"/>
        </w:rPr>
        <w:t xml:space="preserve"> Further, the extent to which nominees are</w:t>
      </w:r>
      <w:r w:rsidR="003B407A">
        <w:rPr>
          <w:rFonts w:cstheme="minorHAnsi"/>
        </w:rPr>
        <w:t xml:space="preserve"> aware of, let alone comply with, their duty to develop </w:t>
      </w:r>
      <w:r w:rsidR="001678C3">
        <w:rPr>
          <w:rFonts w:cstheme="minorHAnsi"/>
        </w:rPr>
        <w:t>‘</w:t>
      </w:r>
      <w:r w:rsidR="003B407A">
        <w:rPr>
          <w:rFonts w:cstheme="minorHAnsi"/>
        </w:rPr>
        <w:t>the capacity of the participant to make their own decisions</w:t>
      </w:r>
      <w:r w:rsidR="00E24F48">
        <w:rPr>
          <w:rFonts w:cstheme="minorHAnsi"/>
        </w:rPr>
        <w:t>, where possible to a point where a nominee is no longer necessary’</w:t>
      </w:r>
      <w:r w:rsidR="001678C3">
        <w:rPr>
          <w:rStyle w:val="FootnoteReference"/>
          <w:rFonts w:cstheme="minorHAnsi"/>
        </w:rPr>
        <w:footnoteReference w:id="13"/>
      </w:r>
      <w:r w:rsidR="00E24F48">
        <w:rPr>
          <w:rFonts w:cstheme="minorHAnsi"/>
        </w:rPr>
        <w:t xml:space="preserve"> is similarly </w:t>
      </w:r>
      <w:r w:rsidR="000911BD">
        <w:rPr>
          <w:rFonts w:cstheme="minorHAnsi"/>
        </w:rPr>
        <w:t>questionable</w:t>
      </w:r>
      <w:r w:rsidR="00E24F48">
        <w:rPr>
          <w:rFonts w:cstheme="minorHAnsi"/>
        </w:rPr>
        <w:t>.</w:t>
      </w:r>
      <w:r w:rsidR="003E715F">
        <w:rPr>
          <w:rFonts w:cstheme="minorHAnsi"/>
        </w:rPr>
        <w:t xml:space="preserve"> </w:t>
      </w:r>
      <w:r w:rsidR="00B93763">
        <w:rPr>
          <w:rFonts w:cstheme="minorHAnsi"/>
        </w:rPr>
        <w:t>As the IAC ha</w:t>
      </w:r>
      <w:r w:rsidR="00FD2C15">
        <w:rPr>
          <w:rFonts w:cstheme="minorHAnsi"/>
        </w:rPr>
        <w:t>s</w:t>
      </w:r>
      <w:r w:rsidR="00B93763">
        <w:rPr>
          <w:rFonts w:cstheme="minorHAnsi"/>
        </w:rPr>
        <w:t xml:space="preserve"> stated, </w:t>
      </w:r>
      <w:r w:rsidR="00135EAB">
        <w:rPr>
          <w:lang w:eastAsia="en-US"/>
        </w:rPr>
        <w:t>‘</w:t>
      </w:r>
      <w:r w:rsidR="00135EAB" w:rsidRPr="00A24E22">
        <w:t>whilst the Act requires nominees to ascertain the wishes of the participant, consult, develop the capacity of the participant to make decisions and avoid or manage conflicts of interest, there is no guidance or monitoring as to the way in which nominees carry out their role’.</w:t>
      </w:r>
      <w:r w:rsidR="00A24E22" w:rsidRPr="00A24E22">
        <w:rPr>
          <w:rStyle w:val="FootnoteReference"/>
        </w:rPr>
        <w:footnoteReference w:id="14"/>
      </w:r>
    </w:p>
    <w:p w14:paraId="7B610E17" w14:textId="77777777" w:rsidR="00A32C46" w:rsidRDefault="00A32C46" w:rsidP="0041774C">
      <w:pPr>
        <w:spacing w:line="276" w:lineRule="auto"/>
        <w:rPr>
          <w:rFonts w:cstheme="minorHAnsi"/>
        </w:rPr>
      </w:pPr>
    </w:p>
    <w:p w14:paraId="0A619CFE" w14:textId="7773D91C" w:rsidR="0041774C" w:rsidRDefault="00E40B03" w:rsidP="0041774C">
      <w:pPr>
        <w:spacing w:line="276" w:lineRule="auto"/>
        <w:rPr>
          <w:rFonts w:cstheme="minorHAnsi"/>
        </w:rPr>
      </w:pPr>
      <w:r>
        <w:rPr>
          <w:rFonts w:cstheme="minorHAnsi"/>
        </w:rPr>
        <w:t xml:space="preserve">QAI and Leadership Plus </w:t>
      </w:r>
      <w:r w:rsidR="001C6244">
        <w:rPr>
          <w:rFonts w:cstheme="minorHAnsi"/>
        </w:rPr>
        <w:t>have encountered situations where nominees</w:t>
      </w:r>
      <w:r w:rsidR="001C7614">
        <w:rPr>
          <w:rFonts w:cstheme="minorHAnsi"/>
        </w:rPr>
        <w:t xml:space="preserve"> </w:t>
      </w:r>
      <w:r w:rsidR="000911BD">
        <w:rPr>
          <w:rFonts w:cstheme="minorHAnsi"/>
        </w:rPr>
        <w:t xml:space="preserve">have </w:t>
      </w:r>
      <w:r w:rsidR="001C7614">
        <w:rPr>
          <w:rFonts w:cstheme="minorHAnsi"/>
        </w:rPr>
        <w:t>fail</w:t>
      </w:r>
      <w:r w:rsidR="000911BD">
        <w:rPr>
          <w:rFonts w:cstheme="minorHAnsi"/>
        </w:rPr>
        <w:t>ed</w:t>
      </w:r>
      <w:r w:rsidR="001C7614">
        <w:rPr>
          <w:rFonts w:cstheme="minorHAnsi"/>
        </w:rPr>
        <w:t xml:space="preserve"> to act</w:t>
      </w:r>
      <w:r w:rsidR="000911BD">
        <w:rPr>
          <w:rFonts w:cstheme="minorHAnsi"/>
        </w:rPr>
        <w:t xml:space="preserve"> </w:t>
      </w:r>
      <w:r w:rsidR="00765536">
        <w:rPr>
          <w:rFonts w:cstheme="minorHAnsi"/>
        </w:rPr>
        <w:t>in a manner that promotes the personal and social wellbeing of the participant</w:t>
      </w:r>
      <w:r w:rsidR="00634720">
        <w:rPr>
          <w:rFonts w:cstheme="minorHAnsi"/>
        </w:rPr>
        <w:t xml:space="preserve">, </w:t>
      </w:r>
      <w:r w:rsidR="001C6892">
        <w:rPr>
          <w:rFonts w:cstheme="minorHAnsi"/>
        </w:rPr>
        <w:t>where the nominee</w:t>
      </w:r>
      <w:r w:rsidR="00634720">
        <w:rPr>
          <w:rFonts w:cstheme="minorHAnsi"/>
        </w:rPr>
        <w:t xml:space="preserve"> exer</w:t>
      </w:r>
      <w:r w:rsidR="00C04472">
        <w:rPr>
          <w:rFonts w:cstheme="minorHAnsi"/>
        </w:rPr>
        <w:t>t</w:t>
      </w:r>
      <w:r w:rsidR="001C6892">
        <w:rPr>
          <w:rFonts w:cstheme="minorHAnsi"/>
        </w:rPr>
        <w:t>s</w:t>
      </w:r>
      <w:r w:rsidR="00634720">
        <w:rPr>
          <w:rFonts w:cstheme="minorHAnsi"/>
        </w:rPr>
        <w:t xml:space="preserve"> control over the participant</w:t>
      </w:r>
      <w:r w:rsidR="00C04472">
        <w:rPr>
          <w:rFonts w:cstheme="minorHAnsi"/>
        </w:rPr>
        <w:t xml:space="preserve"> and mak</w:t>
      </w:r>
      <w:r w:rsidR="005F7A27">
        <w:rPr>
          <w:rFonts w:cstheme="minorHAnsi"/>
        </w:rPr>
        <w:t>es</w:t>
      </w:r>
      <w:r w:rsidR="00C04472">
        <w:rPr>
          <w:rFonts w:cstheme="minorHAnsi"/>
        </w:rPr>
        <w:t xml:space="preserve"> decisions in accordance with their own interests. This is illustrated </w:t>
      </w:r>
      <w:r w:rsidR="00A37D30">
        <w:rPr>
          <w:rFonts w:cstheme="minorHAnsi"/>
        </w:rPr>
        <w:t>in</w:t>
      </w:r>
      <w:r w:rsidR="00C04472">
        <w:rPr>
          <w:rFonts w:cstheme="minorHAnsi"/>
        </w:rPr>
        <w:t xml:space="preserve"> the following case study:</w:t>
      </w:r>
    </w:p>
    <w:p w14:paraId="29786258" w14:textId="71FC7235" w:rsidR="0041774C" w:rsidRDefault="0041774C" w:rsidP="0041774C">
      <w:pPr>
        <w:spacing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25"/>
      </w:tblGrid>
      <w:tr w:rsidR="00C04472" w:rsidRPr="00EB03E4" w14:paraId="764E25DE" w14:textId="77777777" w:rsidTr="08DC44EE">
        <w:tc>
          <w:tcPr>
            <w:tcW w:w="9962" w:type="dxa"/>
            <w:shd w:val="clear" w:color="auto" w:fill="BFBFBF" w:themeFill="background1" w:themeFillShade="BF"/>
          </w:tcPr>
          <w:p w14:paraId="4BADFA5B" w14:textId="11BEFBE0" w:rsidR="00C04472" w:rsidRPr="00C04472" w:rsidRDefault="798E830D" w:rsidP="00C04472">
            <w:pPr>
              <w:tabs>
                <w:tab w:val="clear" w:pos="288"/>
              </w:tabs>
              <w:spacing w:after="120"/>
              <w:rPr>
                <w:rFonts w:cstheme="minorHAnsi"/>
                <w:b/>
                <w:bCs/>
              </w:rPr>
            </w:pPr>
            <w:bookmarkStart w:id="1" w:name="_Hlk81575150"/>
            <w:r w:rsidRPr="08DC44EE">
              <w:rPr>
                <w:rFonts w:cstheme="minorBidi"/>
                <w:b/>
                <w:bCs/>
              </w:rPr>
              <w:t>Case study 1</w:t>
            </w:r>
          </w:p>
          <w:p w14:paraId="51B0A49E" w14:textId="427B1E67" w:rsidR="00C04472" w:rsidRPr="00EB03E4" w:rsidRDefault="0E41B0A1" w:rsidP="08DC44EE">
            <w:pPr>
              <w:spacing w:after="120"/>
              <w:rPr>
                <w:rFonts w:cstheme="minorBidi"/>
              </w:rPr>
            </w:pPr>
            <w:r w:rsidRPr="08DC44EE">
              <w:rPr>
                <w:rFonts w:cstheme="minorBidi"/>
              </w:rPr>
              <w:t>Hannah</w:t>
            </w:r>
            <w:r w:rsidR="00037CBC">
              <w:rPr>
                <w:rFonts w:cstheme="minorBidi"/>
              </w:rPr>
              <w:t>*</w:t>
            </w:r>
            <w:r w:rsidRPr="08DC44EE">
              <w:rPr>
                <w:rFonts w:cstheme="minorBidi"/>
              </w:rPr>
              <w:t xml:space="preserve"> </w:t>
            </w:r>
            <w:r w:rsidR="5ED7A78E" w:rsidRPr="08DC44EE">
              <w:rPr>
                <w:rFonts w:cstheme="minorBidi"/>
              </w:rPr>
              <w:t>is a young woman who</w:t>
            </w:r>
            <w:r w:rsidR="17F09506" w:rsidRPr="08DC44EE">
              <w:rPr>
                <w:rFonts w:cstheme="minorBidi"/>
              </w:rPr>
              <w:t xml:space="preserve"> sought </w:t>
            </w:r>
            <w:r w:rsidR="7A28A063" w:rsidRPr="08DC44EE">
              <w:rPr>
                <w:rFonts w:cstheme="minorBidi"/>
              </w:rPr>
              <w:t>advocacy assistance</w:t>
            </w:r>
            <w:r w:rsidR="17F09506" w:rsidRPr="08DC44EE">
              <w:rPr>
                <w:rFonts w:cstheme="minorBidi"/>
              </w:rPr>
              <w:t xml:space="preserve"> at a time of crisis</w:t>
            </w:r>
            <w:r w:rsidR="45119C2A" w:rsidRPr="08DC44EE">
              <w:rPr>
                <w:rFonts w:cstheme="minorBidi"/>
              </w:rPr>
              <w:t>. Hannah's</w:t>
            </w:r>
            <w:r w:rsidR="17F09506" w:rsidRPr="08DC44EE">
              <w:rPr>
                <w:rFonts w:cstheme="minorBidi"/>
              </w:rPr>
              <w:t xml:space="preserve"> father, who</w:t>
            </w:r>
            <w:r w:rsidR="0053022A">
              <w:rPr>
                <w:rFonts w:cstheme="minorBidi"/>
              </w:rPr>
              <w:t>m</w:t>
            </w:r>
            <w:r w:rsidR="17F09506" w:rsidRPr="08DC44EE">
              <w:rPr>
                <w:rFonts w:cstheme="minorBidi"/>
              </w:rPr>
              <w:t xml:space="preserve"> she had appointed as her plan nominee, had decided t</w:t>
            </w:r>
            <w:r w:rsidR="65B957B2" w:rsidRPr="08DC44EE">
              <w:rPr>
                <w:rFonts w:cstheme="minorBidi"/>
              </w:rPr>
              <w:t>o</w:t>
            </w:r>
            <w:r w:rsidR="17F09506" w:rsidRPr="08DC44EE">
              <w:rPr>
                <w:rFonts w:cstheme="minorBidi"/>
              </w:rPr>
              <w:t xml:space="preserve"> move </w:t>
            </w:r>
            <w:r w:rsidR="5FA3F5D2" w:rsidRPr="08DC44EE">
              <w:rPr>
                <w:rFonts w:cstheme="minorBidi"/>
              </w:rPr>
              <w:t xml:space="preserve">her </w:t>
            </w:r>
            <w:r w:rsidR="17F09506" w:rsidRPr="08DC44EE">
              <w:rPr>
                <w:rFonts w:cstheme="minorBidi"/>
              </w:rPr>
              <w:t xml:space="preserve">from the home where she </w:t>
            </w:r>
            <w:r w:rsidR="647A0844" w:rsidRPr="08DC44EE">
              <w:rPr>
                <w:rFonts w:cstheme="minorBidi"/>
              </w:rPr>
              <w:t xml:space="preserve">had been </w:t>
            </w:r>
            <w:r w:rsidR="17F09506" w:rsidRPr="08DC44EE">
              <w:rPr>
                <w:rFonts w:cstheme="minorBidi"/>
              </w:rPr>
              <w:t>living with h</w:t>
            </w:r>
            <w:r w:rsidR="21919329" w:rsidRPr="08DC44EE">
              <w:rPr>
                <w:rFonts w:cstheme="minorBidi"/>
              </w:rPr>
              <w:t xml:space="preserve">er brother and </w:t>
            </w:r>
            <w:r w:rsidR="2F9E6467" w:rsidRPr="08DC44EE">
              <w:rPr>
                <w:rFonts w:cstheme="minorBidi"/>
              </w:rPr>
              <w:t xml:space="preserve">five </w:t>
            </w:r>
            <w:r w:rsidR="21919329" w:rsidRPr="08DC44EE">
              <w:rPr>
                <w:rFonts w:cstheme="minorBidi"/>
              </w:rPr>
              <w:t>others</w:t>
            </w:r>
            <w:r w:rsidR="09731807" w:rsidRPr="08DC44EE">
              <w:rPr>
                <w:rFonts w:cstheme="minorBidi"/>
              </w:rPr>
              <w:t xml:space="preserve"> for the past three years</w:t>
            </w:r>
            <w:r w:rsidR="52A5C867" w:rsidRPr="08DC44EE">
              <w:rPr>
                <w:rFonts w:cstheme="minorBidi"/>
              </w:rPr>
              <w:t xml:space="preserve">. </w:t>
            </w:r>
            <w:r w:rsidR="402ED282" w:rsidRPr="08DC44EE">
              <w:rPr>
                <w:rFonts w:cstheme="minorBidi"/>
              </w:rPr>
              <w:t xml:space="preserve">Hannah </w:t>
            </w:r>
            <w:r w:rsidR="52A5C867" w:rsidRPr="08DC44EE">
              <w:rPr>
                <w:rFonts w:cstheme="minorBidi"/>
              </w:rPr>
              <w:t xml:space="preserve">didn’t want to </w:t>
            </w:r>
            <w:proofErr w:type="gramStart"/>
            <w:r w:rsidR="52A5C867" w:rsidRPr="08DC44EE">
              <w:rPr>
                <w:rFonts w:cstheme="minorBidi"/>
              </w:rPr>
              <w:t>move</w:t>
            </w:r>
            <w:proofErr w:type="gramEnd"/>
            <w:r w:rsidR="2FF81173" w:rsidRPr="08DC44EE">
              <w:rPr>
                <w:rFonts w:cstheme="minorBidi"/>
              </w:rPr>
              <w:t xml:space="preserve"> </w:t>
            </w:r>
            <w:r w:rsidR="1853C7A7" w:rsidRPr="08DC44EE">
              <w:rPr>
                <w:rFonts w:cstheme="minorBidi"/>
              </w:rPr>
              <w:t>and the proposed moving date was within that same week.</w:t>
            </w:r>
          </w:p>
          <w:p w14:paraId="7927CD8A" w14:textId="339A45DF" w:rsidR="00C04472" w:rsidRPr="00EB03E4" w:rsidRDefault="61D59647" w:rsidP="08DC44EE">
            <w:pPr>
              <w:spacing w:after="120"/>
              <w:rPr>
                <w:rFonts w:cstheme="minorBidi"/>
              </w:rPr>
            </w:pPr>
            <w:r w:rsidRPr="08DC44EE">
              <w:rPr>
                <w:rFonts w:cstheme="minorBidi"/>
              </w:rPr>
              <w:t xml:space="preserve">Hannah </w:t>
            </w:r>
            <w:r w:rsidR="4F227AB7" w:rsidRPr="08DC44EE">
              <w:rPr>
                <w:rFonts w:cstheme="minorBidi"/>
              </w:rPr>
              <w:t>had bee</w:t>
            </w:r>
            <w:r w:rsidR="4BDA64BF" w:rsidRPr="08DC44EE">
              <w:rPr>
                <w:rFonts w:cstheme="minorBidi"/>
              </w:rPr>
              <w:t>n</w:t>
            </w:r>
            <w:r w:rsidR="4F227AB7" w:rsidRPr="08DC44EE">
              <w:rPr>
                <w:rFonts w:cstheme="minorBidi"/>
              </w:rPr>
              <w:t xml:space="preserve"> working with her support coordi</w:t>
            </w:r>
            <w:r w:rsidR="7E4597D1" w:rsidRPr="08DC44EE">
              <w:rPr>
                <w:rFonts w:cstheme="minorBidi"/>
              </w:rPr>
              <w:t xml:space="preserve">nator </w:t>
            </w:r>
            <w:r w:rsidR="4F227AB7" w:rsidRPr="08DC44EE">
              <w:rPr>
                <w:rFonts w:cstheme="minorBidi"/>
              </w:rPr>
              <w:t xml:space="preserve">to identify an appropriate home in which </w:t>
            </w:r>
            <w:r w:rsidR="222BF2AA" w:rsidRPr="08DC44EE">
              <w:rPr>
                <w:rFonts w:cstheme="minorBidi"/>
              </w:rPr>
              <w:t>she could live alongside</w:t>
            </w:r>
            <w:r w:rsidR="1B496288" w:rsidRPr="08DC44EE">
              <w:rPr>
                <w:rFonts w:cstheme="minorBidi"/>
              </w:rPr>
              <w:t xml:space="preserve"> </w:t>
            </w:r>
            <w:r w:rsidR="08667CBD" w:rsidRPr="08DC44EE">
              <w:rPr>
                <w:rFonts w:cstheme="minorBidi"/>
              </w:rPr>
              <w:t xml:space="preserve">a fewer number of </w:t>
            </w:r>
            <w:r w:rsidR="4F98BFED" w:rsidRPr="08DC44EE">
              <w:rPr>
                <w:rFonts w:cstheme="minorBidi"/>
              </w:rPr>
              <w:t xml:space="preserve">her </w:t>
            </w:r>
            <w:r w:rsidR="1B496288" w:rsidRPr="08DC44EE">
              <w:rPr>
                <w:rFonts w:cstheme="minorBidi"/>
              </w:rPr>
              <w:t>peers</w:t>
            </w:r>
            <w:r w:rsidR="02D788BB" w:rsidRPr="08DC44EE">
              <w:rPr>
                <w:rFonts w:cstheme="minorBidi"/>
              </w:rPr>
              <w:t xml:space="preserve">, but had not yet made up her mind and did not want to move to the </w:t>
            </w:r>
            <w:r w:rsidR="0A38640C" w:rsidRPr="08DC44EE">
              <w:rPr>
                <w:rFonts w:cstheme="minorBidi"/>
              </w:rPr>
              <w:t xml:space="preserve">home </w:t>
            </w:r>
            <w:r w:rsidR="02D788BB" w:rsidRPr="08DC44EE">
              <w:rPr>
                <w:rFonts w:cstheme="minorBidi"/>
              </w:rPr>
              <w:t xml:space="preserve">her father had </w:t>
            </w:r>
            <w:r w:rsidR="120099C6" w:rsidRPr="08DC44EE">
              <w:rPr>
                <w:rFonts w:cstheme="minorBidi"/>
              </w:rPr>
              <w:t xml:space="preserve">hastily </w:t>
            </w:r>
            <w:r w:rsidR="02D788BB" w:rsidRPr="08DC44EE">
              <w:rPr>
                <w:rFonts w:cstheme="minorBidi"/>
              </w:rPr>
              <w:t>secured on her behal</w:t>
            </w:r>
            <w:r w:rsidR="3E646753" w:rsidRPr="08DC44EE">
              <w:rPr>
                <w:rFonts w:cstheme="minorBidi"/>
              </w:rPr>
              <w:t>f</w:t>
            </w:r>
            <w:r w:rsidR="467C73CB" w:rsidRPr="08DC44EE">
              <w:rPr>
                <w:rFonts w:cstheme="minorBidi"/>
              </w:rPr>
              <w:t xml:space="preserve">, which she </w:t>
            </w:r>
            <w:r w:rsidR="51C8C09E" w:rsidRPr="08DC44EE">
              <w:rPr>
                <w:rFonts w:cstheme="minorBidi"/>
              </w:rPr>
              <w:t>understood housed three older men</w:t>
            </w:r>
            <w:r w:rsidR="104405DD" w:rsidRPr="08DC44EE">
              <w:rPr>
                <w:rFonts w:cstheme="minorBidi"/>
              </w:rPr>
              <w:t xml:space="preserve"> and </w:t>
            </w:r>
            <w:r w:rsidR="369451BC" w:rsidRPr="08DC44EE">
              <w:rPr>
                <w:rFonts w:cstheme="minorBidi"/>
              </w:rPr>
              <w:t xml:space="preserve">which was </w:t>
            </w:r>
            <w:r w:rsidR="104405DD" w:rsidRPr="08DC44EE">
              <w:rPr>
                <w:rFonts w:cstheme="minorBidi"/>
              </w:rPr>
              <w:t>some distance from her formal supports with whom she’d built relationships over the years.</w:t>
            </w:r>
          </w:p>
          <w:p w14:paraId="2C90C8DE" w14:textId="3837DF54" w:rsidR="00C04472" w:rsidRPr="00EB03E4" w:rsidRDefault="3ABB36EA" w:rsidP="08DC44EE">
            <w:pPr>
              <w:spacing w:after="120"/>
              <w:rPr>
                <w:rFonts w:cstheme="minorBidi"/>
              </w:rPr>
            </w:pPr>
            <w:r w:rsidRPr="08DC44EE">
              <w:rPr>
                <w:rFonts w:cstheme="minorBidi"/>
              </w:rPr>
              <w:t>Hannah'</w:t>
            </w:r>
            <w:r w:rsidR="21E6B08E" w:rsidRPr="08DC44EE">
              <w:rPr>
                <w:rFonts w:cstheme="minorBidi"/>
              </w:rPr>
              <w:t xml:space="preserve">s father had not involved </w:t>
            </w:r>
            <w:r w:rsidR="408B2AB3" w:rsidRPr="08DC44EE">
              <w:rPr>
                <w:rFonts w:cstheme="minorBidi"/>
              </w:rPr>
              <w:t>her</w:t>
            </w:r>
            <w:r w:rsidR="4121CD4E" w:rsidRPr="08DC44EE">
              <w:rPr>
                <w:rFonts w:cstheme="minorBidi"/>
              </w:rPr>
              <w:t xml:space="preserve"> </w:t>
            </w:r>
            <w:r w:rsidR="21E6B08E" w:rsidRPr="08DC44EE">
              <w:rPr>
                <w:rFonts w:cstheme="minorBidi"/>
              </w:rPr>
              <w:t>in the decision-making process</w:t>
            </w:r>
            <w:r w:rsidR="61C88F2E" w:rsidRPr="08DC44EE">
              <w:rPr>
                <w:rFonts w:cstheme="minorBidi"/>
              </w:rPr>
              <w:t>.</w:t>
            </w:r>
            <w:r w:rsidR="21E6B08E" w:rsidRPr="08DC44EE">
              <w:rPr>
                <w:rFonts w:cstheme="minorBidi"/>
              </w:rPr>
              <w:t xml:space="preserve"> </w:t>
            </w:r>
            <w:r w:rsidR="209F3424" w:rsidRPr="08DC44EE">
              <w:rPr>
                <w:rFonts w:cstheme="minorBidi"/>
              </w:rPr>
              <w:t xml:space="preserve">He had not ascertained </w:t>
            </w:r>
            <w:r w:rsidR="57C61145" w:rsidRPr="08DC44EE">
              <w:rPr>
                <w:rFonts w:cstheme="minorBidi"/>
              </w:rPr>
              <w:t>her</w:t>
            </w:r>
            <w:r w:rsidR="2EC29FFF" w:rsidRPr="08DC44EE">
              <w:rPr>
                <w:rFonts w:cstheme="minorBidi"/>
              </w:rPr>
              <w:t xml:space="preserve"> </w:t>
            </w:r>
            <w:r w:rsidR="209F3424" w:rsidRPr="08DC44EE">
              <w:rPr>
                <w:rFonts w:cstheme="minorBidi"/>
              </w:rPr>
              <w:t xml:space="preserve">wishes, </w:t>
            </w:r>
            <w:r w:rsidR="0909F5F0" w:rsidRPr="08DC44EE">
              <w:rPr>
                <w:rFonts w:cstheme="minorBidi"/>
              </w:rPr>
              <w:t xml:space="preserve">and </w:t>
            </w:r>
            <w:r w:rsidR="209F3424" w:rsidRPr="08DC44EE">
              <w:rPr>
                <w:rFonts w:cstheme="minorBidi"/>
              </w:rPr>
              <w:t xml:space="preserve">due to the nature of </w:t>
            </w:r>
            <w:r w:rsidR="749F8EDC" w:rsidRPr="08DC44EE">
              <w:rPr>
                <w:rFonts w:cstheme="minorBidi"/>
              </w:rPr>
              <w:t>t</w:t>
            </w:r>
            <w:r w:rsidR="209F3424" w:rsidRPr="08DC44EE">
              <w:rPr>
                <w:rFonts w:cstheme="minorBidi"/>
              </w:rPr>
              <w:t>he</w:t>
            </w:r>
            <w:r w:rsidR="32932673" w:rsidRPr="08DC44EE">
              <w:rPr>
                <w:rFonts w:cstheme="minorBidi"/>
              </w:rPr>
              <w:t>i</w:t>
            </w:r>
            <w:r w:rsidR="209F3424" w:rsidRPr="08DC44EE">
              <w:rPr>
                <w:rFonts w:cstheme="minorBidi"/>
              </w:rPr>
              <w:t xml:space="preserve">r relationship </w:t>
            </w:r>
            <w:r w:rsidR="42EF0385" w:rsidRPr="08DC44EE">
              <w:rPr>
                <w:rFonts w:cstheme="minorBidi"/>
              </w:rPr>
              <w:t xml:space="preserve">which was characterised by a history of trauma and abuse, </w:t>
            </w:r>
            <w:r w:rsidR="2C2697F2" w:rsidRPr="08DC44EE">
              <w:rPr>
                <w:rFonts w:cstheme="minorBidi"/>
              </w:rPr>
              <w:t>Hannah</w:t>
            </w:r>
            <w:r w:rsidR="22AD73C0" w:rsidRPr="08DC44EE">
              <w:rPr>
                <w:rFonts w:cstheme="minorBidi"/>
              </w:rPr>
              <w:t xml:space="preserve"> was extremely anxious about upsetting him. </w:t>
            </w:r>
            <w:r w:rsidR="714BB45E" w:rsidRPr="08DC44EE">
              <w:rPr>
                <w:rFonts w:cstheme="minorBidi"/>
              </w:rPr>
              <w:t xml:space="preserve"> Hannah’s self-harming behaviour worsened </w:t>
            </w:r>
            <w:proofErr w:type="gramStart"/>
            <w:r w:rsidR="714BB45E" w:rsidRPr="08DC44EE">
              <w:rPr>
                <w:rFonts w:cstheme="minorBidi"/>
              </w:rPr>
              <w:t>as a result of</w:t>
            </w:r>
            <w:proofErr w:type="gramEnd"/>
            <w:r w:rsidR="714BB45E" w:rsidRPr="08DC44EE">
              <w:rPr>
                <w:rFonts w:cstheme="minorBidi"/>
              </w:rPr>
              <w:t xml:space="preserve"> the </w:t>
            </w:r>
            <w:r w:rsidR="00CB0CFF">
              <w:rPr>
                <w:rFonts w:cstheme="minorBidi"/>
              </w:rPr>
              <w:t>situation</w:t>
            </w:r>
            <w:r w:rsidR="714BB45E" w:rsidRPr="08DC44EE">
              <w:rPr>
                <w:rFonts w:cstheme="minorBidi"/>
              </w:rPr>
              <w:t>.</w:t>
            </w:r>
          </w:p>
          <w:p w14:paraId="1C498434" w14:textId="5ACAB806" w:rsidR="00C04472" w:rsidRPr="00EB03E4" w:rsidRDefault="40A4CB8A" w:rsidP="08DC44EE">
            <w:pPr>
              <w:spacing w:after="120"/>
              <w:rPr>
                <w:rFonts w:cstheme="minorBidi"/>
              </w:rPr>
            </w:pPr>
            <w:r w:rsidRPr="08DC44EE">
              <w:rPr>
                <w:rFonts w:cstheme="minorBidi"/>
              </w:rPr>
              <w:t xml:space="preserve">Hannah </w:t>
            </w:r>
            <w:r w:rsidR="6D2CB28F" w:rsidRPr="08DC44EE">
              <w:rPr>
                <w:rFonts w:cstheme="minorBidi"/>
              </w:rPr>
              <w:t xml:space="preserve">explained she </w:t>
            </w:r>
            <w:r w:rsidR="4E2CA73D" w:rsidRPr="08DC44EE">
              <w:rPr>
                <w:rFonts w:cstheme="minorBidi"/>
              </w:rPr>
              <w:t>had</w:t>
            </w:r>
            <w:r w:rsidR="00CB0CFF">
              <w:rPr>
                <w:rFonts w:cstheme="minorBidi"/>
              </w:rPr>
              <w:t xml:space="preserve"> </w:t>
            </w:r>
            <w:r w:rsidR="270EA716" w:rsidRPr="08DC44EE">
              <w:rPr>
                <w:rFonts w:cstheme="minorBidi"/>
              </w:rPr>
              <w:t>consent</w:t>
            </w:r>
            <w:r w:rsidR="00CB0CFF">
              <w:rPr>
                <w:rFonts w:cstheme="minorBidi"/>
              </w:rPr>
              <w:t>ed</w:t>
            </w:r>
            <w:r w:rsidR="270EA716" w:rsidRPr="08DC44EE">
              <w:rPr>
                <w:rFonts w:cstheme="minorBidi"/>
              </w:rPr>
              <w:t xml:space="preserve"> to her father being her plan nominee </w:t>
            </w:r>
            <w:r w:rsidR="7C26EA66" w:rsidRPr="08DC44EE">
              <w:rPr>
                <w:rFonts w:cstheme="minorBidi"/>
              </w:rPr>
              <w:t xml:space="preserve">at a time </w:t>
            </w:r>
            <w:r w:rsidR="270EA716" w:rsidRPr="08DC44EE">
              <w:rPr>
                <w:rFonts w:cstheme="minorBidi"/>
              </w:rPr>
              <w:t>when she was unwell</w:t>
            </w:r>
            <w:r w:rsidR="11D0A8D1" w:rsidRPr="08DC44EE">
              <w:rPr>
                <w:rFonts w:cstheme="minorBidi"/>
              </w:rPr>
              <w:t xml:space="preserve"> and only had vague recollections of that time. </w:t>
            </w:r>
          </w:p>
          <w:p w14:paraId="2F36195F" w14:textId="43D4775D" w:rsidR="00C04472" w:rsidRPr="00EB03E4" w:rsidRDefault="00B9AD4C" w:rsidP="08DC44EE">
            <w:pPr>
              <w:spacing w:after="120"/>
              <w:rPr>
                <w:rFonts w:cstheme="minorBidi"/>
              </w:rPr>
            </w:pPr>
            <w:r w:rsidRPr="08DC44EE">
              <w:rPr>
                <w:rFonts w:cstheme="minorBidi"/>
              </w:rPr>
              <w:t xml:space="preserve">Hannah </w:t>
            </w:r>
            <w:r w:rsidR="09A87E3E" w:rsidRPr="08DC44EE">
              <w:rPr>
                <w:rFonts w:cstheme="minorBidi"/>
              </w:rPr>
              <w:t xml:space="preserve">needed significant </w:t>
            </w:r>
            <w:r w:rsidRPr="08DC44EE">
              <w:rPr>
                <w:rFonts w:cstheme="minorBidi"/>
              </w:rPr>
              <w:t>support</w:t>
            </w:r>
            <w:r w:rsidR="2E0982FE" w:rsidRPr="08DC44EE">
              <w:rPr>
                <w:rFonts w:cstheme="minorBidi"/>
              </w:rPr>
              <w:t xml:space="preserve"> from an indep</w:t>
            </w:r>
            <w:r w:rsidR="1D4F6942" w:rsidRPr="08DC44EE">
              <w:rPr>
                <w:rFonts w:cstheme="minorBidi"/>
              </w:rPr>
              <w:t xml:space="preserve">endent </w:t>
            </w:r>
            <w:r w:rsidR="2E0982FE" w:rsidRPr="08DC44EE">
              <w:rPr>
                <w:rFonts w:cstheme="minorBidi"/>
              </w:rPr>
              <w:t xml:space="preserve">advocate and her existing formal supports to be empowered and supported to make the decision to </w:t>
            </w:r>
            <w:r w:rsidR="2EFDC666" w:rsidRPr="08DC44EE">
              <w:rPr>
                <w:rFonts w:cstheme="minorBidi"/>
              </w:rPr>
              <w:t xml:space="preserve">cancel the appointment of </w:t>
            </w:r>
            <w:r w:rsidR="2E0982FE" w:rsidRPr="08DC44EE">
              <w:rPr>
                <w:rFonts w:cstheme="minorBidi"/>
              </w:rPr>
              <w:t xml:space="preserve">her father as her </w:t>
            </w:r>
            <w:r w:rsidR="43537EC5" w:rsidRPr="08DC44EE">
              <w:rPr>
                <w:rFonts w:cstheme="minorBidi"/>
              </w:rPr>
              <w:t xml:space="preserve">plan </w:t>
            </w:r>
            <w:r w:rsidR="2E0982FE" w:rsidRPr="08DC44EE">
              <w:rPr>
                <w:rFonts w:cstheme="minorBidi"/>
              </w:rPr>
              <w:t xml:space="preserve">nominee. Hannah wavered </w:t>
            </w:r>
            <w:r w:rsidR="6159B0F1" w:rsidRPr="08DC44EE">
              <w:rPr>
                <w:rFonts w:cstheme="minorBidi"/>
              </w:rPr>
              <w:t>frequently during</w:t>
            </w:r>
            <w:r w:rsidR="006B0A1A">
              <w:rPr>
                <w:rFonts w:cstheme="minorBidi"/>
              </w:rPr>
              <w:t xml:space="preserve"> </w:t>
            </w:r>
            <w:r w:rsidR="6159B0F1" w:rsidRPr="08DC44EE">
              <w:rPr>
                <w:rFonts w:cstheme="minorBidi"/>
              </w:rPr>
              <w:t>conversations with her independent advocate, par</w:t>
            </w:r>
            <w:r w:rsidR="2E0982FE" w:rsidRPr="08DC44EE">
              <w:rPr>
                <w:rFonts w:cstheme="minorBidi"/>
              </w:rPr>
              <w:t xml:space="preserve">ticularly </w:t>
            </w:r>
            <w:r w:rsidR="2E0982FE" w:rsidRPr="08DC44EE">
              <w:rPr>
                <w:rFonts w:cstheme="minorBidi"/>
              </w:rPr>
              <w:lastRenderedPageBreak/>
              <w:t xml:space="preserve">after being subject to verbal abuse </w:t>
            </w:r>
            <w:r w:rsidR="17C20531" w:rsidRPr="08DC44EE">
              <w:rPr>
                <w:rFonts w:cstheme="minorBidi"/>
              </w:rPr>
              <w:t>from</w:t>
            </w:r>
            <w:r w:rsidR="38A91B0C" w:rsidRPr="08DC44EE">
              <w:rPr>
                <w:rFonts w:cstheme="minorBidi"/>
              </w:rPr>
              <w:t xml:space="preserve"> her father. </w:t>
            </w:r>
            <w:r w:rsidR="263DA33D" w:rsidRPr="08DC44EE">
              <w:rPr>
                <w:rFonts w:cstheme="minorBidi"/>
              </w:rPr>
              <w:t xml:space="preserve">Ultimately, </w:t>
            </w:r>
            <w:r w:rsidR="2CAACA14" w:rsidRPr="08DC44EE">
              <w:rPr>
                <w:rFonts w:cstheme="minorBidi"/>
              </w:rPr>
              <w:t>the appointment of Hannah's father as her plan nominee was cancelled, however the risk that</w:t>
            </w:r>
            <w:r w:rsidR="263DA33D" w:rsidRPr="08DC44EE">
              <w:rPr>
                <w:rFonts w:cstheme="minorBidi"/>
              </w:rPr>
              <w:t xml:space="preserve"> Hannah will be subject to the influence of her fat</w:t>
            </w:r>
            <w:r w:rsidR="0B92D304" w:rsidRPr="08DC44EE">
              <w:rPr>
                <w:rFonts w:cstheme="minorBidi"/>
              </w:rPr>
              <w:t>her</w:t>
            </w:r>
            <w:r w:rsidR="263DA33D" w:rsidRPr="08DC44EE">
              <w:rPr>
                <w:rFonts w:cstheme="minorBidi"/>
              </w:rPr>
              <w:t xml:space="preserve"> and ag</w:t>
            </w:r>
            <w:r w:rsidR="1DBC089A" w:rsidRPr="08DC44EE">
              <w:rPr>
                <w:rFonts w:cstheme="minorBidi"/>
              </w:rPr>
              <w:t>ain appoint him as her plan nominee persist</w:t>
            </w:r>
            <w:r w:rsidR="10238FA9" w:rsidRPr="08DC44EE">
              <w:rPr>
                <w:rFonts w:cstheme="minorBidi"/>
              </w:rPr>
              <w:t>s</w:t>
            </w:r>
            <w:r w:rsidR="3C40EC36" w:rsidRPr="08DC44EE">
              <w:rPr>
                <w:rFonts w:cstheme="minorBidi"/>
              </w:rPr>
              <w:t xml:space="preserve">, jeopardising her right </w:t>
            </w:r>
            <w:proofErr w:type="gramStart"/>
            <w:r w:rsidR="3C40EC36" w:rsidRPr="08DC44EE">
              <w:rPr>
                <w:rFonts w:cstheme="minorBidi"/>
              </w:rPr>
              <w:t>to choice</w:t>
            </w:r>
            <w:proofErr w:type="gramEnd"/>
            <w:r w:rsidR="3C40EC36" w:rsidRPr="08DC44EE">
              <w:rPr>
                <w:rFonts w:cstheme="minorBidi"/>
              </w:rPr>
              <w:t xml:space="preserve"> and control as to how she lives her life.</w:t>
            </w:r>
            <w:r w:rsidR="5440AA71" w:rsidRPr="08DC44EE">
              <w:rPr>
                <w:rFonts w:cstheme="minorBidi"/>
              </w:rPr>
              <w:t xml:space="preserve"> </w:t>
            </w:r>
          </w:p>
          <w:p w14:paraId="46925185" w14:textId="5A2903DC" w:rsidR="00C04472" w:rsidRPr="00EB03E4" w:rsidRDefault="6EE0D9A3" w:rsidP="08DC44EE">
            <w:pPr>
              <w:spacing w:after="120"/>
              <w:rPr>
                <w:rFonts w:cstheme="minorBidi"/>
                <w:i/>
                <w:iCs/>
              </w:rPr>
            </w:pPr>
            <w:r w:rsidRPr="08DC44EE">
              <w:rPr>
                <w:rFonts w:cstheme="minorBidi"/>
                <w:i/>
                <w:iCs/>
              </w:rPr>
              <w:t xml:space="preserve">*Name has been changed to protect confidentiality </w:t>
            </w:r>
          </w:p>
        </w:tc>
      </w:tr>
      <w:bookmarkEnd w:id="1"/>
    </w:tbl>
    <w:p w14:paraId="76E5A257" w14:textId="77777777" w:rsidR="00C55F78" w:rsidRDefault="00C55F78" w:rsidP="00F1291E">
      <w:pPr>
        <w:spacing w:line="276" w:lineRule="auto"/>
        <w:rPr>
          <w:rFonts w:cstheme="minorHAnsi"/>
        </w:rPr>
      </w:pPr>
    </w:p>
    <w:p w14:paraId="724540FE" w14:textId="0C9AF9DE" w:rsidR="00F1291E" w:rsidRDefault="420FC77C" w:rsidP="006F301B">
      <w:pPr>
        <w:spacing w:line="276" w:lineRule="auto"/>
        <w:rPr>
          <w:lang w:eastAsia="en-US"/>
        </w:rPr>
      </w:pPr>
      <w:r w:rsidRPr="08DC44EE">
        <w:rPr>
          <w:lang w:eastAsia="en-US"/>
        </w:rPr>
        <w:t xml:space="preserve">QAI and Leadership Plus therefore </w:t>
      </w:r>
      <w:r w:rsidR="41FAFF1C" w:rsidRPr="08DC44EE">
        <w:rPr>
          <w:lang w:eastAsia="en-US"/>
        </w:rPr>
        <w:t>recommend</w:t>
      </w:r>
      <w:r w:rsidRPr="08DC44EE">
        <w:rPr>
          <w:lang w:eastAsia="en-US"/>
        </w:rPr>
        <w:t xml:space="preserve"> the following:</w:t>
      </w:r>
    </w:p>
    <w:p w14:paraId="5963A9C4" w14:textId="77777777" w:rsidR="00A32C46" w:rsidRDefault="00A32C46" w:rsidP="006F301B">
      <w:pPr>
        <w:spacing w:line="276" w:lineRule="auto"/>
        <w:rPr>
          <w:lang w:eastAsia="en-US"/>
        </w:rPr>
      </w:pPr>
    </w:p>
    <w:p w14:paraId="593B1812" w14:textId="39B7E49A" w:rsidR="001D6B23" w:rsidRDefault="1EF11D9A" w:rsidP="00E94684">
      <w:pPr>
        <w:pStyle w:val="ListParagraph"/>
        <w:numPr>
          <w:ilvl w:val="0"/>
          <w:numId w:val="22"/>
        </w:numPr>
        <w:spacing w:line="276" w:lineRule="auto"/>
        <w:rPr>
          <w:lang w:eastAsia="en-US"/>
        </w:rPr>
      </w:pPr>
      <w:r w:rsidRPr="08DC44EE">
        <w:rPr>
          <w:lang w:eastAsia="en-US"/>
        </w:rPr>
        <w:t>Informal decision-</w:t>
      </w:r>
      <w:r w:rsidR="75444297" w:rsidRPr="08DC44EE">
        <w:rPr>
          <w:lang w:eastAsia="en-US"/>
        </w:rPr>
        <w:t xml:space="preserve">making </w:t>
      </w:r>
      <w:r w:rsidRPr="08DC44EE">
        <w:rPr>
          <w:lang w:eastAsia="en-US"/>
        </w:rPr>
        <w:t xml:space="preserve">support arrangements </w:t>
      </w:r>
      <w:r w:rsidR="192822E8" w:rsidRPr="08DC44EE">
        <w:rPr>
          <w:lang w:eastAsia="en-US"/>
        </w:rPr>
        <w:t xml:space="preserve">should be maximised to the greatest extent possible, with nominee appointments </w:t>
      </w:r>
      <w:r w:rsidR="1AF7BD1B" w:rsidRPr="08DC44EE">
        <w:rPr>
          <w:lang w:eastAsia="en-US"/>
        </w:rPr>
        <w:t>genuinely o</w:t>
      </w:r>
      <w:r w:rsidR="192822E8" w:rsidRPr="08DC44EE">
        <w:rPr>
          <w:lang w:eastAsia="en-US"/>
        </w:rPr>
        <w:t xml:space="preserve">nly </w:t>
      </w:r>
      <w:r w:rsidR="484FAC44" w:rsidRPr="08DC44EE">
        <w:rPr>
          <w:lang w:eastAsia="en-US"/>
        </w:rPr>
        <w:t>occurring</w:t>
      </w:r>
      <w:r w:rsidR="267CE2ED" w:rsidRPr="08DC44EE">
        <w:rPr>
          <w:lang w:eastAsia="en-US"/>
        </w:rPr>
        <w:t xml:space="preserve"> </w:t>
      </w:r>
      <w:r w:rsidR="5D219263" w:rsidRPr="08DC44EE">
        <w:rPr>
          <w:lang w:eastAsia="en-US"/>
        </w:rPr>
        <w:t>as a last resort measure</w:t>
      </w:r>
      <w:r w:rsidR="55B0C238" w:rsidRPr="08DC44EE">
        <w:rPr>
          <w:lang w:eastAsia="en-US"/>
        </w:rPr>
        <w:t xml:space="preserve">. </w:t>
      </w:r>
      <w:r w:rsidR="1AF7BD1B" w:rsidRPr="08DC44EE">
        <w:rPr>
          <w:lang w:eastAsia="en-US"/>
        </w:rPr>
        <w:t>I</w:t>
      </w:r>
      <w:r w:rsidR="38649CA8" w:rsidRPr="08DC44EE">
        <w:rPr>
          <w:lang w:eastAsia="en-US"/>
        </w:rPr>
        <w:t>nformal decision-</w:t>
      </w:r>
      <w:r w:rsidR="47C45B8D" w:rsidRPr="08DC44EE">
        <w:rPr>
          <w:lang w:eastAsia="en-US"/>
        </w:rPr>
        <w:t xml:space="preserve">making </w:t>
      </w:r>
      <w:r w:rsidR="38649CA8" w:rsidRPr="08DC44EE">
        <w:rPr>
          <w:lang w:eastAsia="en-US"/>
        </w:rPr>
        <w:t>supporters</w:t>
      </w:r>
      <w:r w:rsidR="604DB142" w:rsidRPr="08DC44EE">
        <w:rPr>
          <w:lang w:eastAsia="en-US"/>
        </w:rPr>
        <w:t xml:space="preserve"> such as family members or friends</w:t>
      </w:r>
      <w:r w:rsidR="0FB0D8A8" w:rsidRPr="08DC44EE">
        <w:rPr>
          <w:lang w:eastAsia="en-US"/>
        </w:rPr>
        <w:t xml:space="preserve"> </w:t>
      </w:r>
      <w:r w:rsidR="379B4A19" w:rsidRPr="08DC44EE">
        <w:rPr>
          <w:lang w:eastAsia="en-US"/>
        </w:rPr>
        <w:t>(</w:t>
      </w:r>
      <w:r w:rsidR="0FB0D8A8" w:rsidRPr="08DC44EE">
        <w:rPr>
          <w:lang w:eastAsia="en-US"/>
        </w:rPr>
        <w:t>as identified by the participant</w:t>
      </w:r>
      <w:r w:rsidR="379B4A19" w:rsidRPr="08DC44EE">
        <w:rPr>
          <w:lang w:eastAsia="en-US"/>
        </w:rPr>
        <w:t>)</w:t>
      </w:r>
      <w:r w:rsidR="0FB0D8A8" w:rsidRPr="08DC44EE">
        <w:rPr>
          <w:lang w:eastAsia="en-US"/>
        </w:rPr>
        <w:t xml:space="preserve"> </w:t>
      </w:r>
      <w:r w:rsidR="47C45B8D" w:rsidRPr="08DC44EE">
        <w:rPr>
          <w:lang w:eastAsia="en-US"/>
        </w:rPr>
        <w:t>should</w:t>
      </w:r>
      <w:r w:rsidR="420EF59A" w:rsidRPr="08DC44EE">
        <w:rPr>
          <w:lang w:eastAsia="en-US"/>
        </w:rPr>
        <w:t xml:space="preserve"> be</w:t>
      </w:r>
      <w:r w:rsidR="38649CA8" w:rsidRPr="08DC44EE">
        <w:rPr>
          <w:lang w:eastAsia="en-US"/>
        </w:rPr>
        <w:t xml:space="preserve"> supported </w:t>
      </w:r>
      <w:r w:rsidR="43CD9787" w:rsidRPr="08DC44EE">
        <w:rPr>
          <w:lang w:eastAsia="en-US"/>
        </w:rPr>
        <w:t xml:space="preserve">by the Agency </w:t>
      </w:r>
      <w:r w:rsidR="38649CA8" w:rsidRPr="08DC44EE">
        <w:rPr>
          <w:lang w:eastAsia="en-US"/>
        </w:rPr>
        <w:t>via training and education</w:t>
      </w:r>
      <w:r w:rsidR="43CD9787" w:rsidRPr="08DC44EE">
        <w:rPr>
          <w:lang w:eastAsia="en-US"/>
        </w:rPr>
        <w:t>,</w:t>
      </w:r>
      <w:r w:rsidR="38649CA8" w:rsidRPr="08DC44EE">
        <w:rPr>
          <w:lang w:eastAsia="en-US"/>
        </w:rPr>
        <w:t xml:space="preserve"> to implement supported decision-making practices</w:t>
      </w:r>
      <w:r w:rsidR="1EC389D9" w:rsidRPr="08DC44EE">
        <w:rPr>
          <w:lang w:eastAsia="en-US"/>
        </w:rPr>
        <w:t xml:space="preserve"> to assist participant</w:t>
      </w:r>
      <w:r w:rsidR="420EF59A" w:rsidRPr="08DC44EE">
        <w:rPr>
          <w:lang w:eastAsia="en-US"/>
        </w:rPr>
        <w:t>s</w:t>
      </w:r>
      <w:r w:rsidR="1EC389D9" w:rsidRPr="08DC44EE">
        <w:rPr>
          <w:lang w:eastAsia="en-US"/>
        </w:rPr>
        <w:t xml:space="preserve"> </w:t>
      </w:r>
      <w:r w:rsidR="47C45B8D" w:rsidRPr="08DC44EE">
        <w:rPr>
          <w:lang w:eastAsia="en-US"/>
        </w:rPr>
        <w:t xml:space="preserve">to exercise their </w:t>
      </w:r>
      <w:r w:rsidR="1EC389D9" w:rsidRPr="08DC44EE">
        <w:rPr>
          <w:lang w:eastAsia="en-US"/>
        </w:rPr>
        <w:t xml:space="preserve">decision-making </w:t>
      </w:r>
      <w:r w:rsidR="47C45B8D" w:rsidRPr="08DC44EE">
        <w:rPr>
          <w:lang w:eastAsia="en-US"/>
        </w:rPr>
        <w:t>rights</w:t>
      </w:r>
      <w:r w:rsidR="0FB0D8A8" w:rsidRPr="08DC44EE">
        <w:rPr>
          <w:lang w:eastAsia="en-US"/>
        </w:rPr>
        <w:t xml:space="preserve">. </w:t>
      </w:r>
      <w:r w:rsidR="00EA2C11">
        <w:rPr>
          <w:lang w:eastAsia="en-US"/>
        </w:rPr>
        <w:t>The current culture, in which nominee appointments and/</w:t>
      </w:r>
      <w:r w:rsidR="00C4655D">
        <w:rPr>
          <w:lang w:eastAsia="en-US"/>
        </w:rPr>
        <w:t xml:space="preserve">or the consent of nominees </w:t>
      </w:r>
      <w:r w:rsidR="00695B5D">
        <w:rPr>
          <w:lang w:eastAsia="en-US"/>
        </w:rPr>
        <w:t>are</w:t>
      </w:r>
      <w:r w:rsidR="00C4655D">
        <w:rPr>
          <w:lang w:eastAsia="en-US"/>
        </w:rPr>
        <w:t xml:space="preserve"> routinely sought to satisfy Agency administrative process and/or risk management objectives, needs changing.</w:t>
      </w:r>
      <w:r w:rsidR="04F4FFAE" w:rsidRPr="08DC44EE">
        <w:rPr>
          <w:lang w:eastAsia="en-US"/>
        </w:rPr>
        <w:t xml:space="preserve"> </w:t>
      </w:r>
      <w:r w:rsidR="00303EB7">
        <w:rPr>
          <w:lang w:eastAsia="en-US"/>
        </w:rPr>
        <w:t>I</w:t>
      </w:r>
      <w:r w:rsidR="04F4FFAE" w:rsidRPr="08DC44EE">
        <w:rPr>
          <w:lang w:eastAsia="en-US"/>
        </w:rPr>
        <w:t xml:space="preserve">nformation for alternative contacts for the participant can be recorded for use in emergencies, </w:t>
      </w:r>
      <w:r w:rsidR="64CBA468" w:rsidRPr="08DC44EE">
        <w:rPr>
          <w:lang w:eastAsia="en-US"/>
        </w:rPr>
        <w:t xml:space="preserve">instead of nominee appointments </w:t>
      </w:r>
      <w:r w:rsidR="1D09F336" w:rsidRPr="08DC44EE">
        <w:rPr>
          <w:lang w:eastAsia="en-US"/>
        </w:rPr>
        <w:t>occurring</w:t>
      </w:r>
      <w:r w:rsidR="64CBA468" w:rsidRPr="08DC44EE">
        <w:rPr>
          <w:lang w:eastAsia="en-US"/>
        </w:rPr>
        <w:t xml:space="preserve"> </w:t>
      </w:r>
      <w:r w:rsidR="284CBAFF" w:rsidRPr="08DC44EE">
        <w:rPr>
          <w:lang w:eastAsia="en-US"/>
        </w:rPr>
        <w:t>for</w:t>
      </w:r>
      <w:r w:rsidR="64CBA468" w:rsidRPr="08DC44EE">
        <w:rPr>
          <w:lang w:eastAsia="en-US"/>
        </w:rPr>
        <w:t xml:space="preserve"> this</w:t>
      </w:r>
      <w:r w:rsidR="2370899A" w:rsidRPr="08DC44EE">
        <w:rPr>
          <w:lang w:eastAsia="en-US"/>
        </w:rPr>
        <w:t xml:space="preserve"> reason</w:t>
      </w:r>
      <w:r w:rsidR="64CBA468" w:rsidRPr="08DC44EE">
        <w:rPr>
          <w:lang w:eastAsia="en-US"/>
        </w:rPr>
        <w:t>.</w:t>
      </w:r>
    </w:p>
    <w:p w14:paraId="0162C927" w14:textId="77CA7669" w:rsidR="00144148" w:rsidRDefault="78B96107" w:rsidP="00E94684">
      <w:pPr>
        <w:pStyle w:val="ListParagraph"/>
        <w:numPr>
          <w:ilvl w:val="0"/>
          <w:numId w:val="22"/>
        </w:numPr>
        <w:spacing w:line="276" w:lineRule="auto"/>
        <w:rPr>
          <w:lang w:eastAsia="en-US"/>
        </w:rPr>
      </w:pPr>
      <w:r w:rsidRPr="08DC44EE">
        <w:rPr>
          <w:lang w:eastAsia="en-US"/>
        </w:rPr>
        <w:t>P</w:t>
      </w:r>
      <w:r w:rsidR="7A954E45" w:rsidRPr="08DC44EE">
        <w:rPr>
          <w:lang w:eastAsia="en-US"/>
        </w:rPr>
        <w:t>articipants who do not have informal decision-</w:t>
      </w:r>
      <w:r w:rsidR="75444297" w:rsidRPr="08DC44EE">
        <w:rPr>
          <w:lang w:eastAsia="en-US"/>
        </w:rPr>
        <w:t xml:space="preserve">making </w:t>
      </w:r>
      <w:r w:rsidR="7A954E45" w:rsidRPr="08DC44EE">
        <w:rPr>
          <w:lang w:eastAsia="en-US"/>
        </w:rPr>
        <w:t>support</w:t>
      </w:r>
      <w:r w:rsidRPr="08DC44EE">
        <w:rPr>
          <w:lang w:eastAsia="en-US"/>
        </w:rPr>
        <w:t xml:space="preserve"> and</w:t>
      </w:r>
      <w:r w:rsidR="5F3315B0" w:rsidRPr="08DC44EE">
        <w:rPr>
          <w:lang w:eastAsia="en-US"/>
        </w:rPr>
        <w:t xml:space="preserve"> </w:t>
      </w:r>
      <w:r w:rsidR="1C19F54E" w:rsidRPr="08DC44EE">
        <w:rPr>
          <w:lang w:eastAsia="en-US"/>
        </w:rPr>
        <w:t>for whom</w:t>
      </w:r>
      <w:r w:rsidR="5F3315B0" w:rsidRPr="08DC44EE">
        <w:rPr>
          <w:lang w:eastAsia="en-US"/>
        </w:rPr>
        <w:t xml:space="preserve"> decision-</w:t>
      </w:r>
      <w:r w:rsidR="45D59857" w:rsidRPr="08DC44EE">
        <w:rPr>
          <w:lang w:eastAsia="en-US"/>
        </w:rPr>
        <w:t>making s</w:t>
      </w:r>
      <w:r w:rsidR="5F3315B0" w:rsidRPr="08DC44EE">
        <w:rPr>
          <w:lang w:eastAsia="en-US"/>
        </w:rPr>
        <w:t>upport is likely to come from paid service providers,</w:t>
      </w:r>
      <w:r w:rsidR="45D59857" w:rsidRPr="08DC44EE">
        <w:rPr>
          <w:lang w:eastAsia="en-US"/>
        </w:rPr>
        <w:t xml:space="preserve"> </w:t>
      </w:r>
      <w:r w:rsidR="3D08A009" w:rsidRPr="08DC44EE">
        <w:rPr>
          <w:lang w:eastAsia="en-US"/>
        </w:rPr>
        <w:t>should be</w:t>
      </w:r>
      <w:r w:rsidR="45D59857" w:rsidRPr="08DC44EE">
        <w:rPr>
          <w:lang w:eastAsia="en-US"/>
        </w:rPr>
        <w:t xml:space="preserve"> referr</w:t>
      </w:r>
      <w:r w:rsidR="3D08A009" w:rsidRPr="08DC44EE">
        <w:rPr>
          <w:lang w:eastAsia="en-US"/>
        </w:rPr>
        <w:t>ed</w:t>
      </w:r>
      <w:r w:rsidR="5F3315B0" w:rsidRPr="08DC44EE">
        <w:rPr>
          <w:lang w:eastAsia="en-US"/>
        </w:rPr>
        <w:t xml:space="preserve"> to independent, decision-support advocacy services </w:t>
      </w:r>
      <w:r w:rsidR="40D47315" w:rsidRPr="08DC44EE">
        <w:rPr>
          <w:lang w:eastAsia="en-US"/>
        </w:rPr>
        <w:t>before</w:t>
      </w:r>
      <w:r w:rsidR="45D59857" w:rsidRPr="08DC44EE">
        <w:rPr>
          <w:lang w:eastAsia="en-US"/>
        </w:rPr>
        <w:t xml:space="preserve"> formal</w:t>
      </w:r>
      <w:r w:rsidR="40D47315" w:rsidRPr="08DC44EE">
        <w:rPr>
          <w:lang w:eastAsia="en-US"/>
        </w:rPr>
        <w:t xml:space="preserve"> nominee appointments are considered</w:t>
      </w:r>
      <w:r w:rsidR="07257765" w:rsidRPr="08DC44EE">
        <w:rPr>
          <w:lang w:eastAsia="en-US"/>
        </w:rPr>
        <w:t>.</w:t>
      </w:r>
      <w:r w:rsidR="3A950794" w:rsidRPr="08DC44EE">
        <w:rPr>
          <w:lang w:eastAsia="en-US"/>
        </w:rPr>
        <w:t xml:space="preserve"> </w:t>
      </w:r>
      <w:r w:rsidR="58377F71" w:rsidRPr="08DC44EE">
        <w:rPr>
          <w:lang w:eastAsia="en-US"/>
        </w:rPr>
        <w:t>Continued funding</w:t>
      </w:r>
      <w:r w:rsidR="4CFB4D86" w:rsidRPr="08DC44EE">
        <w:rPr>
          <w:lang w:eastAsia="en-US"/>
        </w:rPr>
        <w:t xml:space="preserve"> and expansion</w:t>
      </w:r>
      <w:r w:rsidR="58377F71" w:rsidRPr="08DC44EE">
        <w:rPr>
          <w:lang w:eastAsia="en-US"/>
        </w:rPr>
        <w:t xml:space="preserve"> </w:t>
      </w:r>
      <w:r w:rsidR="0CBF0FD6" w:rsidRPr="08DC44EE">
        <w:rPr>
          <w:lang w:eastAsia="en-US"/>
        </w:rPr>
        <w:t>of</w:t>
      </w:r>
      <w:r w:rsidR="3A950794" w:rsidRPr="08DC44EE">
        <w:rPr>
          <w:lang w:eastAsia="en-US"/>
        </w:rPr>
        <w:t xml:space="preserve"> Decision-Support </w:t>
      </w:r>
      <w:r w:rsidR="0F8717E8" w:rsidRPr="08DC44EE">
        <w:rPr>
          <w:lang w:eastAsia="en-US"/>
        </w:rPr>
        <w:t>‘</w:t>
      </w:r>
      <w:r w:rsidR="3A950794" w:rsidRPr="08DC44EE">
        <w:rPr>
          <w:lang w:eastAsia="en-US"/>
        </w:rPr>
        <w:t>Pilot</w:t>
      </w:r>
      <w:r w:rsidR="0F8717E8" w:rsidRPr="08DC44EE">
        <w:rPr>
          <w:lang w:eastAsia="en-US"/>
        </w:rPr>
        <w:t>’</w:t>
      </w:r>
      <w:r w:rsidR="0CBF0FD6" w:rsidRPr="08DC44EE">
        <w:rPr>
          <w:lang w:eastAsia="en-US"/>
        </w:rPr>
        <w:t xml:space="preserve"> programs</w:t>
      </w:r>
      <w:r w:rsidR="0F8717E8" w:rsidRPr="08DC44EE">
        <w:rPr>
          <w:lang w:eastAsia="en-US"/>
        </w:rPr>
        <w:t xml:space="preserve"> is therefore</w:t>
      </w:r>
      <w:r w:rsidR="0CBF0FD6" w:rsidRPr="08DC44EE">
        <w:rPr>
          <w:lang w:eastAsia="en-US"/>
        </w:rPr>
        <w:t xml:space="preserve"> required</w:t>
      </w:r>
      <w:r w:rsidR="0F8717E8" w:rsidRPr="08DC44EE">
        <w:rPr>
          <w:lang w:eastAsia="en-US"/>
        </w:rPr>
        <w:t>.</w:t>
      </w:r>
    </w:p>
    <w:p w14:paraId="43E4041B" w14:textId="2DBB0EFC" w:rsidR="00125701" w:rsidRDefault="7A673BAA" w:rsidP="00E94684">
      <w:pPr>
        <w:pStyle w:val="ListParagraph"/>
        <w:numPr>
          <w:ilvl w:val="0"/>
          <w:numId w:val="22"/>
        </w:numPr>
        <w:spacing w:line="276" w:lineRule="auto"/>
        <w:rPr>
          <w:lang w:eastAsia="en-US"/>
        </w:rPr>
      </w:pPr>
      <w:proofErr w:type="gramStart"/>
      <w:r w:rsidRPr="08DC44EE">
        <w:rPr>
          <w:lang w:eastAsia="en-US"/>
        </w:rPr>
        <w:t xml:space="preserve">In the event </w:t>
      </w:r>
      <w:r w:rsidR="6665D63C" w:rsidRPr="08DC44EE">
        <w:rPr>
          <w:lang w:eastAsia="en-US"/>
        </w:rPr>
        <w:t>that</w:t>
      </w:r>
      <w:proofErr w:type="gramEnd"/>
      <w:r w:rsidRPr="08DC44EE">
        <w:rPr>
          <w:lang w:eastAsia="en-US"/>
        </w:rPr>
        <w:t xml:space="preserve"> a nominee appointment </w:t>
      </w:r>
      <w:r w:rsidR="6665D63C" w:rsidRPr="08DC44EE">
        <w:rPr>
          <w:lang w:eastAsia="en-US"/>
        </w:rPr>
        <w:t>is</w:t>
      </w:r>
      <w:r w:rsidRPr="08DC44EE">
        <w:rPr>
          <w:lang w:eastAsia="en-US"/>
        </w:rPr>
        <w:t xml:space="preserve"> </w:t>
      </w:r>
      <w:r w:rsidR="56C0ACD3" w:rsidRPr="08DC44EE">
        <w:rPr>
          <w:lang w:eastAsia="en-US"/>
        </w:rPr>
        <w:t>needed or requested</w:t>
      </w:r>
      <w:r w:rsidR="05750689" w:rsidRPr="08DC44EE">
        <w:rPr>
          <w:lang w:eastAsia="en-US"/>
        </w:rPr>
        <w:t xml:space="preserve">, </w:t>
      </w:r>
      <w:r w:rsidR="358EED4A" w:rsidRPr="08DC44EE">
        <w:rPr>
          <w:lang w:eastAsia="en-US"/>
        </w:rPr>
        <w:t xml:space="preserve">such an appointment should be made </w:t>
      </w:r>
      <w:r w:rsidR="0FF1F66D" w:rsidRPr="08DC44EE">
        <w:rPr>
          <w:lang w:eastAsia="en-US"/>
        </w:rPr>
        <w:t>s</w:t>
      </w:r>
      <w:r w:rsidR="358EED4A" w:rsidRPr="08DC44EE">
        <w:rPr>
          <w:lang w:eastAsia="en-US"/>
        </w:rPr>
        <w:t>eparate</w:t>
      </w:r>
      <w:r w:rsidR="2D278732" w:rsidRPr="08DC44EE">
        <w:rPr>
          <w:lang w:eastAsia="en-US"/>
        </w:rPr>
        <w:t>ly</w:t>
      </w:r>
      <w:r w:rsidR="358EED4A" w:rsidRPr="08DC44EE">
        <w:rPr>
          <w:lang w:eastAsia="en-US"/>
        </w:rPr>
        <w:t xml:space="preserve"> to a plan review meeting.</w:t>
      </w:r>
      <w:r w:rsidR="06309888" w:rsidRPr="08DC44EE">
        <w:rPr>
          <w:lang w:eastAsia="en-US"/>
        </w:rPr>
        <w:t xml:space="preserve"> Discussions regarding the appointment of plan nominees, particularly in the presence of family members or support coordinators</w:t>
      </w:r>
      <w:r w:rsidR="3681E816" w:rsidRPr="08DC44EE">
        <w:rPr>
          <w:lang w:eastAsia="en-US"/>
        </w:rPr>
        <w:t>,</w:t>
      </w:r>
      <w:r w:rsidR="06309888" w:rsidRPr="08DC44EE">
        <w:rPr>
          <w:lang w:eastAsia="en-US"/>
        </w:rPr>
        <w:t xml:space="preserve"> can be </w:t>
      </w:r>
      <w:r w:rsidR="153E60F5" w:rsidRPr="08DC44EE">
        <w:rPr>
          <w:lang w:eastAsia="en-US"/>
        </w:rPr>
        <w:t>challenging for participant</w:t>
      </w:r>
      <w:r w:rsidR="0FCE891E" w:rsidRPr="08DC44EE">
        <w:rPr>
          <w:lang w:eastAsia="en-US"/>
        </w:rPr>
        <w:t>s</w:t>
      </w:r>
      <w:r w:rsidR="153E60F5" w:rsidRPr="08DC44EE">
        <w:rPr>
          <w:lang w:eastAsia="en-US"/>
        </w:rPr>
        <w:t xml:space="preserve"> who may feel obliged to agree with</w:t>
      </w:r>
      <w:r w:rsidR="4830453A" w:rsidRPr="08DC44EE">
        <w:rPr>
          <w:lang w:eastAsia="en-US"/>
        </w:rPr>
        <w:t xml:space="preserve"> the</w:t>
      </w:r>
      <w:r w:rsidR="153E60F5" w:rsidRPr="08DC44EE">
        <w:rPr>
          <w:lang w:eastAsia="en-US"/>
        </w:rPr>
        <w:t xml:space="preserve"> suggested appointment, </w:t>
      </w:r>
      <w:r w:rsidR="07316C1F" w:rsidRPr="08DC44EE">
        <w:rPr>
          <w:lang w:eastAsia="en-US"/>
        </w:rPr>
        <w:t>to</w:t>
      </w:r>
      <w:r w:rsidR="153E60F5" w:rsidRPr="08DC44EE">
        <w:rPr>
          <w:lang w:eastAsia="en-US"/>
        </w:rPr>
        <w:t xml:space="preserve"> avoid an </w:t>
      </w:r>
      <w:r w:rsidR="20BE146B" w:rsidRPr="08DC44EE">
        <w:rPr>
          <w:lang w:eastAsia="en-US"/>
        </w:rPr>
        <w:t>embarrassing</w:t>
      </w:r>
      <w:r w:rsidR="153E60F5" w:rsidRPr="08DC44EE">
        <w:rPr>
          <w:lang w:eastAsia="en-US"/>
        </w:rPr>
        <w:t xml:space="preserve"> or awkward</w:t>
      </w:r>
      <w:r w:rsidR="6A999CB4" w:rsidRPr="08DC44EE">
        <w:rPr>
          <w:lang w:eastAsia="en-US"/>
        </w:rPr>
        <w:t xml:space="preserve"> situation</w:t>
      </w:r>
      <w:r w:rsidR="153E60F5" w:rsidRPr="08DC44EE">
        <w:rPr>
          <w:lang w:eastAsia="en-US"/>
        </w:rPr>
        <w:t xml:space="preserve">. </w:t>
      </w:r>
      <w:r w:rsidR="3604E652" w:rsidRPr="08DC44EE">
        <w:rPr>
          <w:lang w:eastAsia="en-US"/>
        </w:rPr>
        <w:t>Nominee appointments should not occur following casual conversations</w:t>
      </w:r>
      <w:r w:rsidR="14786213" w:rsidRPr="08DC44EE">
        <w:rPr>
          <w:lang w:eastAsia="en-US"/>
        </w:rPr>
        <w:t xml:space="preserve"> in plan review </w:t>
      </w:r>
      <w:proofErr w:type="gramStart"/>
      <w:r w:rsidR="14786213" w:rsidRPr="08DC44EE">
        <w:rPr>
          <w:lang w:eastAsia="en-US"/>
        </w:rPr>
        <w:t>meetings</w:t>
      </w:r>
      <w:r w:rsidR="3604E652" w:rsidRPr="08DC44EE">
        <w:rPr>
          <w:lang w:eastAsia="en-US"/>
        </w:rPr>
        <w:t xml:space="preserve">, </w:t>
      </w:r>
      <w:r w:rsidR="01C8D109" w:rsidRPr="08DC44EE">
        <w:rPr>
          <w:lang w:eastAsia="en-US"/>
        </w:rPr>
        <w:t>but</w:t>
      </w:r>
      <w:proofErr w:type="gramEnd"/>
      <w:r w:rsidR="01C8D109" w:rsidRPr="08DC44EE">
        <w:rPr>
          <w:lang w:eastAsia="en-US"/>
        </w:rPr>
        <w:t xml:space="preserve"> should follow a formal </w:t>
      </w:r>
      <w:r w:rsidR="6781DA05" w:rsidRPr="08DC44EE">
        <w:rPr>
          <w:lang w:eastAsia="en-US"/>
        </w:rPr>
        <w:t xml:space="preserve">and separate </w:t>
      </w:r>
      <w:r w:rsidR="01C8D109" w:rsidRPr="08DC44EE">
        <w:rPr>
          <w:lang w:eastAsia="en-US"/>
        </w:rPr>
        <w:t xml:space="preserve">process whereby the genuine wishes of the participant are obtained independently from discussions regarding </w:t>
      </w:r>
      <w:r w:rsidR="004C7F46">
        <w:rPr>
          <w:lang w:eastAsia="en-US"/>
        </w:rPr>
        <w:t>their</w:t>
      </w:r>
      <w:r w:rsidR="01C8D109" w:rsidRPr="08DC44EE">
        <w:rPr>
          <w:lang w:eastAsia="en-US"/>
        </w:rPr>
        <w:t xml:space="preserve"> funding, and concerted efforts</w:t>
      </w:r>
      <w:r w:rsidR="4437522E" w:rsidRPr="08DC44EE">
        <w:rPr>
          <w:lang w:eastAsia="en-US"/>
        </w:rPr>
        <w:t xml:space="preserve"> have been made</w:t>
      </w:r>
      <w:r w:rsidR="01C8D109" w:rsidRPr="08DC44EE">
        <w:rPr>
          <w:lang w:eastAsia="en-US"/>
        </w:rPr>
        <w:t xml:space="preserve"> to ensure the participant is well-informed as to the scope of a nominee's role</w:t>
      </w:r>
      <w:r w:rsidR="153E60F5" w:rsidRPr="08DC44EE">
        <w:rPr>
          <w:lang w:eastAsia="en-US"/>
        </w:rPr>
        <w:t xml:space="preserve">. </w:t>
      </w:r>
    </w:p>
    <w:p w14:paraId="63E3DC3F" w14:textId="56BD3C90" w:rsidR="00125701" w:rsidRDefault="05750689" w:rsidP="00E94684">
      <w:pPr>
        <w:pStyle w:val="ListParagraph"/>
        <w:numPr>
          <w:ilvl w:val="0"/>
          <w:numId w:val="22"/>
        </w:numPr>
        <w:spacing w:line="276" w:lineRule="auto"/>
        <w:rPr>
          <w:lang w:eastAsia="en-US"/>
        </w:rPr>
      </w:pPr>
      <w:r w:rsidRPr="08DC44EE">
        <w:rPr>
          <w:lang w:eastAsia="en-US"/>
        </w:rPr>
        <w:t>All nomi</w:t>
      </w:r>
      <w:r w:rsidR="2DC050BE" w:rsidRPr="08DC44EE">
        <w:rPr>
          <w:lang w:eastAsia="en-US"/>
        </w:rPr>
        <w:t>nees</w:t>
      </w:r>
      <w:r w:rsidR="38AAA627" w:rsidRPr="08DC44EE">
        <w:rPr>
          <w:lang w:eastAsia="en-US"/>
        </w:rPr>
        <w:t xml:space="preserve"> </w:t>
      </w:r>
      <w:r w:rsidR="6665D63C" w:rsidRPr="08DC44EE">
        <w:rPr>
          <w:lang w:eastAsia="en-US"/>
        </w:rPr>
        <w:t>must be</w:t>
      </w:r>
      <w:r w:rsidR="2DC050BE" w:rsidRPr="08DC44EE">
        <w:rPr>
          <w:lang w:eastAsia="en-US"/>
        </w:rPr>
        <w:t xml:space="preserve"> provided with</w:t>
      </w:r>
      <w:r w:rsidR="007B7805">
        <w:rPr>
          <w:lang w:eastAsia="en-US"/>
        </w:rPr>
        <w:t xml:space="preserve"> formal</w:t>
      </w:r>
      <w:r w:rsidR="2DC050BE" w:rsidRPr="08DC44EE">
        <w:rPr>
          <w:lang w:eastAsia="en-US"/>
        </w:rPr>
        <w:t xml:space="preserve"> training and education from the Agency with respect to their</w:t>
      </w:r>
      <w:r w:rsidR="3A9DDE6E" w:rsidRPr="08DC44EE">
        <w:rPr>
          <w:lang w:eastAsia="en-US"/>
        </w:rPr>
        <w:t xml:space="preserve"> duties to build the capacity of participants, </w:t>
      </w:r>
      <w:r w:rsidR="006666DA" w:rsidRPr="08DC44EE">
        <w:rPr>
          <w:lang w:eastAsia="en-US"/>
        </w:rPr>
        <w:t>to ascertain the will and preferences of the participant and to</w:t>
      </w:r>
      <w:r w:rsidR="1C0F672E" w:rsidRPr="08DC44EE">
        <w:rPr>
          <w:lang w:eastAsia="en-US"/>
        </w:rPr>
        <w:t xml:space="preserve"> avoid any conflicts of interest. In the absence of specific training on supported decision-making principles, people revert to ‘best-interest</w:t>
      </w:r>
      <w:r w:rsidR="2A488313" w:rsidRPr="08DC44EE">
        <w:rPr>
          <w:lang w:eastAsia="en-US"/>
        </w:rPr>
        <w:t>s</w:t>
      </w:r>
      <w:r w:rsidR="1C0F672E" w:rsidRPr="08DC44EE">
        <w:rPr>
          <w:lang w:eastAsia="en-US"/>
        </w:rPr>
        <w:t xml:space="preserve">’ </w:t>
      </w:r>
      <w:r w:rsidR="58529332" w:rsidRPr="08DC44EE">
        <w:rPr>
          <w:lang w:eastAsia="en-US"/>
        </w:rPr>
        <w:t>approaches</w:t>
      </w:r>
      <w:r w:rsidR="0187A3B3" w:rsidRPr="08DC44EE">
        <w:rPr>
          <w:lang w:eastAsia="en-US"/>
        </w:rPr>
        <w:t>. Whilst</w:t>
      </w:r>
      <w:r w:rsidR="58529332" w:rsidRPr="08DC44EE">
        <w:rPr>
          <w:lang w:eastAsia="en-US"/>
        </w:rPr>
        <w:t xml:space="preserve"> it</w:t>
      </w:r>
      <w:r w:rsidR="0187A3B3" w:rsidRPr="08DC44EE">
        <w:rPr>
          <w:lang w:eastAsia="en-US"/>
        </w:rPr>
        <w:t xml:space="preserve"> may be well-intentioned, </w:t>
      </w:r>
      <w:r w:rsidR="40872199" w:rsidRPr="08DC44EE">
        <w:rPr>
          <w:lang w:eastAsia="en-US"/>
        </w:rPr>
        <w:t xml:space="preserve">it </w:t>
      </w:r>
      <w:r w:rsidR="17851F94" w:rsidRPr="08DC44EE">
        <w:rPr>
          <w:lang w:eastAsia="en-US"/>
        </w:rPr>
        <w:t>is rooted in ableist ideology and fails to implement the rights-based framework required under Australia’s commitment to the CRPD.</w:t>
      </w:r>
    </w:p>
    <w:p w14:paraId="505D4B3B" w14:textId="2CDFF02F" w:rsidR="00D61266" w:rsidRDefault="004E7003" w:rsidP="00E94684">
      <w:pPr>
        <w:pStyle w:val="ListParagraph"/>
        <w:numPr>
          <w:ilvl w:val="0"/>
          <w:numId w:val="22"/>
        </w:numPr>
        <w:spacing w:line="276" w:lineRule="auto"/>
        <w:rPr>
          <w:lang w:eastAsia="en-US"/>
        </w:rPr>
      </w:pPr>
      <w:r>
        <w:rPr>
          <w:lang w:eastAsia="en-US"/>
        </w:rPr>
        <w:t>Greater consistency is</w:t>
      </w:r>
      <w:r w:rsidR="3C316861" w:rsidRPr="08DC44EE">
        <w:rPr>
          <w:lang w:eastAsia="en-US"/>
        </w:rPr>
        <w:t xml:space="preserve"> needed</w:t>
      </w:r>
      <w:r w:rsidR="2A488313" w:rsidRPr="08DC44EE">
        <w:rPr>
          <w:lang w:eastAsia="en-US"/>
        </w:rPr>
        <w:t xml:space="preserve"> regard</w:t>
      </w:r>
      <w:r w:rsidR="123F4928" w:rsidRPr="08DC44EE">
        <w:rPr>
          <w:lang w:eastAsia="en-US"/>
        </w:rPr>
        <w:t>ing</w:t>
      </w:r>
      <w:r w:rsidR="2A488313" w:rsidRPr="08DC44EE">
        <w:rPr>
          <w:lang w:eastAsia="en-US"/>
        </w:rPr>
        <w:t xml:space="preserve"> who is </w:t>
      </w:r>
      <w:r w:rsidR="42E847B0" w:rsidRPr="08DC44EE">
        <w:rPr>
          <w:lang w:eastAsia="en-US"/>
        </w:rPr>
        <w:t>eligible</w:t>
      </w:r>
      <w:r w:rsidR="2A488313" w:rsidRPr="08DC44EE">
        <w:rPr>
          <w:lang w:eastAsia="en-US"/>
        </w:rPr>
        <w:t xml:space="preserve"> to be appointed as a nominee</w:t>
      </w:r>
      <w:r w:rsidR="123F4928" w:rsidRPr="08DC44EE">
        <w:rPr>
          <w:lang w:eastAsia="en-US"/>
        </w:rPr>
        <w:t xml:space="preserve">. QAI and Leadership Plus have </w:t>
      </w:r>
      <w:r w:rsidR="6BB1D3DC" w:rsidRPr="08DC44EE">
        <w:rPr>
          <w:lang w:eastAsia="en-US"/>
        </w:rPr>
        <w:t>encountered</w:t>
      </w:r>
      <w:r w:rsidR="123F4928" w:rsidRPr="08DC44EE">
        <w:rPr>
          <w:lang w:eastAsia="en-US"/>
        </w:rPr>
        <w:t xml:space="preserve"> situations where participants have had allied health professionals, support coordinators </w:t>
      </w:r>
      <w:r w:rsidR="56023EEE" w:rsidRPr="08DC44EE">
        <w:rPr>
          <w:lang w:eastAsia="en-US"/>
        </w:rPr>
        <w:t xml:space="preserve">or formal service providers perform the role of nominee. </w:t>
      </w:r>
      <w:r w:rsidR="0EACFF0E" w:rsidRPr="08DC44EE">
        <w:rPr>
          <w:lang w:eastAsia="en-US"/>
        </w:rPr>
        <w:t>The</w:t>
      </w:r>
      <w:r w:rsidR="5522146D" w:rsidRPr="08DC44EE">
        <w:rPr>
          <w:lang w:eastAsia="en-US"/>
        </w:rPr>
        <w:t>se appointments</w:t>
      </w:r>
      <w:r w:rsidR="42FA096C" w:rsidRPr="08DC44EE">
        <w:rPr>
          <w:lang w:eastAsia="en-US"/>
        </w:rPr>
        <w:t xml:space="preserve"> are inappropriate </w:t>
      </w:r>
      <w:r w:rsidR="6E20AF85" w:rsidRPr="08DC44EE">
        <w:rPr>
          <w:lang w:eastAsia="en-US"/>
        </w:rPr>
        <w:t xml:space="preserve">given the </w:t>
      </w:r>
      <w:r w:rsidR="52A8D532" w:rsidRPr="08DC44EE">
        <w:rPr>
          <w:lang w:eastAsia="en-US"/>
        </w:rPr>
        <w:t>market-based</w:t>
      </w:r>
      <w:r w:rsidR="6E20AF85" w:rsidRPr="08DC44EE">
        <w:rPr>
          <w:lang w:eastAsia="en-US"/>
        </w:rPr>
        <w:t xml:space="preserve"> model of the NDIS and the </w:t>
      </w:r>
      <w:r w:rsidR="0EACFF0E" w:rsidRPr="08DC44EE">
        <w:rPr>
          <w:lang w:eastAsia="en-US"/>
        </w:rPr>
        <w:t xml:space="preserve">conflicts of interest </w:t>
      </w:r>
      <w:r w:rsidR="2C79D2BA" w:rsidRPr="08DC44EE">
        <w:rPr>
          <w:lang w:eastAsia="en-US"/>
        </w:rPr>
        <w:t xml:space="preserve">frequently realised </w:t>
      </w:r>
      <w:r w:rsidR="0EACFF0E" w:rsidRPr="08DC44EE">
        <w:rPr>
          <w:lang w:eastAsia="en-US"/>
        </w:rPr>
        <w:t xml:space="preserve">in these </w:t>
      </w:r>
      <w:r w:rsidR="6E20AF85" w:rsidRPr="08DC44EE">
        <w:rPr>
          <w:lang w:eastAsia="en-US"/>
        </w:rPr>
        <w:t xml:space="preserve">circumstances. </w:t>
      </w:r>
      <w:r w:rsidR="005C5E51">
        <w:rPr>
          <w:lang w:eastAsia="en-US"/>
        </w:rPr>
        <w:t xml:space="preserve">Whilst </w:t>
      </w:r>
      <w:r w:rsidR="00B25472">
        <w:rPr>
          <w:lang w:eastAsia="en-US"/>
        </w:rPr>
        <w:t xml:space="preserve">the </w:t>
      </w:r>
      <w:r w:rsidR="00EF42C4">
        <w:rPr>
          <w:lang w:eastAsia="en-US"/>
        </w:rPr>
        <w:t>NDIA</w:t>
      </w:r>
      <w:r w:rsidR="00B25472">
        <w:rPr>
          <w:lang w:eastAsia="en-US"/>
        </w:rPr>
        <w:t xml:space="preserve"> Operational Guideline state</w:t>
      </w:r>
      <w:r w:rsidR="00EA180D">
        <w:rPr>
          <w:lang w:eastAsia="en-US"/>
        </w:rPr>
        <w:t>s</w:t>
      </w:r>
      <w:r w:rsidR="00B25472">
        <w:rPr>
          <w:lang w:eastAsia="en-US"/>
        </w:rPr>
        <w:t xml:space="preserve"> that</w:t>
      </w:r>
      <w:r w:rsidR="0017181D">
        <w:rPr>
          <w:lang w:eastAsia="en-US"/>
        </w:rPr>
        <w:t xml:space="preserve"> individuals associated with the NDIA (such as support worker</w:t>
      </w:r>
      <w:r w:rsidR="006B295C">
        <w:rPr>
          <w:lang w:eastAsia="en-US"/>
        </w:rPr>
        <w:t>s</w:t>
      </w:r>
      <w:r w:rsidR="0017181D">
        <w:rPr>
          <w:lang w:eastAsia="en-US"/>
        </w:rPr>
        <w:t>) cannot be appointment as a nominee, QAI and Leadership Plus are aware of instances where this has occu</w:t>
      </w:r>
      <w:r w:rsidR="001E5528">
        <w:rPr>
          <w:lang w:eastAsia="en-US"/>
        </w:rPr>
        <w:t xml:space="preserve">rred. </w:t>
      </w:r>
      <w:r w:rsidR="00824CCC">
        <w:rPr>
          <w:lang w:eastAsia="en-US"/>
        </w:rPr>
        <w:t xml:space="preserve">Greater awareness of, and </w:t>
      </w:r>
      <w:r w:rsidR="00450CFF">
        <w:rPr>
          <w:lang w:eastAsia="en-US"/>
        </w:rPr>
        <w:t xml:space="preserve">consistency in </w:t>
      </w:r>
      <w:r w:rsidR="00824CCC">
        <w:rPr>
          <w:lang w:eastAsia="en-US"/>
        </w:rPr>
        <w:t xml:space="preserve">adherence to, this rule is therefore </w:t>
      </w:r>
      <w:r w:rsidR="00890E17">
        <w:rPr>
          <w:lang w:eastAsia="en-US"/>
        </w:rPr>
        <w:t xml:space="preserve">urgently </w:t>
      </w:r>
      <w:r w:rsidR="00824CCC">
        <w:rPr>
          <w:lang w:eastAsia="en-US"/>
        </w:rPr>
        <w:t>required.</w:t>
      </w:r>
    </w:p>
    <w:p w14:paraId="18C3A619" w14:textId="63108288" w:rsidR="003B073B" w:rsidRDefault="4E714CB9" w:rsidP="00E94684">
      <w:pPr>
        <w:pStyle w:val="ListParagraph"/>
        <w:numPr>
          <w:ilvl w:val="0"/>
          <w:numId w:val="22"/>
        </w:numPr>
        <w:spacing w:line="276" w:lineRule="auto"/>
        <w:rPr>
          <w:lang w:eastAsia="en-US"/>
        </w:rPr>
      </w:pPr>
      <w:r>
        <w:rPr>
          <w:lang w:eastAsia="en-US"/>
        </w:rPr>
        <w:t>Regular review of nominee arrangements</w:t>
      </w:r>
      <w:r w:rsidR="269CB83F">
        <w:rPr>
          <w:lang w:eastAsia="en-US"/>
        </w:rPr>
        <w:t xml:space="preserve"> is </w:t>
      </w:r>
      <w:r w:rsidR="00450CFF">
        <w:rPr>
          <w:lang w:eastAsia="en-US"/>
        </w:rPr>
        <w:t>necessary</w:t>
      </w:r>
      <w:r w:rsidR="27EA11F9">
        <w:rPr>
          <w:lang w:eastAsia="en-US"/>
        </w:rPr>
        <w:t xml:space="preserve">, </w:t>
      </w:r>
      <w:r w:rsidR="27EA11F9" w:rsidRPr="08DC44EE">
        <w:rPr>
          <w:i/>
          <w:iCs/>
          <w:lang w:eastAsia="en-US"/>
        </w:rPr>
        <w:t>following meaningful engagement with the participant with respect to their nominee arrangements</w:t>
      </w:r>
      <w:r w:rsidR="27EA11F9">
        <w:rPr>
          <w:lang w:eastAsia="en-US"/>
        </w:rPr>
        <w:t xml:space="preserve">. This </w:t>
      </w:r>
      <w:r w:rsidR="262B4F02">
        <w:rPr>
          <w:lang w:eastAsia="en-US"/>
        </w:rPr>
        <w:t xml:space="preserve">will require </w:t>
      </w:r>
      <w:r w:rsidR="421596D9">
        <w:rPr>
          <w:lang w:eastAsia="en-US"/>
        </w:rPr>
        <w:t xml:space="preserve">Agency staff </w:t>
      </w:r>
      <w:r w:rsidR="262B4F02">
        <w:rPr>
          <w:lang w:eastAsia="en-US"/>
        </w:rPr>
        <w:t>to</w:t>
      </w:r>
      <w:r w:rsidR="5F23F811">
        <w:rPr>
          <w:lang w:eastAsia="en-US"/>
        </w:rPr>
        <w:t xml:space="preserve"> b</w:t>
      </w:r>
      <w:r w:rsidR="2DD34936">
        <w:rPr>
          <w:lang w:eastAsia="en-US"/>
        </w:rPr>
        <w:t xml:space="preserve">e </w:t>
      </w:r>
      <w:r w:rsidR="2DD34936">
        <w:rPr>
          <w:lang w:eastAsia="en-US"/>
        </w:rPr>
        <w:lastRenderedPageBreak/>
        <w:t xml:space="preserve">demonstrably competent in </w:t>
      </w:r>
      <w:r w:rsidR="296175B9">
        <w:rPr>
          <w:lang w:eastAsia="en-US"/>
        </w:rPr>
        <w:t xml:space="preserve">engaging with people with disability, including people with limited decision-making skills, </w:t>
      </w:r>
      <w:r w:rsidR="1B273141">
        <w:rPr>
          <w:lang w:eastAsia="en-US"/>
        </w:rPr>
        <w:t xml:space="preserve">in </w:t>
      </w:r>
      <w:r w:rsidR="296175B9">
        <w:rPr>
          <w:lang w:eastAsia="en-US"/>
        </w:rPr>
        <w:t xml:space="preserve">ascertaining the will and preferences </w:t>
      </w:r>
      <w:r w:rsidR="32F90AE1">
        <w:rPr>
          <w:lang w:eastAsia="en-US"/>
        </w:rPr>
        <w:t xml:space="preserve">of people with disability </w:t>
      </w:r>
      <w:r w:rsidR="296175B9">
        <w:rPr>
          <w:lang w:eastAsia="en-US"/>
        </w:rPr>
        <w:t>with regards to</w:t>
      </w:r>
      <w:r w:rsidR="05F6E69C">
        <w:rPr>
          <w:lang w:eastAsia="en-US"/>
        </w:rPr>
        <w:t xml:space="preserve"> </w:t>
      </w:r>
      <w:proofErr w:type="gramStart"/>
      <w:r w:rsidR="05F6E69C">
        <w:rPr>
          <w:lang w:eastAsia="en-US"/>
        </w:rPr>
        <w:t>all</w:t>
      </w:r>
      <w:r w:rsidR="32F90AE1">
        <w:rPr>
          <w:lang w:eastAsia="en-US"/>
        </w:rPr>
        <w:t xml:space="preserve"> of</w:t>
      </w:r>
      <w:proofErr w:type="gramEnd"/>
      <w:r w:rsidR="32F90AE1">
        <w:rPr>
          <w:lang w:eastAsia="en-US"/>
        </w:rPr>
        <w:t xml:space="preserve"> their</w:t>
      </w:r>
      <w:r w:rsidR="05F6E69C">
        <w:rPr>
          <w:lang w:eastAsia="en-US"/>
        </w:rPr>
        <w:t xml:space="preserve"> NDIS related matters, including nominee arrangements</w:t>
      </w:r>
      <w:r w:rsidR="543836B4">
        <w:rPr>
          <w:lang w:eastAsia="en-US"/>
        </w:rPr>
        <w:t>. This requires knowledge of</w:t>
      </w:r>
      <w:r w:rsidR="6DF0645F">
        <w:rPr>
          <w:lang w:eastAsia="en-US"/>
        </w:rPr>
        <w:t>,</w:t>
      </w:r>
      <w:r w:rsidR="543836B4">
        <w:rPr>
          <w:lang w:eastAsia="en-US"/>
        </w:rPr>
        <w:t xml:space="preserve"> and skill</w:t>
      </w:r>
      <w:r w:rsidR="6DF0645F">
        <w:rPr>
          <w:lang w:eastAsia="en-US"/>
        </w:rPr>
        <w:t>s in,</w:t>
      </w:r>
      <w:r w:rsidR="22313174">
        <w:rPr>
          <w:lang w:eastAsia="en-US"/>
        </w:rPr>
        <w:t xml:space="preserve"> communicating with </w:t>
      </w:r>
      <w:r w:rsidR="05F6E69C">
        <w:rPr>
          <w:lang w:eastAsia="en-US"/>
        </w:rPr>
        <w:t xml:space="preserve">people with </w:t>
      </w:r>
      <w:r w:rsidR="22313174">
        <w:rPr>
          <w:lang w:eastAsia="en-US"/>
        </w:rPr>
        <w:t>varying</w:t>
      </w:r>
      <w:r w:rsidR="05F6E69C">
        <w:rPr>
          <w:lang w:eastAsia="en-US"/>
        </w:rPr>
        <w:t xml:space="preserve"> communication needs.</w:t>
      </w:r>
      <w:r w:rsidR="22313174">
        <w:rPr>
          <w:lang w:eastAsia="en-US"/>
        </w:rPr>
        <w:t xml:space="preserve"> </w:t>
      </w:r>
      <w:r w:rsidR="297B9845">
        <w:rPr>
          <w:lang w:eastAsia="en-US"/>
        </w:rPr>
        <w:t>It also requires competency in</w:t>
      </w:r>
      <w:r w:rsidR="7D7B8B84">
        <w:rPr>
          <w:lang w:eastAsia="en-US"/>
        </w:rPr>
        <w:t xml:space="preserve"> discussing nominee arrangements</w:t>
      </w:r>
      <w:r w:rsidR="78DC5FD3">
        <w:rPr>
          <w:lang w:eastAsia="en-US"/>
        </w:rPr>
        <w:t xml:space="preserve"> in a way that will leave open the possibility of identifying situations where the participant is being subject to undue influence, including situations where the participant </w:t>
      </w:r>
      <w:r w:rsidR="3AD57931">
        <w:rPr>
          <w:lang w:eastAsia="en-US"/>
        </w:rPr>
        <w:t>is</w:t>
      </w:r>
      <w:r w:rsidR="78DC5FD3">
        <w:rPr>
          <w:lang w:eastAsia="en-US"/>
        </w:rPr>
        <w:t xml:space="preserve"> not aware of this.</w:t>
      </w:r>
      <w:r w:rsidR="3AD57931">
        <w:rPr>
          <w:lang w:eastAsia="en-US"/>
        </w:rPr>
        <w:t xml:space="preserve"> </w:t>
      </w:r>
      <w:r w:rsidR="1E6DA2E0">
        <w:rPr>
          <w:lang w:eastAsia="en-US"/>
        </w:rPr>
        <w:t>Thus, superficial questions such as ‘are you happy with your current nominee appointment’ during a phone call review, will be insufficient. Th</w:t>
      </w:r>
      <w:r w:rsidR="0928DEC7">
        <w:rPr>
          <w:lang w:eastAsia="en-US"/>
        </w:rPr>
        <w:t xml:space="preserve">is is because the participant </w:t>
      </w:r>
      <w:r w:rsidR="2DEA6FAB">
        <w:rPr>
          <w:lang w:eastAsia="en-US"/>
        </w:rPr>
        <w:t>could</w:t>
      </w:r>
      <w:r w:rsidR="0928DEC7">
        <w:rPr>
          <w:lang w:eastAsia="en-US"/>
        </w:rPr>
        <w:t xml:space="preserve"> be</w:t>
      </w:r>
      <w:r w:rsidR="2DEA6FAB">
        <w:rPr>
          <w:lang w:eastAsia="en-US"/>
        </w:rPr>
        <w:t xml:space="preserve"> in the presence of</w:t>
      </w:r>
      <w:r w:rsidR="1ADDECD1">
        <w:rPr>
          <w:lang w:eastAsia="en-US"/>
        </w:rPr>
        <w:t xml:space="preserve"> their nominee</w:t>
      </w:r>
      <w:r w:rsidR="4AE53CF5">
        <w:rPr>
          <w:lang w:eastAsia="en-US"/>
        </w:rPr>
        <w:t xml:space="preserve">, and the participant may feel uncomfortable asking them to be removed from the conversation. Similarly, the plan nominee may </w:t>
      </w:r>
      <w:r w:rsidR="060709C9">
        <w:rPr>
          <w:lang w:eastAsia="en-US"/>
        </w:rPr>
        <w:t>us</w:t>
      </w:r>
      <w:r w:rsidR="00585F22">
        <w:rPr>
          <w:lang w:eastAsia="en-US"/>
        </w:rPr>
        <w:t>e</w:t>
      </w:r>
      <w:r w:rsidR="1ADDECD1">
        <w:rPr>
          <w:lang w:eastAsia="en-US"/>
        </w:rPr>
        <w:t xml:space="preserve"> threatening or intimidating body language t</w:t>
      </w:r>
      <w:r w:rsidR="324C66E1">
        <w:rPr>
          <w:lang w:eastAsia="en-US"/>
        </w:rPr>
        <w:t>o</w:t>
      </w:r>
      <w:r w:rsidR="1ADDECD1">
        <w:rPr>
          <w:lang w:eastAsia="en-US"/>
        </w:rPr>
        <w:t xml:space="preserve"> exert pressure on the participant to </w:t>
      </w:r>
      <w:r w:rsidR="23E7CC02">
        <w:rPr>
          <w:lang w:eastAsia="en-US"/>
        </w:rPr>
        <w:t>agree to the</w:t>
      </w:r>
      <w:r w:rsidR="4F129F80">
        <w:rPr>
          <w:lang w:eastAsia="en-US"/>
        </w:rPr>
        <w:t>ir</w:t>
      </w:r>
      <w:r w:rsidR="23E7CC02">
        <w:rPr>
          <w:lang w:eastAsia="en-US"/>
        </w:rPr>
        <w:t xml:space="preserve"> continued a</w:t>
      </w:r>
      <w:r w:rsidR="09DEC3C6">
        <w:rPr>
          <w:lang w:eastAsia="en-US"/>
        </w:rPr>
        <w:t>ppointment</w:t>
      </w:r>
      <w:r w:rsidR="324C66E1">
        <w:rPr>
          <w:lang w:eastAsia="en-US"/>
        </w:rPr>
        <w:t>, all of which w</w:t>
      </w:r>
      <w:r w:rsidR="032DADF8">
        <w:rPr>
          <w:lang w:eastAsia="en-US"/>
        </w:rPr>
        <w:t>ould</w:t>
      </w:r>
      <w:r w:rsidR="324C66E1">
        <w:rPr>
          <w:lang w:eastAsia="en-US"/>
        </w:rPr>
        <w:t xml:space="preserve"> not be apparent to </w:t>
      </w:r>
      <w:r w:rsidR="78CDC30D">
        <w:rPr>
          <w:lang w:eastAsia="en-US"/>
        </w:rPr>
        <w:t>a</w:t>
      </w:r>
      <w:r w:rsidR="324C66E1">
        <w:rPr>
          <w:lang w:eastAsia="en-US"/>
        </w:rPr>
        <w:t xml:space="preserve"> planner</w:t>
      </w:r>
      <w:r w:rsidR="78CDC30D">
        <w:rPr>
          <w:lang w:eastAsia="en-US"/>
        </w:rPr>
        <w:t xml:space="preserve"> o</w:t>
      </w:r>
      <w:r w:rsidR="032DADF8">
        <w:rPr>
          <w:lang w:eastAsia="en-US"/>
        </w:rPr>
        <w:t>ver</w:t>
      </w:r>
      <w:r w:rsidR="78CDC30D">
        <w:rPr>
          <w:lang w:eastAsia="en-US"/>
        </w:rPr>
        <w:t xml:space="preserve"> the telephone</w:t>
      </w:r>
      <w:r w:rsidR="23E7CC02">
        <w:rPr>
          <w:lang w:eastAsia="en-US"/>
        </w:rPr>
        <w:t xml:space="preserve">. </w:t>
      </w:r>
      <w:r w:rsidR="324C66E1">
        <w:rPr>
          <w:lang w:eastAsia="en-US"/>
        </w:rPr>
        <w:t xml:space="preserve">Written </w:t>
      </w:r>
      <w:r w:rsidR="23E7CC02">
        <w:rPr>
          <w:lang w:eastAsia="en-US"/>
        </w:rPr>
        <w:t>correspondence is</w:t>
      </w:r>
      <w:r w:rsidR="324C66E1">
        <w:rPr>
          <w:lang w:eastAsia="en-US"/>
        </w:rPr>
        <w:t xml:space="preserve"> similarly </w:t>
      </w:r>
      <w:r w:rsidR="032DADF8">
        <w:rPr>
          <w:lang w:eastAsia="en-US"/>
        </w:rPr>
        <w:t>susceptible</w:t>
      </w:r>
      <w:r w:rsidR="324C66E1">
        <w:rPr>
          <w:lang w:eastAsia="en-US"/>
        </w:rPr>
        <w:t xml:space="preserve"> to</w:t>
      </w:r>
      <w:r w:rsidR="43220C6C">
        <w:rPr>
          <w:lang w:eastAsia="en-US"/>
        </w:rPr>
        <w:t xml:space="preserve"> abuse.</w:t>
      </w:r>
      <w:r w:rsidR="324C66E1">
        <w:rPr>
          <w:lang w:eastAsia="en-US"/>
        </w:rPr>
        <w:t xml:space="preserve"> Agency staff must therefore become accustomed</w:t>
      </w:r>
      <w:r w:rsidR="0B89CF1B">
        <w:rPr>
          <w:lang w:eastAsia="en-US"/>
        </w:rPr>
        <w:t xml:space="preserve"> t</w:t>
      </w:r>
      <w:r w:rsidR="324C66E1">
        <w:rPr>
          <w:lang w:eastAsia="en-US"/>
        </w:rPr>
        <w:t>o meet</w:t>
      </w:r>
      <w:r w:rsidR="0B89CF1B">
        <w:rPr>
          <w:lang w:eastAsia="en-US"/>
        </w:rPr>
        <w:t>ing</w:t>
      </w:r>
      <w:r w:rsidR="324C66E1">
        <w:rPr>
          <w:lang w:eastAsia="en-US"/>
        </w:rPr>
        <w:t xml:space="preserve"> with the participant</w:t>
      </w:r>
      <w:r w:rsidR="0BD6D092">
        <w:rPr>
          <w:lang w:eastAsia="en-US"/>
        </w:rPr>
        <w:t xml:space="preserve"> in person, preferably alone or in an environment where the participant is free to </w:t>
      </w:r>
      <w:r w:rsidR="4DC5D42C">
        <w:rPr>
          <w:lang w:eastAsia="en-US"/>
        </w:rPr>
        <w:t xml:space="preserve">express their </w:t>
      </w:r>
      <w:r w:rsidR="4F05F0B7">
        <w:rPr>
          <w:lang w:eastAsia="en-US"/>
        </w:rPr>
        <w:t>view</w:t>
      </w:r>
      <w:r w:rsidR="4DC5D42C">
        <w:rPr>
          <w:lang w:eastAsia="en-US"/>
        </w:rPr>
        <w:t>s</w:t>
      </w:r>
      <w:r w:rsidR="3808D143">
        <w:rPr>
          <w:lang w:eastAsia="en-US"/>
        </w:rPr>
        <w:t>. Suggested questioning can be found in resources such as the Queensland Capacity Assessment Guidelines</w:t>
      </w:r>
      <w:r w:rsidR="24A42D75">
        <w:rPr>
          <w:lang w:eastAsia="en-US"/>
        </w:rPr>
        <w:t>, for example,</w:t>
      </w:r>
      <w:r w:rsidR="7E500139">
        <w:rPr>
          <w:lang w:eastAsia="en-US"/>
        </w:rPr>
        <w:t xml:space="preserve"> ‘</w:t>
      </w:r>
      <w:r w:rsidR="01FBAAE3">
        <w:t>Do you feel as if someone is not letting you do what you want to do?’ or ‘What does X think you should do? What do you think will happen if you don’t do that?</w:t>
      </w:r>
      <w:r w:rsidR="5F8EC0A9">
        <w:t>’.</w:t>
      </w:r>
      <w:r w:rsidR="007F5A64">
        <w:rPr>
          <w:rStyle w:val="FootnoteReference"/>
        </w:rPr>
        <w:footnoteReference w:id="15"/>
      </w:r>
      <w:r w:rsidR="427E67AE">
        <w:t xml:space="preserve"> Agency staff must </w:t>
      </w:r>
      <w:r w:rsidR="0BD6D092">
        <w:rPr>
          <w:lang w:eastAsia="en-US"/>
        </w:rPr>
        <w:t>ensur</w:t>
      </w:r>
      <w:r w:rsidR="427E67AE">
        <w:rPr>
          <w:lang w:eastAsia="en-US"/>
        </w:rPr>
        <w:t>e</w:t>
      </w:r>
      <w:r w:rsidR="0BD6D092">
        <w:rPr>
          <w:lang w:eastAsia="en-US"/>
        </w:rPr>
        <w:t xml:space="preserve"> th</w:t>
      </w:r>
      <w:r w:rsidR="1E25A26B">
        <w:rPr>
          <w:lang w:eastAsia="en-US"/>
        </w:rPr>
        <w:t>at</w:t>
      </w:r>
      <w:r w:rsidR="4B54F9A4">
        <w:rPr>
          <w:lang w:eastAsia="en-US"/>
        </w:rPr>
        <w:t xml:space="preserve"> th</w:t>
      </w:r>
      <w:r w:rsidR="0BD6D092">
        <w:rPr>
          <w:lang w:eastAsia="en-US"/>
        </w:rPr>
        <w:t xml:space="preserve">e participant has access to information in the appropriate format, </w:t>
      </w:r>
      <w:r w:rsidR="39263CF4">
        <w:rPr>
          <w:lang w:eastAsia="en-US"/>
        </w:rPr>
        <w:t xml:space="preserve">must </w:t>
      </w:r>
      <w:r w:rsidR="0BD6D092">
        <w:rPr>
          <w:lang w:eastAsia="en-US"/>
        </w:rPr>
        <w:t>provid</w:t>
      </w:r>
      <w:r w:rsidR="39263CF4">
        <w:rPr>
          <w:lang w:eastAsia="en-US"/>
        </w:rPr>
        <w:t>e</w:t>
      </w:r>
      <w:r w:rsidR="0BD6D092">
        <w:rPr>
          <w:lang w:eastAsia="en-US"/>
        </w:rPr>
        <w:t xml:space="preserve"> the participant with the necessary time to process and consider the information </w:t>
      </w:r>
      <w:r w:rsidR="09FAF5A5">
        <w:rPr>
          <w:lang w:eastAsia="en-US"/>
        </w:rPr>
        <w:t xml:space="preserve">before providing an answer, </w:t>
      </w:r>
      <w:r w:rsidR="71F9CCEE">
        <w:rPr>
          <w:lang w:eastAsia="en-US"/>
        </w:rPr>
        <w:t>and ensur</w:t>
      </w:r>
      <w:r w:rsidR="39263CF4">
        <w:rPr>
          <w:lang w:eastAsia="en-US"/>
        </w:rPr>
        <w:t>e</w:t>
      </w:r>
      <w:r w:rsidR="184EE43E">
        <w:rPr>
          <w:lang w:eastAsia="en-US"/>
        </w:rPr>
        <w:t xml:space="preserve"> that</w:t>
      </w:r>
      <w:r w:rsidR="71F9CCEE">
        <w:rPr>
          <w:lang w:eastAsia="en-US"/>
        </w:rPr>
        <w:t xml:space="preserve"> they have </w:t>
      </w:r>
      <w:r w:rsidR="4B54F9A4">
        <w:rPr>
          <w:lang w:eastAsia="en-US"/>
        </w:rPr>
        <w:t>an</w:t>
      </w:r>
      <w:r w:rsidR="71F9CCEE">
        <w:rPr>
          <w:lang w:eastAsia="en-US"/>
        </w:rPr>
        <w:t xml:space="preserve"> opportunity to discuss the information with relevant others, before making a decision. In other words, Agency staff</w:t>
      </w:r>
      <w:r w:rsidR="5306DB73">
        <w:rPr>
          <w:lang w:eastAsia="en-US"/>
        </w:rPr>
        <w:t xml:space="preserve"> ‘need to use core decision support strategies to mitigate the limitations’</w:t>
      </w:r>
      <w:r w:rsidR="00027804">
        <w:rPr>
          <w:rStyle w:val="FootnoteReference"/>
          <w:lang w:eastAsia="en-US"/>
        </w:rPr>
        <w:footnoteReference w:id="16"/>
      </w:r>
      <w:r w:rsidR="5306DB73">
        <w:rPr>
          <w:lang w:eastAsia="en-US"/>
        </w:rPr>
        <w:t xml:space="preserve"> of their limited knowledge of the person</w:t>
      </w:r>
      <w:r w:rsidR="7C569B3A">
        <w:rPr>
          <w:lang w:eastAsia="en-US"/>
        </w:rPr>
        <w:t>.</w:t>
      </w:r>
      <w:r w:rsidR="0B89CF1B">
        <w:rPr>
          <w:lang w:eastAsia="en-US"/>
        </w:rPr>
        <w:t xml:space="preserve"> </w:t>
      </w:r>
      <w:r w:rsidR="38207E95">
        <w:rPr>
          <w:lang w:eastAsia="en-US"/>
        </w:rPr>
        <w:t xml:space="preserve">As such, QAI and Leadership Plus </w:t>
      </w:r>
      <w:r w:rsidR="5A53FC3B">
        <w:rPr>
          <w:lang w:eastAsia="en-US"/>
        </w:rPr>
        <w:t>are concer</w:t>
      </w:r>
      <w:r w:rsidR="38207E95">
        <w:rPr>
          <w:lang w:eastAsia="en-US"/>
        </w:rPr>
        <w:t>n</w:t>
      </w:r>
      <w:r w:rsidR="5A53FC3B">
        <w:rPr>
          <w:lang w:eastAsia="en-US"/>
        </w:rPr>
        <w:t xml:space="preserve">ed that </w:t>
      </w:r>
      <w:r w:rsidR="20300AB9">
        <w:rPr>
          <w:lang w:eastAsia="en-US"/>
        </w:rPr>
        <w:t xml:space="preserve">the </w:t>
      </w:r>
      <w:r w:rsidR="5A53FC3B">
        <w:rPr>
          <w:lang w:eastAsia="en-US"/>
        </w:rPr>
        <w:t>’</w:t>
      </w:r>
      <w:r w:rsidR="38207E95">
        <w:rPr>
          <w:lang w:eastAsia="en-US"/>
        </w:rPr>
        <w:t>desktop review</w:t>
      </w:r>
      <w:r w:rsidR="5A53FC3B">
        <w:rPr>
          <w:lang w:eastAsia="en-US"/>
        </w:rPr>
        <w:t>’</w:t>
      </w:r>
      <w:r w:rsidR="38207E95">
        <w:rPr>
          <w:lang w:eastAsia="en-US"/>
        </w:rPr>
        <w:t xml:space="preserve"> of nominee arrangements as proposed in Appendix C</w:t>
      </w:r>
      <w:r w:rsidR="5A53FC3B">
        <w:rPr>
          <w:lang w:eastAsia="en-US"/>
        </w:rPr>
        <w:t>, will be wholly insufficient.</w:t>
      </w:r>
      <w:r w:rsidR="23E7CC02">
        <w:rPr>
          <w:lang w:eastAsia="en-US"/>
        </w:rPr>
        <w:t xml:space="preserve"> </w:t>
      </w:r>
      <w:r w:rsidR="78DC5FD3">
        <w:rPr>
          <w:lang w:eastAsia="en-US"/>
        </w:rPr>
        <w:t xml:space="preserve"> </w:t>
      </w:r>
    </w:p>
    <w:p w14:paraId="772A2629" w14:textId="4A7B4438" w:rsidR="002575EC" w:rsidRDefault="184EE43E" w:rsidP="00E94684">
      <w:pPr>
        <w:pStyle w:val="ListParagraph"/>
        <w:numPr>
          <w:ilvl w:val="0"/>
          <w:numId w:val="22"/>
        </w:numPr>
        <w:spacing w:line="276" w:lineRule="auto"/>
        <w:rPr>
          <w:lang w:eastAsia="en-US"/>
        </w:rPr>
      </w:pPr>
      <w:r w:rsidRPr="08DC44EE">
        <w:rPr>
          <w:lang w:eastAsia="en-US"/>
        </w:rPr>
        <w:t xml:space="preserve">Introduce </w:t>
      </w:r>
      <w:r w:rsidR="72297081" w:rsidRPr="08DC44EE">
        <w:rPr>
          <w:lang w:eastAsia="en-US"/>
        </w:rPr>
        <w:t xml:space="preserve">processes such as </w:t>
      </w:r>
      <w:r w:rsidR="4D6273A3" w:rsidRPr="08DC44EE">
        <w:rPr>
          <w:lang w:eastAsia="en-US"/>
        </w:rPr>
        <w:t>placing a red flag</w:t>
      </w:r>
      <w:r w:rsidR="72297081" w:rsidRPr="08DC44EE">
        <w:rPr>
          <w:lang w:eastAsia="en-US"/>
        </w:rPr>
        <w:t xml:space="preserve"> on a participant’s plan or Agency record when concerns about the intentions or actions of a nominee</w:t>
      </w:r>
      <w:r w:rsidR="6E5F4764" w:rsidRPr="08DC44EE">
        <w:rPr>
          <w:lang w:eastAsia="en-US"/>
        </w:rPr>
        <w:t xml:space="preserve"> are made known to the Agency</w:t>
      </w:r>
      <w:r w:rsidR="72297081" w:rsidRPr="08DC44EE">
        <w:rPr>
          <w:lang w:eastAsia="en-US"/>
        </w:rPr>
        <w:t>.</w:t>
      </w:r>
      <w:r w:rsidR="6E5F4764" w:rsidRPr="08DC44EE">
        <w:rPr>
          <w:lang w:eastAsia="en-US"/>
        </w:rPr>
        <w:t xml:space="preserve"> </w:t>
      </w:r>
    </w:p>
    <w:p w14:paraId="534A7128" w14:textId="150EBF02" w:rsidR="009C2C5B" w:rsidRDefault="6E5F4764" w:rsidP="00E94684">
      <w:pPr>
        <w:pStyle w:val="ListParagraph"/>
        <w:numPr>
          <w:ilvl w:val="0"/>
          <w:numId w:val="22"/>
        </w:numPr>
        <w:spacing w:line="276" w:lineRule="auto"/>
        <w:rPr>
          <w:lang w:eastAsia="en-US"/>
        </w:rPr>
      </w:pPr>
      <w:r w:rsidRPr="08DC44EE">
        <w:rPr>
          <w:lang w:eastAsia="en-US"/>
        </w:rPr>
        <w:t>Consider avenues of complaint and/or redress for participants whose nominee fails to act in accordance with their duties</w:t>
      </w:r>
      <w:r w:rsidR="17D9AF8D" w:rsidRPr="08DC44EE">
        <w:rPr>
          <w:lang w:eastAsia="en-US"/>
        </w:rPr>
        <w:t>, causing harm to the participant</w:t>
      </w:r>
      <w:r w:rsidR="2F08B916" w:rsidRPr="08DC44EE">
        <w:rPr>
          <w:lang w:eastAsia="en-US"/>
        </w:rPr>
        <w:t>.</w:t>
      </w:r>
    </w:p>
    <w:p w14:paraId="71518167" w14:textId="3E46B265" w:rsidR="00B058B3" w:rsidRDefault="17D9AF8D" w:rsidP="00E94684">
      <w:pPr>
        <w:pStyle w:val="ListParagraph"/>
        <w:numPr>
          <w:ilvl w:val="0"/>
          <w:numId w:val="22"/>
        </w:numPr>
        <w:spacing w:line="276" w:lineRule="auto"/>
        <w:rPr>
          <w:lang w:eastAsia="en-US"/>
        </w:rPr>
      </w:pPr>
      <w:r w:rsidRPr="08DC44EE">
        <w:rPr>
          <w:lang w:eastAsia="en-US"/>
        </w:rPr>
        <w:t>Ensure the Agency does</w:t>
      </w:r>
      <w:r w:rsidR="4F226DBF" w:rsidRPr="08DC44EE">
        <w:rPr>
          <w:lang w:eastAsia="en-US"/>
        </w:rPr>
        <w:t xml:space="preserve"> </w:t>
      </w:r>
      <w:r w:rsidRPr="08DC44EE">
        <w:rPr>
          <w:lang w:eastAsia="en-US"/>
        </w:rPr>
        <w:t>n</w:t>
      </w:r>
      <w:r w:rsidR="4F226DBF" w:rsidRPr="08DC44EE">
        <w:rPr>
          <w:lang w:eastAsia="en-US"/>
        </w:rPr>
        <w:t>o</w:t>
      </w:r>
      <w:r w:rsidRPr="08DC44EE">
        <w:rPr>
          <w:lang w:eastAsia="en-US"/>
        </w:rPr>
        <w:t>t</w:t>
      </w:r>
      <w:r w:rsidR="4F226DBF" w:rsidRPr="08DC44EE">
        <w:rPr>
          <w:lang w:eastAsia="en-US"/>
        </w:rPr>
        <w:t xml:space="preserve"> automatically consider a participant’s decision-support needs </w:t>
      </w:r>
      <w:r w:rsidR="0F8BA290" w:rsidRPr="08DC44EE">
        <w:rPr>
          <w:lang w:eastAsia="en-US"/>
        </w:rPr>
        <w:t>to be</w:t>
      </w:r>
      <w:r w:rsidR="4F226DBF" w:rsidRPr="08DC44EE">
        <w:rPr>
          <w:lang w:eastAsia="en-US"/>
        </w:rPr>
        <w:t xml:space="preserve"> adequately</w:t>
      </w:r>
      <w:r w:rsidR="66165F7E" w:rsidRPr="08DC44EE">
        <w:rPr>
          <w:lang w:eastAsia="en-US"/>
        </w:rPr>
        <w:t xml:space="preserve"> </w:t>
      </w:r>
      <w:r w:rsidR="4F226DBF" w:rsidRPr="08DC44EE">
        <w:rPr>
          <w:lang w:eastAsia="en-US"/>
        </w:rPr>
        <w:t>met through</w:t>
      </w:r>
      <w:r w:rsidRPr="08DC44EE">
        <w:rPr>
          <w:lang w:eastAsia="en-US"/>
        </w:rPr>
        <w:t xml:space="preserve"> the appointment of a nominee</w:t>
      </w:r>
      <w:r w:rsidR="4F226DBF" w:rsidRPr="08DC44EE">
        <w:rPr>
          <w:lang w:eastAsia="en-US"/>
        </w:rPr>
        <w:t xml:space="preserve">, in the knowledge that nominees are substitute decision-makers and </w:t>
      </w:r>
      <w:r w:rsidR="5FD32978" w:rsidRPr="08DC44EE">
        <w:rPr>
          <w:lang w:eastAsia="en-US"/>
        </w:rPr>
        <w:t>as such, carry the risk of neglecting their obligations to support the participant via supported-decision making practices.</w:t>
      </w:r>
    </w:p>
    <w:p w14:paraId="59F02E4A" w14:textId="51BB750A" w:rsidR="003A529C" w:rsidRPr="00ED34F5" w:rsidRDefault="541C4DA8" w:rsidP="00E94684">
      <w:pPr>
        <w:pStyle w:val="ListParagraph"/>
        <w:numPr>
          <w:ilvl w:val="0"/>
          <w:numId w:val="22"/>
        </w:numPr>
        <w:spacing w:line="276" w:lineRule="auto"/>
        <w:rPr>
          <w:lang w:eastAsia="en-US"/>
        </w:rPr>
      </w:pPr>
      <w:r w:rsidRPr="08DC44EE">
        <w:rPr>
          <w:lang w:eastAsia="en-US"/>
        </w:rPr>
        <w:t>Rec</w:t>
      </w:r>
      <w:r w:rsidR="081A4099" w:rsidRPr="08DC44EE">
        <w:rPr>
          <w:lang w:eastAsia="en-US"/>
        </w:rPr>
        <w:t xml:space="preserve">onsider the policy </w:t>
      </w:r>
      <w:r w:rsidRPr="08DC44EE">
        <w:rPr>
          <w:lang w:eastAsia="en-US"/>
        </w:rPr>
        <w:t>authorisin</w:t>
      </w:r>
      <w:r w:rsidR="56ADFE4D" w:rsidRPr="08DC44EE">
        <w:rPr>
          <w:lang w:eastAsia="en-US"/>
        </w:rPr>
        <w:t>g</w:t>
      </w:r>
      <w:r w:rsidR="081A4099" w:rsidRPr="08DC44EE">
        <w:rPr>
          <w:lang w:eastAsia="en-US"/>
        </w:rPr>
        <w:t xml:space="preserve"> the appointment of nominees at the initiative of the </w:t>
      </w:r>
      <w:r w:rsidR="2FD0E742" w:rsidRPr="08DC44EE">
        <w:rPr>
          <w:lang w:eastAsia="en-US"/>
        </w:rPr>
        <w:t xml:space="preserve">Agency </w:t>
      </w:r>
      <w:r w:rsidR="081A4099" w:rsidRPr="08DC44EE">
        <w:rPr>
          <w:lang w:eastAsia="en-US"/>
        </w:rPr>
        <w:t xml:space="preserve">CEO, who </w:t>
      </w:r>
      <w:r w:rsidR="4F73DFB7" w:rsidRPr="08DC44EE">
        <w:rPr>
          <w:lang w:eastAsia="en-US"/>
        </w:rPr>
        <w:t>ha</w:t>
      </w:r>
      <w:r w:rsidR="2DCBB1E5" w:rsidRPr="08DC44EE">
        <w:rPr>
          <w:lang w:eastAsia="en-US"/>
        </w:rPr>
        <w:t>s</w:t>
      </w:r>
      <w:r w:rsidR="4F73DFB7" w:rsidRPr="08DC44EE">
        <w:rPr>
          <w:lang w:eastAsia="en-US"/>
        </w:rPr>
        <w:t xml:space="preserve"> the authority to</w:t>
      </w:r>
      <w:r w:rsidR="081A4099" w:rsidRPr="08DC44EE">
        <w:rPr>
          <w:lang w:eastAsia="en-US"/>
        </w:rPr>
        <w:t xml:space="preserve"> appoint a substitute decision-maker</w:t>
      </w:r>
      <w:r w:rsidR="5A8B4C8B" w:rsidRPr="08DC44EE">
        <w:rPr>
          <w:lang w:eastAsia="en-US"/>
        </w:rPr>
        <w:t xml:space="preserve"> with comparable powers to a guardian but</w:t>
      </w:r>
      <w:r w:rsidR="38CE844C" w:rsidRPr="08DC44EE">
        <w:rPr>
          <w:lang w:eastAsia="en-US"/>
        </w:rPr>
        <w:t xml:space="preserve"> </w:t>
      </w:r>
      <w:r w:rsidR="48B2BCB0" w:rsidRPr="08DC44EE">
        <w:rPr>
          <w:lang w:eastAsia="en-US"/>
        </w:rPr>
        <w:t>who do</w:t>
      </w:r>
      <w:r w:rsidR="2DCBB1E5" w:rsidRPr="08DC44EE">
        <w:rPr>
          <w:lang w:eastAsia="en-US"/>
        </w:rPr>
        <w:t>es</w:t>
      </w:r>
      <w:r w:rsidR="48B2BCB0" w:rsidRPr="08DC44EE">
        <w:rPr>
          <w:lang w:eastAsia="en-US"/>
        </w:rPr>
        <w:t xml:space="preserve"> so </w:t>
      </w:r>
      <w:r w:rsidR="38CE844C" w:rsidRPr="08DC44EE">
        <w:rPr>
          <w:lang w:eastAsia="en-US"/>
        </w:rPr>
        <w:t xml:space="preserve">in </w:t>
      </w:r>
      <w:r w:rsidR="5A8B4C8B" w:rsidRPr="08DC44EE">
        <w:rPr>
          <w:lang w:eastAsia="en-US"/>
        </w:rPr>
        <w:t>the absence of the transparency</w:t>
      </w:r>
      <w:r w:rsidR="4DD24C29" w:rsidRPr="08DC44EE">
        <w:rPr>
          <w:lang w:eastAsia="en-US"/>
        </w:rPr>
        <w:t xml:space="preserve">, </w:t>
      </w:r>
      <w:r w:rsidR="48B2BCB0" w:rsidRPr="08DC44EE">
        <w:rPr>
          <w:lang w:eastAsia="en-US"/>
        </w:rPr>
        <w:t>independence,</w:t>
      </w:r>
      <w:r w:rsidR="5A8B4C8B" w:rsidRPr="08DC44EE">
        <w:rPr>
          <w:lang w:eastAsia="en-US"/>
        </w:rPr>
        <w:t xml:space="preserve"> and accountability of a tribunal</w:t>
      </w:r>
      <w:r w:rsidR="4DD24C29" w:rsidRPr="08DC44EE">
        <w:rPr>
          <w:lang w:eastAsia="en-US"/>
        </w:rPr>
        <w:t>.</w:t>
      </w:r>
      <w:r w:rsidR="38CE844C" w:rsidRPr="08DC44EE">
        <w:rPr>
          <w:lang w:eastAsia="en-US"/>
        </w:rPr>
        <w:t xml:space="preserve"> </w:t>
      </w:r>
      <w:r w:rsidR="088466B5" w:rsidRPr="08DC44EE">
        <w:rPr>
          <w:lang w:eastAsia="en-US"/>
        </w:rPr>
        <w:t>Further clarification regarding</w:t>
      </w:r>
      <w:r w:rsidR="38CE844C" w:rsidRPr="08DC44EE">
        <w:rPr>
          <w:lang w:eastAsia="en-US"/>
        </w:rPr>
        <w:t xml:space="preserve"> the circumstances in which such appointments are made</w:t>
      </w:r>
      <w:r w:rsidR="66B07834" w:rsidRPr="08DC44EE">
        <w:rPr>
          <w:lang w:eastAsia="en-US"/>
        </w:rPr>
        <w:t>,</w:t>
      </w:r>
      <w:r w:rsidR="38CE844C" w:rsidRPr="08DC44EE">
        <w:rPr>
          <w:lang w:eastAsia="en-US"/>
        </w:rPr>
        <w:t xml:space="preserve"> is required. </w:t>
      </w:r>
      <w:r w:rsidR="66B07834" w:rsidRPr="08DC44EE">
        <w:rPr>
          <w:lang w:eastAsia="en-US"/>
        </w:rPr>
        <w:t>For example, is</w:t>
      </w:r>
      <w:r w:rsidR="44FD3B3A" w:rsidRPr="08DC44EE">
        <w:rPr>
          <w:lang w:eastAsia="en-US"/>
        </w:rPr>
        <w:t xml:space="preserve"> an independent decision-making capacity assessment sought</w:t>
      </w:r>
      <w:r w:rsidR="66B07834" w:rsidRPr="08DC44EE">
        <w:rPr>
          <w:lang w:eastAsia="en-US"/>
        </w:rPr>
        <w:t>?</w:t>
      </w:r>
      <w:r w:rsidR="44FD3B3A" w:rsidRPr="08DC44EE">
        <w:rPr>
          <w:lang w:eastAsia="en-US"/>
        </w:rPr>
        <w:t xml:space="preserve"> If so, at whose expense? QAI and Leadership Plus recommend </w:t>
      </w:r>
      <w:r w:rsidR="66B07834" w:rsidRPr="08DC44EE">
        <w:rPr>
          <w:lang w:eastAsia="en-US"/>
        </w:rPr>
        <w:t xml:space="preserve">the Agency </w:t>
      </w:r>
      <w:r w:rsidR="44FD3B3A" w:rsidRPr="08DC44EE">
        <w:rPr>
          <w:lang w:eastAsia="en-US"/>
        </w:rPr>
        <w:t>c</w:t>
      </w:r>
      <w:r w:rsidR="4DD24C29" w:rsidRPr="08DC44EE">
        <w:rPr>
          <w:lang w:eastAsia="en-US"/>
        </w:rPr>
        <w:t>onsider</w:t>
      </w:r>
      <w:r w:rsidR="66B07834" w:rsidRPr="08DC44EE">
        <w:rPr>
          <w:lang w:eastAsia="en-US"/>
        </w:rPr>
        <w:t xml:space="preserve"> delegating these decisions to an independent body, such as the NDIS Quality and Safeguards’ Commission</w:t>
      </w:r>
      <w:r w:rsidR="48B2BCB0" w:rsidRPr="08DC44EE">
        <w:rPr>
          <w:lang w:eastAsia="en-US"/>
        </w:rPr>
        <w:t>,</w:t>
      </w:r>
      <w:r w:rsidR="66B07834" w:rsidRPr="08DC44EE">
        <w:rPr>
          <w:lang w:eastAsia="en-US"/>
        </w:rPr>
        <w:t xml:space="preserve"> </w:t>
      </w:r>
      <w:proofErr w:type="gramStart"/>
      <w:r w:rsidR="66B07834" w:rsidRPr="08DC44EE">
        <w:rPr>
          <w:lang w:eastAsia="en-US"/>
        </w:rPr>
        <w:t>in order to</w:t>
      </w:r>
      <w:proofErr w:type="gramEnd"/>
      <w:r w:rsidR="66B07834" w:rsidRPr="08DC44EE">
        <w:rPr>
          <w:lang w:eastAsia="en-US"/>
        </w:rPr>
        <w:t xml:space="preserve"> address the conflict of interest inherent in these appointments.</w:t>
      </w:r>
    </w:p>
    <w:p w14:paraId="41D92049" w14:textId="5C5553FE" w:rsidR="00C5766F" w:rsidRDefault="00C5766F" w:rsidP="00C5766F">
      <w:pPr>
        <w:pStyle w:val="Heading1"/>
        <w:jc w:val="left"/>
      </w:pPr>
      <w:r>
        <w:lastRenderedPageBreak/>
        <w:t>What should decision-supporters know about so they can help people with disability make decisions?</w:t>
      </w:r>
    </w:p>
    <w:p w14:paraId="5084280A" w14:textId="7900EFA1" w:rsidR="005B6AEA" w:rsidRDefault="005B6AEA" w:rsidP="005B6AEA">
      <w:pPr>
        <w:rPr>
          <w:lang w:eastAsia="en-US"/>
        </w:rPr>
      </w:pPr>
    </w:p>
    <w:p w14:paraId="409BC465" w14:textId="086D8111" w:rsidR="00A93C7A" w:rsidRDefault="008A2B52" w:rsidP="00980EA1">
      <w:pPr>
        <w:spacing w:after="120" w:line="276" w:lineRule="auto"/>
        <w:rPr>
          <w:rFonts w:cstheme="minorHAnsi"/>
        </w:rPr>
      </w:pPr>
      <w:r>
        <w:rPr>
          <w:lang w:eastAsia="en-US"/>
        </w:rPr>
        <w:t>Decision-support is a</w:t>
      </w:r>
      <w:r w:rsidR="00320B2F">
        <w:rPr>
          <w:lang w:eastAsia="en-US"/>
        </w:rPr>
        <w:t xml:space="preserve"> novel concept </w:t>
      </w:r>
      <w:r w:rsidR="00D334D6">
        <w:rPr>
          <w:lang w:eastAsia="en-US"/>
        </w:rPr>
        <w:t>in</w:t>
      </w:r>
      <w:r w:rsidR="000A1665">
        <w:rPr>
          <w:lang w:eastAsia="en-US"/>
        </w:rPr>
        <w:t xml:space="preserve"> </w:t>
      </w:r>
      <w:r w:rsidR="00320B2F">
        <w:rPr>
          <w:lang w:eastAsia="en-US"/>
        </w:rPr>
        <w:t>a society</w:t>
      </w:r>
      <w:r w:rsidR="00EA72D7">
        <w:rPr>
          <w:lang w:eastAsia="en-US"/>
        </w:rPr>
        <w:t xml:space="preserve"> </w:t>
      </w:r>
      <w:r w:rsidR="00980EA1">
        <w:rPr>
          <w:lang w:eastAsia="en-US"/>
        </w:rPr>
        <w:t>wh</w:t>
      </w:r>
      <w:r w:rsidR="00D53A76">
        <w:rPr>
          <w:lang w:eastAsia="en-US"/>
        </w:rPr>
        <w:t>ere</w:t>
      </w:r>
      <w:r w:rsidR="00980EA1">
        <w:rPr>
          <w:lang w:eastAsia="en-US"/>
        </w:rPr>
        <w:t xml:space="preserve"> legal systems</w:t>
      </w:r>
      <w:r w:rsidR="004E4D6E">
        <w:rPr>
          <w:lang w:eastAsia="en-US"/>
        </w:rPr>
        <w:t xml:space="preserve"> traditionally only recognise independently exercised autonomy and decision-making.</w:t>
      </w:r>
      <w:r w:rsidR="00EA0BF3">
        <w:rPr>
          <w:rStyle w:val="FootnoteReference"/>
          <w:lang w:eastAsia="en-US"/>
        </w:rPr>
        <w:footnoteReference w:id="17"/>
      </w:r>
      <w:r w:rsidR="00267A6B">
        <w:rPr>
          <w:lang w:eastAsia="en-US"/>
        </w:rPr>
        <w:t xml:space="preserve"> </w:t>
      </w:r>
      <w:r w:rsidR="00D53A76">
        <w:rPr>
          <w:lang w:eastAsia="en-US"/>
        </w:rPr>
        <w:t>However, t</w:t>
      </w:r>
      <w:r w:rsidR="000421E1">
        <w:rPr>
          <w:lang w:eastAsia="en-US"/>
        </w:rPr>
        <w:t>he social model of disability and Article 12 of the CRPD requires</w:t>
      </w:r>
      <w:r w:rsidR="00A474EB">
        <w:rPr>
          <w:lang w:eastAsia="en-US"/>
        </w:rPr>
        <w:t xml:space="preserve"> </w:t>
      </w:r>
      <w:r w:rsidR="00385842">
        <w:rPr>
          <w:lang w:eastAsia="en-US"/>
        </w:rPr>
        <w:t>the provision of</w:t>
      </w:r>
      <w:r w:rsidR="009433F5">
        <w:rPr>
          <w:lang w:eastAsia="en-US"/>
        </w:rPr>
        <w:t xml:space="preserve"> </w:t>
      </w:r>
      <w:r w:rsidR="00D81A65">
        <w:rPr>
          <w:lang w:eastAsia="en-US"/>
        </w:rPr>
        <w:t>‘</w:t>
      </w:r>
      <w:r w:rsidR="009433F5">
        <w:rPr>
          <w:lang w:eastAsia="en-US"/>
        </w:rPr>
        <w:t>supports</w:t>
      </w:r>
      <w:r w:rsidR="00385842">
        <w:rPr>
          <w:lang w:eastAsia="en-US"/>
        </w:rPr>
        <w:t>…</w:t>
      </w:r>
      <w:r w:rsidR="00177CE4">
        <w:rPr>
          <w:lang w:eastAsia="en-US"/>
        </w:rPr>
        <w:t>t</w:t>
      </w:r>
      <w:r w:rsidR="009433F5">
        <w:rPr>
          <w:lang w:eastAsia="en-US"/>
        </w:rPr>
        <w:t>o allow an individual with cognitive disability to engage in decision-making, either independently or with assistance from others’</w:t>
      </w:r>
      <w:r w:rsidR="00D81A65">
        <w:rPr>
          <w:lang w:eastAsia="en-US"/>
        </w:rPr>
        <w:t>.</w:t>
      </w:r>
      <w:r w:rsidR="008019B4">
        <w:rPr>
          <w:rStyle w:val="FootnoteReference"/>
          <w:lang w:eastAsia="en-US"/>
        </w:rPr>
        <w:footnoteReference w:id="18"/>
      </w:r>
      <w:r w:rsidR="00037AC5">
        <w:rPr>
          <w:lang w:eastAsia="en-US"/>
        </w:rPr>
        <w:t xml:space="preserve"> It is therefore </w:t>
      </w:r>
      <w:r w:rsidR="002336D0">
        <w:rPr>
          <w:lang w:eastAsia="en-US"/>
        </w:rPr>
        <w:t>important</w:t>
      </w:r>
      <w:r w:rsidR="00037AC5">
        <w:rPr>
          <w:lang w:eastAsia="en-US"/>
        </w:rPr>
        <w:t xml:space="preserve"> that decision-supporters understand the legal imperative </w:t>
      </w:r>
      <w:r w:rsidR="002118C7">
        <w:rPr>
          <w:lang w:eastAsia="en-US"/>
        </w:rPr>
        <w:t>behind decision-</w:t>
      </w:r>
      <w:r w:rsidR="00984EAC">
        <w:rPr>
          <w:lang w:eastAsia="en-US"/>
        </w:rPr>
        <w:t xml:space="preserve">making </w:t>
      </w:r>
      <w:r w:rsidR="002118C7">
        <w:rPr>
          <w:lang w:eastAsia="en-US"/>
        </w:rPr>
        <w:t>support</w:t>
      </w:r>
      <w:r w:rsidR="00716EFA">
        <w:rPr>
          <w:lang w:eastAsia="en-US"/>
        </w:rPr>
        <w:t>,</w:t>
      </w:r>
      <w:r w:rsidR="00037AC5">
        <w:rPr>
          <w:lang w:eastAsia="en-US"/>
        </w:rPr>
        <w:t xml:space="preserve"> the human rights</w:t>
      </w:r>
      <w:r w:rsidR="00952F15">
        <w:rPr>
          <w:lang w:eastAsia="en-US"/>
        </w:rPr>
        <w:t xml:space="preserve"> framework </w:t>
      </w:r>
      <w:r w:rsidR="002118C7">
        <w:rPr>
          <w:lang w:eastAsia="en-US"/>
        </w:rPr>
        <w:t xml:space="preserve">underpinning </w:t>
      </w:r>
      <w:r w:rsidR="00952F15">
        <w:rPr>
          <w:lang w:eastAsia="en-US"/>
        </w:rPr>
        <w:t>it and the evidence</w:t>
      </w:r>
      <w:r w:rsidR="007B710D">
        <w:rPr>
          <w:lang w:eastAsia="en-US"/>
        </w:rPr>
        <w:t xml:space="preserve"> base</w:t>
      </w:r>
      <w:r w:rsidR="00952F15">
        <w:rPr>
          <w:lang w:eastAsia="en-US"/>
        </w:rPr>
        <w:t xml:space="preserve"> support</w:t>
      </w:r>
      <w:r w:rsidR="002336D0">
        <w:rPr>
          <w:lang w:eastAsia="en-US"/>
        </w:rPr>
        <w:t xml:space="preserve">ing </w:t>
      </w:r>
      <w:r w:rsidR="007B710D">
        <w:rPr>
          <w:lang w:eastAsia="en-US"/>
        </w:rPr>
        <w:t xml:space="preserve">its </w:t>
      </w:r>
      <w:r w:rsidR="00952F15">
        <w:rPr>
          <w:lang w:eastAsia="en-US"/>
        </w:rPr>
        <w:t>efficacy.</w:t>
      </w:r>
      <w:r w:rsidR="00A93C7A" w:rsidRPr="00A93C7A">
        <w:rPr>
          <w:rFonts w:cstheme="minorHAnsi"/>
        </w:rPr>
        <w:t xml:space="preserve"> </w:t>
      </w:r>
    </w:p>
    <w:p w14:paraId="7518B79E" w14:textId="46207464" w:rsidR="00C00DCC" w:rsidRDefault="006B5F64" w:rsidP="00C00DCC">
      <w:pPr>
        <w:spacing w:line="276" w:lineRule="auto"/>
        <w:rPr>
          <w:rFonts w:cstheme="minorHAnsi"/>
        </w:rPr>
      </w:pPr>
      <w:r>
        <w:rPr>
          <w:rFonts w:cstheme="minorHAnsi"/>
        </w:rPr>
        <w:t xml:space="preserve">Firstly, </w:t>
      </w:r>
      <w:r w:rsidR="00B1272C">
        <w:rPr>
          <w:rFonts w:cstheme="minorHAnsi"/>
        </w:rPr>
        <w:t>decision-makers need to understand the principles of supported decision-making. The Australian Law Reform Commission</w:t>
      </w:r>
      <w:r w:rsidR="00854983">
        <w:rPr>
          <w:rFonts w:cstheme="minorHAnsi"/>
        </w:rPr>
        <w:t xml:space="preserve"> </w:t>
      </w:r>
      <w:r w:rsidR="00C00DCC">
        <w:rPr>
          <w:rFonts w:cstheme="minorHAnsi"/>
        </w:rPr>
        <w:t xml:space="preserve">(ALRC) </w:t>
      </w:r>
      <w:r w:rsidR="00D362DF">
        <w:rPr>
          <w:rFonts w:cstheme="minorHAnsi"/>
        </w:rPr>
        <w:t>suggests that rather than considering whether a person has capacity for a matter, focus should be placed upon the type of support that is required.</w:t>
      </w:r>
      <w:r w:rsidR="00803A84">
        <w:rPr>
          <w:rFonts w:cstheme="minorHAnsi"/>
        </w:rPr>
        <w:t xml:space="preserve"> </w:t>
      </w:r>
      <w:r w:rsidR="005C2A74">
        <w:rPr>
          <w:rFonts w:cstheme="minorHAnsi"/>
        </w:rPr>
        <w:t>T</w:t>
      </w:r>
      <w:r w:rsidR="00C00DCC">
        <w:rPr>
          <w:rFonts w:cstheme="minorHAnsi"/>
        </w:rPr>
        <w:t>he A</w:t>
      </w:r>
      <w:r w:rsidR="005C2A74">
        <w:rPr>
          <w:rFonts w:cstheme="minorHAnsi"/>
        </w:rPr>
        <w:t>LRC</w:t>
      </w:r>
      <w:r w:rsidR="00C00DCC">
        <w:rPr>
          <w:rFonts w:cstheme="minorHAnsi"/>
        </w:rPr>
        <w:t xml:space="preserve"> sets out four National Decision-Making Principles:</w:t>
      </w:r>
    </w:p>
    <w:p w14:paraId="661DE8C8" w14:textId="77777777" w:rsidR="007B3B9B" w:rsidRDefault="007B3B9B" w:rsidP="00C00DCC">
      <w:pPr>
        <w:spacing w:line="276" w:lineRule="auto"/>
        <w:rPr>
          <w:rFonts w:cstheme="minorHAnsi"/>
        </w:rPr>
      </w:pPr>
    </w:p>
    <w:p w14:paraId="50492E85" w14:textId="77777777" w:rsidR="00C00DCC" w:rsidRPr="009B1E78" w:rsidRDefault="00C00DCC" w:rsidP="005C2A74">
      <w:pPr>
        <w:pStyle w:val="ListParagraph"/>
        <w:numPr>
          <w:ilvl w:val="0"/>
          <w:numId w:val="21"/>
        </w:numPr>
        <w:spacing w:line="276" w:lineRule="auto"/>
        <w:rPr>
          <w:i/>
          <w:iCs/>
          <w:lang w:eastAsia="en-US"/>
        </w:rPr>
      </w:pPr>
      <w:r>
        <w:rPr>
          <w:lang w:eastAsia="en-US"/>
        </w:rPr>
        <w:t>All adults have an equal right to make decisions that affect their lives and to have those decisions respected.</w:t>
      </w:r>
    </w:p>
    <w:p w14:paraId="228A838D" w14:textId="77777777" w:rsidR="00C00DCC" w:rsidRPr="009B1E78" w:rsidRDefault="00C00DCC" w:rsidP="005C2A74">
      <w:pPr>
        <w:pStyle w:val="ListParagraph"/>
        <w:numPr>
          <w:ilvl w:val="0"/>
          <w:numId w:val="21"/>
        </w:numPr>
        <w:spacing w:line="276" w:lineRule="auto"/>
        <w:rPr>
          <w:i/>
          <w:iCs/>
          <w:lang w:eastAsia="en-US"/>
        </w:rPr>
      </w:pPr>
      <w:r>
        <w:rPr>
          <w:lang w:eastAsia="en-US"/>
        </w:rPr>
        <w:t>Persons who require support in decision-making must be provided with the support necessary for them to make, communicate and participate in decisions that affect their lives.</w:t>
      </w:r>
    </w:p>
    <w:p w14:paraId="36E58CE4" w14:textId="77777777" w:rsidR="00C00DCC" w:rsidRPr="009B1E78" w:rsidRDefault="00C00DCC" w:rsidP="005C2A74">
      <w:pPr>
        <w:pStyle w:val="ListParagraph"/>
        <w:numPr>
          <w:ilvl w:val="0"/>
          <w:numId w:val="21"/>
        </w:numPr>
        <w:spacing w:line="276" w:lineRule="auto"/>
        <w:rPr>
          <w:i/>
          <w:iCs/>
          <w:lang w:eastAsia="en-US"/>
        </w:rPr>
      </w:pPr>
      <w:r>
        <w:rPr>
          <w:lang w:eastAsia="en-US"/>
        </w:rPr>
        <w:t>The will, preferences and rights of persons who may require decision-making support must direct decisions that affect their lives. When the will and preferences or likely will and preferences of the person cannot be obtained, the decision-maker must act to promote and safeguard the human rights of the person in a way that is least restrictive of those rights.</w:t>
      </w:r>
    </w:p>
    <w:p w14:paraId="1F5AEA69" w14:textId="77777777" w:rsidR="00C00DCC" w:rsidRPr="009B1E78" w:rsidRDefault="00C00DCC" w:rsidP="005C2A74">
      <w:pPr>
        <w:pStyle w:val="ListParagraph"/>
        <w:numPr>
          <w:ilvl w:val="0"/>
          <w:numId w:val="21"/>
        </w:numPr>
        <w:spacing w:line="276" w:lineRule="auto"/>
        <w:rPr>
          <w:i/>
          <w:iCs/>
          <w:lang w:eastAsia="en-US"/>
        </w:rPr>
      </w:pPr>
      <w:r>
        <w:rPr>
          <w:lang w:eastAsia="en-US"/>
        </w:rPr>
        <w:t>Laws and legal frameworks must contain appropriate and effective safeguards in relation to interventions for persons who may require decision-making support, including to prevent abuse and undue influence.</w:t>
      </w:r>
      <w:r>
        <w:rPr>
          <w:rStyle w:val="FootnoteReference"/>
          <w:lang w:eastAsia="en-US"/>
        </w:rPr>
        <w:footnoteReference w:id="19"/>
      </w:r>
    </w:p>
    <w:p w14:paraId="4DF4DF1F" w14:textId="77777777" w:rsidR="007B3B9B" w:rsidRDefault="007B3B9B" w:rsidP="08DC44EE">
      <w:pPr>
        <w:spacing w:after="120" w:line="276" w:lineRule="auto"/>
        <w:rPr>
          <w:rFonts w:cstheme="minorBidi"/>
        </w:rPr>
      </w:pPr>
    </w:p>
    <w:p w14:paraId="3EBA29AE" w14:textId="56C490D3" w:rsidR="0043453F" w:rsidRDefault="2E0B774A" w:rsidP="08DC44EE">
      <w:pPr>
        <w:spacing w:after="120" w:line="276" w:lineRule="auto"/>
        <w:rPr>
          <w:rFonts w:cstheme="minorBidi"/>
        </w:rPr>
      </w:pPr>
      <w:r w:rsidRPr="08DC44EE">
        <w:rPr>
          <w:rFonts w:cstheme="minorBidi"/>
        </w:rPr>
        <w:t xml:space="preserve">Further resources </w:t>
      </w:r>
      <w:r w:rsidR="12A1A494" w:rsidRPr="08DC44EE">
        <w:rPr>
          <w:rFonts w:cstheme="minorBidi"/>
        </w:rPr>
        <w:t>can be drawn upon</w:t>
      </w:r>
      <w:r w:rsidRPr="08DC44EE">
        <w:rPr>
          <w:rFonts w:cstheme="minorBidi"/>
        </w:rPr>
        <w:t xml:space="preserve">. </w:t>
      </w:r>
      <w:r w:rsidR="77C77C32" w:rsidRPr="08DC44EE">
        <w:rPr>
          <w:rFonts w:cstheme="minorBidi"/>
        </w:rPr>
        <w:t>The La Trobe Support for Decision Making Practice Framework provides a</w:t>
      </w:r>
      <w:r w:rsidR="6B54513E" w:rsidRPr="08DC44EE">
        <w:rPr>
          <w:rFonts w:cstheme="minorBidi"/>
        </w:rPr>
        <w:t>n iterative</w:t>
      </w:r>
      <w:r w:rsidR="77C77C32" w:rsidRPr="08DC44EE">
        <w:rPr>
          <w:rFonts w:cstheme="minorBidi"/>
        </w:rPr>
        <w:t xml:space="preserve"> </w:t>
      </w:r>
      <w:r w:rsidR="0C30D3D4" w:rsidRPr="08DC44EE">
        <w:rPr>
          <w:rFonts w:cstheme="minorBidi"/>
        </w:rPr>
        <w:t>7-step</w:t>
      </w:r>
      <w:r w:rsidR="77C77C32" w:rsidRPr="08DC44EE">
        <w:rPr>
          <w:rFonts w:cstheme="minorBidi"/>
        </w:rPr>
        <w:t xml:space="preserve"> guide to supported decision-making, </w:t>
      </w:r>
      <w:r w:rsidR="5937E7A7" w:rsidRPr="08DC44EE">
        <w:rPr>
          <w:rFonts w:cstheme="minorBidi"/>
        </w:rPr>
        <w:t>informed by the principles</w:t>
      </w:r>
      <w:r w:rsidR="6B54513E" w:rsidRPr="08DC44EE">
        <w:rPr>
          <w:rFonts w:cstheme="minorBidi"/>
        </w:rPr>
        <w:t xml:space="preserve"> of</w:t>
      </w:r>
      <w:r w:rsidR="5937E7A7" w:rsidRPr="08DC44EE">
        <w:rPr>
          <w:rFonts w:cstheme="minorBidi"/>
        </w:rPr>
        <w:t xml:space="preserve"> ‘commitment</w:t>
      </w:r>
      <w:r w:rsidR="6B54513E" w:rsidRPr="08DC44EE">
        <w:rPr>
          <w:rFonts w:cstheme="minorBidi"/>
        </w:rPr>
        <w:t xml:space="preserve"> (</w:t>
      </w:r>
      <w:proofErr w:type="gramStart"/>
      <w:r w:rsidR="6B54513E" w:rsidRPr="08DC44EE">
        <w:rPr>
          <w:rFonts w:cstheme="minorBidi"/>
        </w:rPr>
        <w:t>i.e.</w:t>
      </w:r>
      <w:proofErr w:type="gramEnd"/>
      <w:r w:rsidR="6B54513E" w:rsidRPr="08DC44EE">
        <w:rPr>
          <w:rFonts w:cstheme="minorBidi"/>
        </w:rPr>
        <w:t xml:space="preserve"> in the context of relationship)</w:t>
      </w:r>
      <w:r w:rsidR="5937E7A7" w:rsidRPr="08DC44EE">
        <w:rPr>
          <w:rFonts w:cstheme="minorBidi"/>
        </w:rPr>
        <w:t>, orchestration and reflection and review’</w:t>
      </w:r>
      <w:r w:rsidR="77206771" w:rsidRPr="08DC44EE">
        <w:rPr>
          <w:rFonts w:cstheme="minorBidi"/>
        </w:rPr>
        <w:t>, to be delivered through strategies</w:t>
      </w:r>
      <w:r w:rsidR="6D263E93" w:rsidRPr="08DC44EE">
        <w:rPr>
          <w:rFonts w:cstheme="minorBidi"/>
        </w:rPr>
        <w:t xml:space="preserve"> that are</w:t>
      </w:r>
      <w:r w:rsidR="77206771" w:rsidRPr="08DC44EE">
        <w:rPr>
          <w:rFonts w:cstheme="minorBidi"/>
        </w:rPr>
        <w:t xml:space="preserve"> tailored to the individual</w:t>
      </w:r>
      <w:r w:rsidR="65C5301F" w:rsidRPr="08DC44EE">
        <w:rPr>
          <w:rFonts w:cstheme="minorBidi"/>
        </w:rPr>
        <w:t>.</w:t>
      </w:r>
      <w:r w:rsidR="00F34575" w:rsidRPr="08DC44EE">
        <w:rPr>
          <w:rStyle w:val="FootnoteReference"/>
          <w:rFonts w:cstheme="minorBidi"/>
        </w:rPr>
        <w:footnoteReference w:id="20"/>
      </w:r>
      <w:r w:rsidR="0B0BA05F" w:rsidRPr="08DC44EE">
        <w:rPr>
          <w:rFonts w:cstheme="minorBidi"/>
        </w:rPr>
        <w:t xml:space="preserve"> Similarly, the Victorian</w:t>
      </w:r>
      <w:r w:rsidR="0A6F8F24" w:rsidRPr="08DC44EE">
        <w:rPr>
          <w:rFonts w:cstheme="minorBidi"/>
        </w:rPr>
        <w:t xml:space="preserve"> Department of Human Services developed a Supported Decision-Making guide that</w:t>
      </w:r>
      <w:r w:rsidR="207EF1B2" w:rsidRPr="08DC44EE">
        <w:rPr>
          <w:rFonts w:cstheme="minorBidi"/>
        </w:rPr>
        <w:t xml:space="preserve"> provides 7 decision-making principles. 1) Everyone has the right to </w:t>
      </w:r>
      <w:r w:rsidR="73174476" w:rsidRPr="08DC44EE">
        <w:rPr>
          <w:rFonts w:cstheme="minorBidi"/>
        </w:rPr>
        <w:t>make decisions about the things that affect them; 2) Capacity to make decisions must be assumed; 3) Every effort should be made to support people to make their decisions; 4) Capacity is decision-specific</w:t>
      </w:r>
      <w:r w:rsidR="3EFADDCC" w:rsidRPr="08DC44EE">
        <w:rPr>
          <w:rFonts w:cstheme="minorBidi"/>
        </w:rPr>
        <w:t>; 5) People have the right to learn from experience; 6) People have the right to change their minds; 7) People have the right to make decisions others do not agree with</w:t>
      </w:r>
      <w:r w:rsidR="44E11D3D" w:rsidRPr="08DC44EE">
        <w:rPr>
          <w:rFonts w:cstheme="minorBidi"/>
        </w:rPr>
        <w:t>.</w:t>
      </w:r>
      <w:r w:rsidR="00EE4B03" w:rsidRPr="08DC44EE">
        <w:rPr>
          <w:rStyle w:val="FootnoteReference"/>
          <w:rFonts w:cstheme="minorBidi"/>
        </w:rPr>
        <w:footnoteReference w:id="21"/>
      </w:r>
      <w:r w:rsidR="7877E7E6" w:rsidRPr="08DC44EE">
        <w:rPr>
          <w:rFonts w:cstheme="minorBidi"/>
        </w:rPr>
        <w:t xml:space="preserve"> </w:t>
      </w:r>
      <w:r w:rsidR="412EE78F" w:rsidRPr="08DC44EE">
        <w:rPr>
          <w:rFonts w:cstheme="minorBidi"/>
        </w:rPr>
        <w:t>T</w:t>
      </w:r>
      <w:r w:rsidR="3C480CA1" w:rsidRPr="08DC44EE">
        <w:rPr>
          <w:rFonts w:cstheme="minorBidi"/>
        </w:rPr>
        <w:t xml:space="preserve">he General Principles of the </w:t>
      </w:r>
      <w:r w:rsidR="3C480CA1" w:rsidRPr="08DC44EE">
        <w:rPr>
          <w:rFonts w:cstheme="minorBidi"/>
          <w:i/>
          <w:iCs/>
        </w:rPr>
        <w:t>Guardianship and Administration Act 200</w:t>
      </w:r>
      <w:r w:rsidR="65C17EB6" w:rsidRPr="08DC44EE">
        <w:rPr>
          <w:rFonts w:cstheme="minorBidi"/>
          <w:i/>
          <w:iCs/>
        </w:rPr>
        <w:t>0</w:t>
      </w:r>
      <w:r w:rsidR="65C17EB6" w:rsidRPr="08DC44EE">
        <w:rPr>
          <w:rFonts w:cstheme="minorBidi"/>
        </w:rPr>
        <w:t xml:space="preserve"> (Qld) </w:t>
      </w:r>
      <w:r w:rsidR="412EE78F" w:rsidRPr="08DC44EE">
        <w:rPr>
          <w:rFonts w:cstheme="minorBidi"/>
        </w:rPr>
        <w:t>add further guidance</w:t>
      </w:r>
      <w:r w:rsidR="65C17EB6" w:rsidRPr="08DC44EE">
        <w:rPr>
          <w:rFonts w:cstheme="minorBidi"/>
        </w:rPr>
        <w:t xml:space="preserve">, </w:t>
      </w:r>
      <w:r w:rsidR="6E15DFFD" w:rsidRPr="08DC44EE">
        <w:rPr>
          <w:rFonts w:cstheme="minorBidi"/>
        </w:rPr>
        <w:t xml:space="preserve">for example stating the importance of maintaining the adult’s existing supportive </w:t>
      </w:r>
      <w:r w:rsidR="6E15DFFD" w:rsidRPr="08DC44EE">
        <w:rPr>
          <w:rFonts w:cstheme="minorBidi"/>
        </w:rPr>
        <w:lastRenderedPageBreak/>
        <w:t>relationships</w:t>
      </w:r>
      <w:r w:rsidR="0064BB34" w:rsidRPr="08DC44EE">
        <w:rPr>
          <w:rFonts w:cstheme="minorBidi"/>
        </w:rPr>
        <w:t xml:space="preserve">, </w:t>
      </w:r>
      <w:r w:rsidR="61456686" w:rsidRPr="08DC44EE">
        <w:rPr>
          <w:rFonts w:cstheme="minorBidi"/>
        </w:rPr>
        <w:t>maintaining an adult’s cultural and linguistic environment and values</w:t>
      </w:r>
      <w:r w:rsidR="52F1DB01" w:rsidRPr="08DC44EE">
        <w:rPr>
          <w:rFonts w:cstheme="minorBidi"/>
        </w:rPr>
        <w:t>, and maximising the adult's participation in decision-making</w:t>
      </w:r>
      <w:r w:rsidR="61456686" w:rsidRPr="08DC44EE">
        <w:rPr>
          <w:rFonts w:cstheme="minorBidi"/>
        </w:rPr>
        <w:t>.</w:t>
      </w:r>
      <w:r w:rsidR="00881BFE" w:rsidRPr="08DC44EE">
        <w:rPr>
          <w:rStyle w:val="FootnoteReference"/>
          <w:rFonts w:cstheme="minorBidi"/>
        </w:rPr>
        <w:footnoteReference w:id="22"/>
      </w:r>
      <w:r w:rsidR="1AD5E9FD" w:rsidRPr="08DC44EE">
        <w:rPr>
          <w:rFonts w:cstheme="minorBidi"/>
        </w:rPr>
        <w:t xml:space="preserve"> </w:t>
      </w:r>
    </w:p>
    <w:p w14:paraId="74D4CEB6" w14:textId="6C25EC4F" w:rsidR="0043453F" w:rsidRDefault="1AD5E9FD" w:rsidP="08DC44EE">
      <w:pPr>
        <w:spacing w:after="120" w:line="276" w:lineRule="auto"/>
        <w:rPr>
          <w:rFonts w:cstheme="minorBidi"/>
        </w:rPr>
      </w:pPr>
      <w:r w:rsidRPr="08DC44EE">
        <w:rPr>
          <w:rFonts w:cstheme="minorBidi"/>
        </w:rPr>
        <w:t>Seco</w:t>
      </w:r>
      <w:r w:rsidR="3CAF698F" w:rsidRPr="08DC44EE">
        <w:rPr>
          <w:rFonts w:cstheme="minorBidi"/>
        </w:rPr>
        <w:t>ndly, d</w:t>
      </w:r>
      <w:r w:rsidR="3BAE6558" w:rsidRPr="08DC44EE">
        <w:rPr>
          <w:rFonts w:cstheme="minorBidi"/>
        </w:rPr>
        <w:t>ecision-support</w:t>
      </w:r>
      <w:r w:rsidR="6B543949" w:rsidRPr="08DC44EE">
        <w:rPr>
          <w:rFonts w:cstheme="minorBidi"/>
        </w:rPr>
        <w:t>er</w:t>
      </w:r>
      <w:r w:rsidR="3BAE6558" w:rsidRPr="08DC44EE">
        <w:rPr>
          <w:rFonts w:cstheme="minorBidi"/>
        </w:rPr>
        <w:t>s</w:t>
      </w:r>
      <w:r w:rsidR="1F357E96" w:rsidRPr="08DC44EE">
        <w:rPr>
          <w:rFonts w:cstheme="minorBidi"/>
        </w:rPr>
        <w:t xml:space="preserve"> </w:t>
      </w:r>
      <w:r w:rsidR="5B991794" w:rsidRPr="08DC44EE">
        <w:rPr>
          <w:rFonts w:cstheme="minorBidi"/>
        </w:rPr>
        <w:t xml:space="preserve">need to </w:t>
      </w:r>
      <w:r w:rsidR="7B1CA163" w:rsidRPr="08DC44EE">
        <w:rPr>
          <w:rFonts w:cstheme="minorBidi"/>
        </w:rPr>
        <w:t>understand</w:t>
      </w:r>
      <w:r w:rsidR="3BAE6558" w:rsidRPr="08DC44EE">
        <w:rPr>
          <w:rFonts w:cstheme="minorBidi"/>
        </w:rPr>
        <w:t xml:space="preserve"> the</w:t>
      </w:r>
      <w:r w:rsidR="6B543949" w:rsidRPr="08DC44EE">
        <w:rPr>
          <w:rFonts w:cstheme="minorBidi"/>
        </w:rPr>
        <w:t xml:space="preserve"> </w:t>
      </w:r>
      <w:r w:rsidR="2D725CCB" w:rsidRPr="08DC44EE">
        <w:rPr>
          <w:rFonts w:cstheme="minorBidi"/>
        </w:rPr>
        <w:t>concept</w:t>
      </w:r>
      <w:r w:rsidR="6B543949" w:rsidRPr="08DC44EE">
        <w:rPr>
          <w:rFonts w:cstheme="minorBidi"/>
        </w:rPr>
        <w:t xml:space="preserve"> of</w:t>
      </w:r>
      <w:r w:rsidR="3BAE6558" w:rsidRPr="08DC44EE">
        <w:rPr>
          <w:rFonts w:cstheme="minorBidi"/>
        </w:rPr>
        <w:t xml:space="preserve"> decision-making </w:t>
      </w:r>
      <w:r w:rsidR="11D505D7" w:rsidRPr="08DC44EE">
        <w:rPr>
          <w:rFonts w:cstheme="minorBidi"/>
        </w:rPr>
        <w:t>capacity and</w:t>
      </w:r>
      <w:r w:rsidR="3C39ED51" w:rsidRPr="08DC44EE">
        <w:rPr>
          <w:rFonts w:cstheme="minorBidi"/>
        </w:rPr>
        <w:t xml:space="preserve"> </w:t>
      </w:r>
      <w:r w:rsidR="2D725CCB" w:rsidRPr="08DC44EE">
        <w:rPr>
          <w:rFonts w:cstheme="minorBidi"/>
        </w:rPr>
        <w:t>realise</w:t>
      </w:r>
      <w:r w:rsidR="011E175F" w:rsidRPr="08DC44EE">
        <w:rPr>
          <w:rFonts w:cstheme="minorBidi"/>
        </w:rPr>
        <w:t xml:space="preserve"> that medical assessments of </w:t>
      </w:r>
      <w:r w:rsidR="5A46E689" w:rsidRPr="08DC44EE">
        <w:rPr>
          <w:rFonts w:cstheme="minorBidi"/>
        </w:rPr>
        <w:t>cognition</w:t>
      </w:r>
      <w:r w:rsidR="011E175F" w:rsidRPr="08DC44EE">
        <w:rPr>
          <w:rFonts w:cstheme="minorBidi"/>
        </w:rPr>
        <w:t xml:space="preserve"> do not</w:t>
      </w:r>
      <w:r w:rsidR="5A46E689" w:rsidRPr="08DC44EE">
        <w:rPr>
          <w:rFonts w:cstheme="minorBidi"/>
        </w:rPr>
        <w:t xml:space="preserve"> automatically</w:t>
      </w:r>
      <w:r w:rsidR="011E175F" w:rsidRPr="08DC44EE">
        <w:rPr>
          <w:rFonts w:cstheme="minorBidi"/>
        </w:rPr>
        <w:t xml:space="preserve"> equate to</w:t>
      </w:r>
      <w:r w:rsidR="5A46E689" w:rsidRPr="08DC44EE">
        <w:rPr>
          <w:rFonts w:cstheme="minorBidi"/>
        </w:rPr>
        <w:t xml:space="preserve"> a</w:t>
      </w:r>
      <w:r w:rsidR="011E175F" w:rsidRPr="08DC44EE">
        <w:rPr>
          <w:rFonts w:cstheme="minorBidi"/>
        </w:rPr>
        <w:t xml:space="preserve"> determination</w:t>
      </w:r>
      <w:r w:rsidR="5A46E689" w:rsidRPr="08DC44EE">
        <w:rPr>
          <w:rFonts w:cstheme="minorBidi"/>
        </w:rPr>
        <w:t xml:space="preserve"> that a person does or does not have</w:t>
      </w:r>
      <w:r w:rsidR="1682ACD8" w:rsidRPr="08DC44EE">
        <w:rPr>
          <w:rFonts w:cstheme="minorBidi"/>
        </w:rPr>
        <w:t xml:space="preserve"> legal</w:t>
      </w:r>
      <w:r w:rsidR="5A46E689" w:rsidRPr="08DC44EE">
        <w:rPr>
          <w:rFonts w:cstheme="minorBidi"/>
        </w:rPr>
        <w:t xml:space="preserve"> decision-making capacity for a matter.</w:t>
      </w:r>
      <w:r w:rsidR="4F362FAE" w:rsidRPr="08DC44EE">
        <w:rPr>
          <w:rFonts w:cstheme="minorBidi"/>
        </w:rPr>
        <w:t xml:space="preserve"> Instead, the</w:t>
      </w:r>
      <w:r w:rsidR="4ED4F46D" w:rsidRPr="08DC44EE">
        <w:rPr>
          <w:rFonts w:cstheme="minorBidi"/>
        </w:rPr>
        <w:t xml:space="preserve"> social context in which decision-making takes place must be considered. The</w:t>
      </w:r>
      <w:r w:rsidR="4F362FAE" w:rsidRPr="08DC44EE">
        <w:rPr>
          <w:rFonts w:cstheme="minorBidi"/>
        </w:rPr>
        <w:t xml:space="preserve"> Queensland Capacity Assessment Guidelines </w:t>
      </w:r>
      <w:r w:rsidR="420C6793" w:rsidRPr="08DC44EE">
        <w:rPr>
          <w:rFonts w:cstheme="minorBidi"/>
        </w:rPr>
        <w:t>outlines</w:t>
      </w:r>
      <w:r w:rsidR="6BBCE403" w:rsidRPr="08DC44EE">
        <w:rPr>
          <w:rFonts w:cstheme="minorBidi"/>
        </w:rPr>
        <w:t xml:space="preserve"> five principles to be applied when</w:t>
      </w:r>
      <w:r w:rsidR="04AD4ADF" w:rsidRPr="08DC44EE">
        <w:rPr>
          <w:rFonts w:cstheme="minorBidi"/>
        </w:rPr>
        <w:t xml:space="preserve"> considering an adult’s capacity</w:t>
      </w:r>
      <w:r w:rsidR="36C940E1" w:rsidRPr="08DC44EE">
        <w:rPr>
          <w:rFonts w:cstheme="minorBidi"/>
        </w:rPr>
        <w:t xml:space="preserve">, including the principle that capacity is </w:t>
      </w:r>
      <w:r w:rsidR="36C940E1" w:rsidRPr="003C7949">
        <w:rPr>
          <w:rFonts w:cstheme="minorBidi"/>
          <w:i/>
          <w:iCs/>
        </w:rPr>
        <w:t>decision-specific</w:t>
      </w:r>
      <w:r w:rsidR="36C940E1" w:rsidRPr="08DC44EE">
        <w:rPr>
          <w:rFonts w:cstheme="minorBidi"/>
        </w:rPr>
        <w:t xml:space="preserve"> and </w:t>
      </w:r>
      <w:r w:rsidR="36C940E1" w:rsidRPr="003C7949">
        <w:rPr>
          <w:rFonts w:cstheme="minorBidi"/>
          <w:i/>
          <w:iCs/>
        </w:rPr>
        <w:t>time-specific</w:t>
      </w:r>
      <w:r w:rsidR="474D4399" w:rsidRPr="08DC44EE">
        <w:rPr>
          <w:rFonts w:cstheme="minorBidi"/>
        </w:rPr>
        <w:t>.</w:t>
      </w:r>
      <w:r w:rsidR="0052340C" w:rsidRPr="08DC44EE">
        <w:rPr>
          <w:rStyle w:val="FootnoteReference"/>
          <w:rFonts w:cstheme="minorBidi"/>
        </w:rPr>
        <w:footnoteReference w:id="23"/>
      </w:r>
      <w:r w:rsidR="4ED4F46D" w:rsidRPr="08DC44EE">
        <w:rPr>
          <w:rFonts w:cstheme="minorBidi"/>
        </w:rPr>
        <w:t xml:space="preserve"> </w:t>
      </w:r>
      <w:r w:rsidR="474D4399" w:rsidRPr="08DC44EE">
        <w:rPr>
          <w:rFonts w:cstheme="minorBidi"/>
        </w:rPr>
        <w:t>Only in limited circumstances, where a person cannot be assisted to understand, consider and communicate a decision, where there is a need for relevant decisions to be made and the appointment of a substit</w:t>
      </w:r>
      <w:r w:rsidR="0B3B4D60" w:rsidRPr="08DC44EE">
        <w:rPr>
          <w:rFonts w:cstheme="minorBidi"/>
        </w:rPr>
        <w:t>ute decision-maker (</w:t>
      </w:r>
      <w:r w:rsidR="6F1ABB96" w:rsidRPr="08DC44EE">
        <w:rPr>
          <w:rFonts w:cstheme="minorBidi"/>
        </w:rPr>
        <w:t xml:space="preserve">preferably termed a </w:t>
      </w:r>
      <w:r w:rsidR="48217679" w:rsidRPr="08DC44EE">
        <w:rPr>
          <w:rFonts w:cstheme="minorBidi"/>
        </w:rPr>
        <w:t>‘</w:t>
      </w:r>
      <w:r w:rsidR="6F1ABB96" w:rsidRPr="08DC44EE">
        <w:rPr>
          <w:rFonts w:cstheme="minorBidi"/>
        </w:rPr>
        <w:t>representative</w:t>
      </w:r>
      <w:r w:rsidR="48217679" w:rsidRPr="08DC44EE">
        <w:rPr>
          <w:rFonts w:cstheme="minorBidi"/>
        </w:rPr>
        <w:t>’</w:t>
      </w:r>
      <w:r w:rsidR="6F1ABB96" w:rsidRPr="08DC44EE">
        <w:rPr>
          <w:rFonts w:cstheme="minorBidi"/>
        </w:rPr>
        <w:t xml:space="preserve"> decision-maker)</w:t>
      </w:r>
      <w:r w:rsidR="69B9EEF1" w:rsidRPr="08DC44EE">
        <w:rPr>
          <w:rFonts w:cstheme="minorBidi"/>
        </w:rPr>
        <w:t xml:space="preserve"> is necessary to protect the adult’s interests, should</w:t>
      </w:r>
      <w:r w:rsidR="79192C4F" w:rsidRPr="08DC44EE">
        <w:rPr>
          <w:rFonts w:cstheme="minorBidi"/>
        </w:rPr>
        <w:t xml:space="preserve"> a person be deemed to have impaired decision-making capacity for </w:t>
      </w:r>
      <w:r w:rsidR="6D0730A0" w:rsidRPr="08DC44EE">
        <w:rPr>
          <w:rFonts w:cstheme="minorBidi"/>
        </w:rPr>
        <w:t>that</w:t>
      </w:r>
      <w:r w:rsidR="79192C4F" w:rsidRPr="08DC44EE">
        <w:rPr>
          <w:rFonts w:cstheme="minorBidi"/>
        </w:rPr>
        <w:t xml:space="preserve"> matter.</w:t>
      </w:r>
      <w:r w:rsidR="794CB8C8" w:rsidRPr="08DC44EE">
        <w:rPr>
          <w:rFonts w:cstheme="minorBidi"/>
        </w:rPr>
        <w:t xml:space="preserve"> </w:t>
      </w:r>
    </w:p>
    <w:p w14:paraId="7C7083F8" w14:textId="6C1BBE45" w:rsidR="008E78A8" w:rsidRDefault="1AD5E9FD" w:rsidP="08DC44EE">
      <w:pPr>
        <w:spacing w:after="120" w:line="276" w:lineRule="auto"/>
        <w:rPr>
          <w:rFonts w:cstheme="minorBidi"/>
        </w:rPr>
      </w:pPr>
      <w:r w:rsidRPr="08DC44EE">
        <w:rPr>
          <w:rFonts w:cstheme="minorBidi"/>
        </w:rPr>
        <w:t>Thirdly,</w:t>
      </w:r>
      <w:r w:rsidR="2D2842BE" w:rsidRPr="08DC44EE">
        <w:rPr>
          <w:rFonts w:cstheme="minorBidi"/>
        </w:rPr>
        <w:t xml:space="preserve"> </w:t>
      </w:r>
      <w:r w:rsidR="032573B1" w:rsidRPr="08DC44EE">
        <w:rPr>
          <w:rFonts w:cstheme="minorBidi"/>
        </w:rPr>
        <w:t>decision-supporters must understand the concept of dignity of risk</w:t>
      </w:r>
      <w:r w:rsidR="6D5EC790" w:rsidRPr="08DC44EE">
        <w:rPr>
          <w:rFonts w:cstheme="minorBidi"/>
        </w:rPr>
        <w:t xml:space="preserve"> and the rights of people with disability to take chances, make mistakes</w:t>
      </w:r>
      <w:r w:rsidR="7918A413" w:rsidRPr="08DC44EE">
        <w:rPr>
          <w:rFonts w:cstheme="minorBidi"/>
        </w:rPr>
        <w:t xml:space="preserve"> and to learn from their experiences.</w:t>
      </w:r>
      <w:r w:rsidR="025E6213" w:rsidRPr="08DC44EE">
        <w:rPr>
          <w:rFonts w:cstheme="minorBidi"/>
        </w:rPr>
        <w:t xml:space="preserve"> Decision-supporters also need to be familiar with the types of barriers that</w:t>
      </w:r>
      <w:r w:rsidR="6C0CEA1A" w:rsidRPr="08DC44EE">
        <w:rPr>
          <w:rFonts w:cstheme="minorBidi"/>
        </w:rPr>
        <w:t xml:space="preserve"> people with impaired decision-making skills might encounter when making decisions. For example, people with intellectual disability </w:t>
      </w:r>
      <w:r w:rsidR="123F5EE9" w:rsidRPr="08DC44EE">
        <w:rPr>
          <w:rFonts w:cstheme="minorBidi"/>
        </w:rPr>
        <w:t>often take a passive communication style</w:t>
      </w:r>
      <w:r w:rsidR="6E0DC851" w:rsidRPr="08DC44EE">
        <w:rPr>
          <w:rFonts w:cstheme="minorBidi"/>
        </w:rPr>
        <w:t xml:space="preserve">, known as </w:t>
      </w:r>
      <w:r w:rsidR="6A7B459A" w:rsidRPr="08DC44EE">
        <w:rPr>
          <w:rFonts w:cstheme="minorBidi"/>
        </w:rPr>
        <w:t xml:space="preserve">acquiescence, </w:t>
      </w:r>
      <w:proofErr w:type="gramStart"/>
      <w:r w:rsidR="6A7B459A" w:rsidRPr="08DC44EE">
        <w:rPr>
          <w:rFonts w:cstheme="minorBidi"/>
        </w:rPr>
        <w:t>in order to</w:t>
      </w:r>
      <w:proofErr w:type="gramEnd"/>
      <w:r w:rsidR="6A7B459A" w:rsidRPr="08DC44EE">
        <w:rPr>
          <w:rFonts w:cstheme="minorBidi"/>
        </w:rPr>
        <w:t xml:space="preserve"> mask their disability and avoid the stigma associated with their impairment.</w:t>
      </w:r>
      <w:r w:rsidR="00D34AF1" w:rsidRPr="08DC44EE">
        <w:rPr>
          <w:rStyle w:val="FootnoteReference"/>
          <w:rFonts w:cstheme="minorBidi"/>
        </w:rPr>
        <w:footnoteReference w:id="24"/>
      </w:r>
      <w:r w:rsidR="6665CC76" w:rsidRPr="08DC44EE">
        <w:rPr>
          <w:rFonts w:cstheme="minorBidi"/>
        </w:rPr>
        <w:t xml:space="preserve"> </w:t>
      </w:r>
      <w:r w:rsidR="13744666" w:rsidRPr="08DC44EE">
        <w:rPr>
          <w:rFonts w:cstheme="minorBidi"/>
        </w:rPr>
        <w:t>This may lead to the person agreeing to things that they are not comfortable with or do not fully understand.</w:t>
      </w:r>
    </w:p>
    <w:p w14:paraId="7062EC55" w14:textId="15FFB982" w:rsidR="00933F8F" w:rsidRDefault="008E78A8" w:rsidP="00933F8F">
      <w:pPr>
        <w:spacing w:after="120" w:line="276" w:lineRule="auto"/>
        <w:rPr>
          <w:rFonts w:cstheme="minorHAnsi"/>
        </w:rPr>
      </w:pPr>
      <w:r>
        <w:rPr>
          <w:rFonts w:cstheme="minorHAnsi"/>
        </w:rPr>
        <w:t>Fourthly</w:t>
      </w:r>
      <w:r w:rsidR="004C17B3">
        <w:rPr>
          <w:rFonts w:cstheme="minorHAnsi"/>
        </w:rPr>
        <w:t>, decision-supporters need to be self-aware and reflective of their own personal values and beliefs and recognise when they are influencing the decision-support process.</w:t>
      </w:r>
      <w:r w:rsidR="00E94684">
        <w:rPr>
          <w:rFonts w:cstheme="minorHAnsi"/>
        </w:rPr>
        <w:t xml:space="preserve"> Decision-supporters also need to have a </w:t>
      </w:r>
      <w:r w:rsidR="00FF6169">
        <w:rPr>
          <w:rFonts w:cstheme="minorHAnsi"/>
        </w:rPr>
        <w:t>‘</w:t>
      </w:r>
      <w:r w:rsidR="00E94684">
        <w:rPr>
          <w:rFonts w:cstheme="minorHAnsi"/>
        </w:rPr>
        <w:t>positive perception of the ability of those they support to lead self-directed lives</w:t>
      </w:r>
      <w:r w:rsidR="00FF6169">
        <w:rPr>
          <w:rFonts w:cstheme="minorHAnsi"/>
        </w:rPr>
        <w:t xml:space="preserve">’ as people </w:t>
      </w:r>
      <w:r w:rsidR="001E7864">
        <w:rPr>
          <w:rFonts w:cstheme="minorHAnsi"/>
        </w:rPr>
        <w:t>are more likely to lead self-determined lives when those around them believe it is possible</w:t>
      </w:r>
      <w:r w:rsidR="00FF6169">
        <w:rPr>
          <w:rFonts w:cstheme="minorHAnsi"/>
        </w:rPr>
        <w:t>.</w:t>
      </w:r>
      <w:r w:rsidR="00FF6169">
        <w:rPr>
          <w:rStyle w:val="FootnoteReference"/>
          <w:rFonts w:cstheme="minorHAnsi"/>
        </w:rPr>
        <w:footnoteReference w:id="25"/>
      </w:r>
      <w:r w:rsidR="00933F8F">
        <w:rPr>
          <w:rFonts w:cstheme="minorHAnsi"/>
        </w:rPr>
        <w:t xml:space="preserve"> </w:t>
      </w:r>
    </w:p>
    <w:p w14:paraId="25C97693" w14:textId="72E2DBA6" w:rsidR="003A529C" w:rsidRPr="00D22A29" w:rsidRDefault="1EBB7DB7" w:rsidP="08DC44EE">
      <w:pPr>
        <w:tabs>
          <w:tab w:val="clear" w:pos="288"/>
        </w:tabs>
        <w:spacing w:line="276" w:lineRule="auto"/>
        <w:ind w:right="-41"/>
        <w:rPr>
          <w:rFonts w:cstheme="minorBidi"/>
        </w:rPr>
      </w:pPr>
      <w:r w:rsidRPr="08DC44EE">
        <w:rPr>
          <w:rFonts w:cstheme="minorBidi"/>
        </w:rPr>
        <w:t>Ultimately, decision-supporters must not tell participants what do to. In the words of on</w:t>
      </w:r>
      <w:r w:rsidR="79AEE1E5" w:rsidRPr="08DC44EE">
        <w:rPr>
          <w:rFonts w:cstheme="minorBidi"/>
        </w:rPr>
        <w:t>e</w:t>
      </w:r>
      <w:r w:rsidRPr="08DC44EE">
        <w:rPr>
          <w:rFonts w:cstheme="minorBidi"/>
        </w:rPr>
        <w:t xml:space="preserve"> NDIS participant wh</w:t>
      </w:r>
      <w:r w:rsidR="03C0C65B" w:rsidRPr="08DC44EE">
        <w:rPr>
          <w:rFonts w:cstheme="minorBidi"/>
        </w:rPr>
        <w:t>o described a</w:t>
      </w:r>
      <w:r w:rsidRPr="08DC44EE">
        <w:rPr>
          <w:rFonts w:cstheme="minorBidi"/>
        </w:rPr>
        <w:t xml:space="preserve"> time when a decision-supporter successfully helped them, they replied</w:t>
      </w:r>
      <w:r w:rsidR="22E3621F" w:rsidRPr="08DC44EE">
        <w:rPr>
          <w:rFonts w:cstheme="minorBidi"/>
        </w:rPr>
        <w:t>:</w:t>
      </w:r>
      <w:r w:rsidRPr="08DC44EE">
        <w:rPr>
          <w:rFonts w:cstheme="minorBidi"/>
        </w:rPr>
        <w:t xml:space="preserve"> “</w:t>
      </w:r>
      <w:proofErr w:type="gramStart"/>
      <w:r w:rsidRPr="08DC44EE">
        <w:rPr>
          <w:rFonts w:cstheme="minorBidi"/>
          <w:i/>
          <w:iCs/>
        </w:rPr>
        <w:t>No one</w:t>
      </w:r>
      <w:proofErr w:type="gramEnd"/>
      <w:r w:rsidRPr="08DC44EE">
        <w:rPr>
          <w:rFonts w:cstheme="minorBidi"/>
          <w:i/>
          <w:iCs/>
        </w:rPr>
        <w:t xml:space="preserve"> told me what to do, they gave me options and gave me information so that I could understand. I have a relationship with </w:t>
      </w:r>
      <w:r w:rsidR="22E3621F" w:rsidRPr="08DC44EE">
        <w:rPr>
          <w:rFonts w:cstheme="minorBidi"/>
          <w:i/>
          <w:iCs/>
        </w:rPr>
        <w:t>them,</w:t>
      </w:r>
      <w:r w:rsidRPr="08DC44EE">
        <w:rPr>
          <w:rFonts w:cstheme="minorBidi"/>
          <w:i/>
          <w:iCs/>
        </w:rPr>
        <w:t xml:space="preserve"> and they know me</w:t>
      </w:r>
      <w:r w:rsidRPr="08DC44EE">
        <w:rPr>
          <w:rFonts w:cstheme="minorBidi"/>
        </w:rPr>
        <w:t>”.</w:t>
      </w:r>
    </w:p>
    <w:p w14:paraId="611D5D54" w14:textId="77777777" w:rsidR="00B96C40" w:rsidRDefault="00B96C40" w:rsidP="00B96C40">
      <w:pPr>
        <w:pStyle w:val="Heading1"/>
        <w:jc w:val="left"/>
      </w:pPr>
      <w:r>
        <w:t>What is the best way to support people with disability to make decisions about their NDIS plan?</w:t>
      </w:r>
    </w:p>
    <w:p w14:paraId="3CD6BEF1" w14:textId="7AEA05C5" w:rsidR="003A529C" w:rsidRDefault="003A529C" w:rsidP="00E04999">
      <w:pPr>
        <w:pStyle w:val="NoSpacing"/>
      </w:pPr>
    </w:p>
    <w:p w14:paraId="7EEC430F" w14:textId="6C2D3E15" w:rsidR="006C5531" w:rsidRDefault="2FE5A8B9" w:rsidP="08DC44EE">
      <w:pPr>
        <w:spacing w:after="120" w:line="276" w:lineRule="auto"/>
        <w:rPr>
          <w:rFonts w:cstheme="minorBidi"/>
        </w:rPr>
      </w:pPr>
      <w:r w:rsidRPr="08DC44EE">
        <w:rPr>
          <w:rFonts w:cstheme="minorBidi"/>
        </w:rPr>
        <w:t>Decision-support must</w:t>
      </w:r>
      <w:r w:rsidR="6B3FCAD3" w:rsidRPr="08DC44EE">
        <w:rPr>
          <w:rFonts w:cstheme="minorBidi"/>
        </w:rPr>
        <w:t xml:space="preserve"> always </w:t>
      </w:r>
      <w:r w:rsidR="49D1E2DB" w:rsidRPr="08DC44EE">
        <w:rPr>
          <w:rFonts w:cstheme="minorBidi"/>
        </w:rPr>
        <w:t>begin</w:t>
      </w:r>
      <w:r w:rsidR="132951D9" w:rsidRPr="08DC44EE">
        <w:rPr>
          <w:rFonts w:cstheme="minorBidi"/>
        </w:rPr>
        <w:t xml:space="preserve"> </w:t>
      </w:r>
      <w:r w:rsidR="442CCCE8" w:rsidRPr="08DC44EE">
        <w:rPr>
          <w:rFonts w:cstheme="minorBidi"/>
        </w:rPr>
        <w:t xml:space="preserve">with a presumption of capacity and </w:t>
      </w:r>
      <w:r w:rsidR="2837ADFE" w:rsidRPr="08DC44EE">
        <w:rPr>
          <w:rFonts w:cstheme="minorBidi"/>
        </w:rPr>
        <w:t>must</w:t>
      </w:r>
      <w:r w:rsidR="4D72D475" w:rsidRPr="08DC44EE">
        <w:rPr>
          <w:rFonts w:cstheme="minorBidi"/>
        </w:rPr>
        <w:t xml:space="preserve"> be</w:t>
      </w:r>
      <w:r w:rsidR="7551B731" w:rsidRPr="08DC44EE">
        <w:rPr>
          <w:rFonts w:cstheme="minorBidi"/>
        </w:rPr>
        <w:t xml:space="preserve"> </w:t>
      </w:r>
      <w:r w:rsidR="49D1E2DB" w:rsidRPr="08DC44EE">
        <w:rPr>
          <w:rFonts w:cstheme="minorBidi"/>
        </w:rPr>
        <w:t>provide</w:t>
      </w:r>
      <w:r w:rsidR="4D72D475" w:rsidRPr="08DC44EE">
        <w:rPr>
          <w:rFonts w:cstheme="minorBidi"/>
        </w:rPr>
        <w:t>d</w:t>
      </w:r>
      <w:r w:rsidR="49D1E2DB" w:rsidRPr="08DC44EE">
        <w:rPr>
          <w:rFonts w:cstheme="minorBidi"/>
        </w:rPr>
        <w:t xml:space="preserve"> </w:t>
      </w:r>
      <w:r w:rsidR="3F4C16B7" w:rsidRPr="08DC44EE">
        <w:rPr>
          <w:rFonts w:cstheme="minorBidi"/>
        </w:rPr>
        <w:t>in a manner that is least restrictive of a person’s</w:t>
      </w:r>
      <w:r w:rsidR="49D1E2DB" w:rsidRPr="08DC44EE">
        <w:rPr>
          <w:rFonts w:cstheme="minorBidi"/>
        </w:rPr>
        <w:t xml:space="preserve"> human</w:t>
      </w:r>
      <w:r w:rsidR="3F4C16B7" w:rsidRPr="08DC44EE">
        <w:rPr>
          <w:rFonts w:cstheme="minorBidi"/>
        </w:rPr>
        <w:t xml:space="preserve"> rights.</w:t>
      </w:r>
      <w:r w:rsidR="4324FBE6" w:rsidRPr="08DC44EE">
        <w:rPr>
          <w:rFonts w:cstheme="minorBidi"/>
        </w:rPr>
        <w:t xml:space="preserve"> </w:t>
      </w:r>
      <w:r w:rsidR="3F4C16B7" w:rsidRPr="08DC44EE">
        <w:rPr>
          <w:rFonts w:cstheme="minorBidi"/>
        </w:rPr>
        <w:t>Informal arrangements must be maintained and preserved where possible and formal appointments of substitute decision-makers must</w:t>
      </w:r>
      <w:r w:rsidR="0329E299" w:rsidRPr="08DC44EE">
        <w:rPr>
          <w:rFonts w:cstheme="minorBidi"/>
        </w:rPr>
        <w:t xml:space="preserve"> genuinely</w:t>
      </w:r>
      <w:r w:rsidR="3F4C16B7" w:rsidRPr="08DC44EE">
        <w:rPr>
          <w:rFonts w:cstheme="minorBidi"/>
        </w:rPr>
        <w:t xml:space="preserve"> be measures of last resort.</w:t>
      </w:r>
      <w:r w:rsidR="7C9F3EB1" w:rsidRPr="08DC44EE">
        <w:rPr>
          <w:rFonts w:cstheme="minorBidi"/>
        </w:rPr>
        <w:t xml:space="preserve"> The individual circumstances of the person also</w:t>
      </w:r>
      <w:r w:rsidR="72573374" w:rsidRPr="08DC44EE">
        <w:rPr>
          <w:rFonts w:cstheme="minorBidi"/>
        </w:rPr>
        <w:t xml:space="preserve"> need to</w:t>
      </w:r>
      <w:r w:rsidR="7C9F3EB1" w:rsidRPr="08DC44EE">
        <w:rPr>
          <w:rFonts w:cstheme="minorBidi"/>
        </w:rPr>
        <w:t xml:space="preserve"> be considered, such as whether they are receiving </w:t>
      </w:r>
      <w:r w:rsidR="7C9F3EB1" w:rsidRPr="08DC44EE">
        <w:rPr>
          <w:rFonts w:cstheme="minorBidi"/>
        </w:rPr>
        <w:lastRenderedPageBreak/>
        <w:t>decision-support from formal or paid support workers or service providers in the absence of informal networks</w:t>
      </w:r>
      <w:r w:rsidR="145900AE" w:rsidRPr="08DC44EE">
        <w:rPr>
          <w:rFonts w:cstheme="minorBidi"/>
        </w:rPr>
        <w:t xml:space="preserve">. </w:t>
      </w:r>
      <w:r w:rsidR="2272E30A" w:rsidRPr="08DC44EE">
        <w:rPr>
          <w:rFonts w:cstheme="minorBidi"/>
        </w:rPr>
        <w:t xml:space="preserve">Referrals to independent advocacy organisations </w:t>
      </w:r>
      <w:r w:rsidR="1DB48A97" w:rsidRPr="08DC44EE">
        <w:rPr>
          <w:rFonts w:cstheme="minorBidi"/>
        </w:rPr>
        <w:t>in these situations</w:t>
      </w:r>
      <w:r w:rsidR="2272E30A" w:rsidRPr="08DC44EE">
        <w:rPr>
          <w:rFonts w:cstheme="minorBidi"/>
        </w:rPr>
        <w:t xml:space="preserve"> w</w:t>
      </w:r>
      <w:r w:rsidR="4005128E" w:rsidRPr="08DC44EE">
        <w:rPr>
          <w:rFonts w:cstheme="minorBidi"/>
        </w:rPr>
        <w:t>ill</w:t>
      </w:r>
      <w:r w:rsidR="6ABB0A02" w:rsidRPr="08DC44EE">
        <w:rPr>
          <w:rFonts w:cstheme="minorBidi"/>
        </w:rPr>
        <w:t xml:space="preserve"> ensure their</w:t>
      </w:r>
      <w:r w:rsidR="4005128E" w:rsidRPr="08DC44EE">
        <w:rPr>
          <w:rFonts w:cstheme="minorBidi"/>
        </w:rPr>
        <w:t xml:space="preserve"> </w:t>
      </w:r>
      <w:r w:rsidR="70019DE1" w:rsidRPr="08DC44EE">
        <w:rPr>
          <w:rFonts w:cstheme="minorBidi"/>
        </w:rPr>
        <w:t xml:space="preserve">will and preferences are </w:t>
      </w:r>
      <w:r w:rsidR="4005128E" w:rsidRPr="08DC44EE">
        <w:rPr>
          <w:rFonts w:cstheme="minorBidi"/>
        </w:rPr>
        <w:t xml:space="preserve">protected and </w:t>
      </w:r>
      <w:r w:rsidR="1DB48A97" w:rsidRPr="08DC44EE">
        <w:rPr>
          <w:rFonts w:cstheme="minorBidi"/>
        </w:rPr>
        <w:t>not usurped by th</w:t>
      </w:r>
      <w:r w:rsidR="76EF2CEE" w:rsidRPr="08DC44EE">
        <w:rPr>
          <w:rFonts w:cstheme="minorBidi"/>
        </w:rPr>
        <w:t>e</w:t>
      </w:r>
      <w:r w:rsidR="70019DE1" w:rsidRPr="08DC44EE">
        <w:rPr>
          <w:rFonts w:cstheme="minorBidi"/>
        </w:rPr>
        <w:t xml:space="preserve"> interests</w:t>
      </w:r>
      <w:r w:rsidR="6ABB0A02" w:rsidRPr="08DC44EE">
        <w:rPr>
          <w:rFonts w:cstheme="minorBidi"/>
        </w:rPr>
        <w:t xml:space="preserve"> </w:t>
      </w:r>
      <w:r w:rsidR="76EF2CEE" w:rsidRPr="08DC44EE">
        <w:rPr>
          <w:rFonts w:cstheme="minorBidi"/>
        </w:rPr>
        <w:t>o</w:t>
      </w:r>
      <w:r w:rsidR="4E63557B" w:rsidRPr="08DC44EE">
        <w:rPr>
          <w:rFonts w:cstheme="minorBidi"/>
        </w:rPr>
        <w:t>f those around them</w:t>
      </w:r>
      <w:r w:rsidR="6ABB0A02" w:rsidRPr="08DC44EE">
        <w:rPr>
          <w:rFonts w:cstheme="minorBidi"/>
        </w:rPr>
        <w:t>.</w:t>
      </w:r>
    </w:p>
    <w:p w14:paraId="24B3B37F" w14:textId="7F86D447" w:rsidR="00413A07" w:rsidRDefault="6ABB0A02" w:rsidP="08DC44EE">
      <w:pPr>
        <w:spacing w:after="120" w:line="276" w:lineRule="auto"/>
        <w:rPr>
          <w:rFonts w:cstheme="minorBidi"/>
        </w:rPr>
      </w:pPr>
      <w:r w:rsidRPr="08DC44EE">
        <w:rPr>
          <w:rFonts w:cstheme="minorBidi"/>
        </w:rPr>
        <w:t>The Decision-Support Pilot</w:t>
      </w:r>
      <w:r w:rsidR="3C9D6C09" w:rsidRPr="08DC44EE">
        <w:rPr>
          <w:rFonts w:cstheme="minorBidi"/>
        </w:rPr>
        <w:t xml:space="preserve"> (DSP)</w:t>
      </w:r>
      <w:r w:rsidRPr="08DC44EE">
        <w:rPr>
          <w:rFonts w:cstheme="minorBidi"/>
        </w:rPr>
        <w:t xml:space="preserve"> </w:t>
      </w:r>
      <w:r w:rsidR="0D604A00" w:rsidRPr="08DC44EE">
        <w:rPr>
          <w:rFonts w:cstheme="minorBidi"/>
        </w:rPr>
        <w:t>exemplifies</w:t>
      </w:r>
      <w:r w:rsidR="22E3621F" w:rsidRPr="08DC44EE">
        <w:rPr>
          <w:rFonts w:cstheme="minorBidi"/>
        </w:rPr>
        <w:t xml:space="preserve"> the </w:t>
      </w:r>
      <w:r w:rsidR="53CC59B8" w:rsidRPr="08DC44EE">
        <w:rPr>
          <w:rFonts w:cstheme="minorBidi"/>
        </w:rPr>
        <w:t>optimal</w:t>
      </w:r>
      <w:r w:rsidR="22E3621F" w:rsidRPr="08DC44EE">
        <w:rPr>
          <w:rFonts w:cstheme="minorBidi"/>
        </w:rPr>
        <w:t xml:space="preserve"> way </w:t>
      </w:r>
      <w:r w:rsidR="53CC59B8" w:rsidRPr="08DC44EE">
        <w:rPr>
          <w:rFonts w:cstheme="minorBidi"/>
        </w:rPr>
        <w:t>of</w:t>
      </w:r>
      <w:r w:rsidR="22E3621F" w:rsidRPr="08DC44EE">
        <w:rPr>
          <w:rFonts w:cstheme="minorBidi"/>
        </w:rPr>
        <w:t xml:space="preserve"> support</w:t>
      </w:r>
      <w:r w:rsidR="53CC59B8" w:rsidRPr="08DC44EE">
        <w:rPr>
          <w:rFonts w:cstheme="minorBidi"/>
        </w:rPr>
        <w:t>ing</w:t>
      </w:r>
      <w:r w:rsidR="22E3621F" w:rsidRPr="08DC44EE">
        <w:rPr>
          <w:rFonts w:cstheme="minorBidi"/>
        </w:rPr>
        <w:t xml:space="preserve"> people with disability to make decisions about their NDIS plan.</w:t>
      </w:r>
      <w:r w:rsidR="0D604A00" w:rsidRPr="08DC44EE">
        <w:rPr>
          <w:rFonts w:cstheme="minorBidi"/>
        </w:rPr>
        <w:t xml:space="preserve"> </w:t>
      </w:r>
      <w:r w:rsidR="3C9D6C09" w:rsidRPr="08DC44EE">
        <w:rPr>
          <w:rFonts w:cstheme="minorBidi"/>
        </w:rPr>
        <w:t>The DSP provides decision-making support for potential and current NDIS participants, aged 18 years and over, with limited decision-making capacity and no other appropriate decision-making support</w:t>
      </w:r>
      <w:r w:rsidR="39B15343" w:rsidRPr="08DC44EE">
        <w:rPr>
          <w:rFonts w:cstheme="minorBidi"/>
        </w:rPr>
        <w:t>, with key interactions with the NDIS.</w:t>
      </w:r>
      <w:r w:rsidR="75ACCEC8" w:rsidRPr="08DC44EE">
        <w:rPr>
          <w:rFonts w:cstheme="minorBidi"/>
        </w:rPr>
        <w:t xml:space="preserve"> It requires </w:t>
      </w:r>
      <w:r w:rsidR="4C52CF36" w:rsidRPr="08DC44EE">
        <w:rPr>
          <w:rFonts w:cstheme="minorBidi"/>
        </w:rPr>
        <w:t>decision-supporter</w:t>
      </w:r>
      <w:r w:rsidR="75ACCEC8" w:rsidRPr="08DC44EE">
        <w:rPr>
          <w:rFonts w:cstheme="minorBidi"/>
        </w:rPr>
        <w:t>s to build knowledge of the person’s context by building a respectful and supportive relationship</w:t>
      </w:r>
      <w:r w:rsidR="337DEA54" w:rsidRPr="08DC44EE">
        <w:rPr>
          <w:rFonts w:cstheme="minorBidi"/>
        </w:rPr>
        <w:t xml:space="preserve"> based </w:t>
      </w:r>
      <w:r w:rsidR="41C27DFB" w:rsidRPr="08DC44EE">
        <w:rPr>
          <w:rFonts w:cstheme="minorBidi"/>
        </w:rPr>
        <w:t>up</w:t>
      </w:r>
      <w:r w:rsidR="337DEA54" w:rsidRPr="08DC44EE">
        <w:rPr>
          <w:rFonts w:cstheme="minorBidi"/>
        </w:rPr>
        <w:t>on trust.</w:t>
      </w:r>
      <w:r w:rsidR="5CF3C841" w:rsidRPr="08DC44EE">
        <w:rPr>
          <w:rFonts w:cstheme="minorBidi"/>
        </w:rPr>
        <w:t xml:space="preserve"> The</w:t>
      </w:r>
      <w:r w:rsidR="4C52CF36" w:rsidRPr="08DC44EE">
        <w:rPr>
          <w:rFonts w:cstheme="minorBidi"/>
        </w:rPr>
        <w:t xml:space="preserve"> decision-supporter </w:t>
      </w:r>
      <w:r w:rsidR="76D30D65" w:rsidRPr="08DC44EE">
        <w:rPr>
          <w:rFonts w:cstheme="minorBidi"/>
        </w:rPr>
        <w:t>seeks</w:t>
      </w:r>
      <w:r w:rsidR="63FC34B8" w:rsidRPr="08DC44EE">
        <w:rPr>
          <w:rFonts w:cstheme="minorBidi"/>
        </w:rPr>
        <w:t xml:space="preserve"> to understand the person’s communication needs</w:t>
      </w:r>
      <w:r w:rsidR="707A2DD5" w:rsidRPr="08DC44EE">
        <w:rPr>
          <w:rFonts w:cstheme="minorBidi"/>
        </w:rPr>
        <w:t xml:space="preserve"> and assist</w:t>
      </w:r>
      <w:r w:rsidR="157CE3EF" w:rsidRPr="08DC44EE">
        <w:rPr>
          <w:rFonts w:cstheme="minorBidi"/>
        </w:rPr>
        <w:t>s</w:t>
      </w:r>
      <w:r w:rsidR="707A2DD5" w:rsidRPr="08DC44EE">
        <w:rPr>
          <w:rFonts w:cstheme="minorBidi"/>
        </w:rPr>
        <w:t xml:space="preserve"> the</w:t>
      </w:r>
      <w:r w:rsidR="157CE3EF" w:rsidRPr="08DC44EE">
        <w:rPr>
          <w:rFonts w:cstheme="minorBidi"/>
        </w:rPr>
        <w:t>m</w:t>
      </w:r>
      <w:r w:rsidR="707A2DD5" w:rsidRPr="08DC44EE">
        <w:rPr>
          <w:rFonts w:cstheme="minorBidi"/>
        </w:rPr>
        <w:t xml:space="preserve"> to receive information in relevant formats</w:t>
      </w:r>
      <w:r w:rsidR="03665DF2" w:rsidRPr="08DC44EE">
        <w:rPr>
          <w:rFonts w:cstheme="minorBidi"/>
        </w:rPr>
        <w:t xml:space="preserve">, including </w:t>
      </w:r>
      <w:r w:rsidR="1E1B4253" w:rsidRPr="08DC44EE">
        <w:rPr>
          <w:rFonts w:cstheme="minorBidi"/>
        </w:rPr>
        <w:t>via</w:t>
      </w:r>
      <w:r w:rsidR="03665DF2" w:rsidRPr="08DC44EE">
        <w:rPr>
          <w:rFonts w:cstheme="minorBidi"/>
        </w:rPr>
        <w:t xml:space="preserve"> relevant communication aids,</w:t>
      </w:r>
      <w:r w:rsidR="57A27630" w:rsidRPr="08DC44EE">
        <w:rPr>
          <w:rFonts w:cstheme="minorBidi"/>
        </w:rPr>
        <w:t xml:space="preserve"> by</w:t>
      </w:r>
      <w:r w:rsidR="03665DF2" w:rsidRPr="08DC44EE">
        <w:rPr>
          <w:rFonts w:cstheme="minorBidi"/>
        </w:rPr>
        <w:t xml:space="preserve"> understanding facial expressions</w:t>
      </w:r>
      <w:r w:rsidR="3C8D8429" w:rsidRPr="08DC44EE">
        <w:rPr>
          <w:rFonts w:cstheme="minorBidi"/>
        </w:rPr>
        <w:t xml:space="preserve"> or gestures and taking breaks as required</w:t>
      </w:r>
      <w:r w:rsidR="707A2DD5" w:rsidRPr="08DC44EE">
        <w:rPr>
          <w:rFonts w:cstheme="minorBidi"/>
        </w:rPr>
        <w:t>.</w:t>
      </w:r>
      <w:r w:rsidR="355C701C" w:rsidRPr="08DC44EE">
        <w:rPr>
          <w:rFonts w:cstheme="minorBidi"/>
        </w:rPr>
        <w:t xml:space="preserve"> </w:t>
      </w:r>
      <w:r w:rsidR="6F8F7A2C" w:rsidRPr="08DC44EE">
        <w:rPr>
          <w:rFonts w:cstheme="minorBidi"/>
        </w:rPr>
        <w:t xml:space="preserve">They </w:t>
      </w:r>
      <w:r w:rsidR="75ACCEC8" w:rsidRPr="08DC44EE">
        <w:rPr>
          <w:rFonts w:cstheme="minorBidi"/>
        </w:rPr>
        <w:t>consider the decision-making history of the person</w:t>
      </w:r>
      <w:r w:rsidR="7BF27BAA" w:rsidRPr="08DC44EE">
        <w:rPr>
          <w:rFonts w:cstheme="minorBidi"/>
        </w:rPr>
        <w:t xml:space="preserve">, </w:t>
      </w:r>
      <w:r w:rsidR="6F8F7A2C" w:rsidRPr="08DC44EE">
        <w:rPr>
          <w:rFonts w:cstheme="minorBidi"/>
        </w:rPr>
        <w:t>as well as</w:t>
      </w:r>
      <w:r w:rsidR="7BF27BAA" w:rsidRPr="08DC44EE">
        <w:rPr>
          <w:rFonts w:cstheme="minorBidi"/>
        </w:rPr>
        <w:t xml:space="preserve"> any other expert or relevant information</w:t>
      </w:r>
      <w:r w:rsidR="6F8F7A2C" w:rsidRPr="08DC44EE">
        <w:rPr>
          <w:rFonts w:cstheme="minorBidi"/>
        </w:rPr>
        <w:t xml:space="preserve"> to the decision, such as </w:t>
      </w:r>
      <w:r w:rsidR="157CE3EF" w:rsidRPr="08DC44EE">
        <w:rPr>
          <w:rFonts w:cstheme="minorBidi"/>
        </w:rPr>
        <w:t xml:space="preserve">its </w:t>
      </w:r>
      <w:r w:rsidR="6F8F7A2C" w:rsidRPr="08DC44EE">
        <w:rPr>
          <w:rFonts w:cstheme="minorBidi"/>
        </w:rPr>
        <w:t xml:space="preserve">urgency, its </w:t>
      </w:r>
      <w:r w:rsidR="350DC642" w:rsidRPr="08DC44EE">
        <w:rPr>
          <w:rFonts w:cstheme="minorBidi"/>
        </w:rPr>
        <w:t>sensitivity and</w:t>
      </w:r>
      <w:r w:rsidR="61DF4843" w:rsidRPr="08DC44EE">
        <w:rPr>
          <w:rFonts w:cstheme="minorBidi"/>
        </w:rPr>
        <w:t>/or</w:t>
      </w:r>
      <w:r w:rsidR="350DC642" w:rsidRPr="08DC44EE">
        <w:rPr>
          <w:rFonts w:cstheme="minorBidi"/>
        </w:rPr>
        <w:t xml:space="preserve"> whether the person is experiencing any personal issues that might impact the</w:t>
      </w:r>
      <w:r w:rsidR="2CF35452" w:rsidRPr="08DC44EE">
        <w:rPr>
          <w:rFonts w:cstheme="minorBidi"/>
        </w:rPr>
        <w:t>ir</w:t>
      </w:r>
      <w:r w:rsidR="350DC642" w:rsidRPr="08DC44EE">
        <w:rPr>
          <w:rFonts w:cstheme="minorBidi"/>
        </w:rPr>
        <w:t xml:space="preserve"> decision-making. </w:t>
      </w:r>
      <w:r w:rsidR="5F003D82" w:rsidRPr="08DC44EE">
        <w:rPr>
          <w:rFonts w:cstheme="minorBidi"/>
        </w:rPr>
        <w:t xml:space="preserve">The physical environment of the discussions </w:t>
      </w:r>
      <w:r w:rsidR="61DF4843" w:rsidRPr="08DC44EE">
        <w:rPr>
          <w:rFonts w:cstheme="minorBidi"/>
        </w:rPr>
        <w:t xml:space="preserve">is </w:t>
      </w:r>
      <w:proofErr w:type="gramStart"/>
      <w:r w:rsidR="48D61E25" w:rsidRPr="08DC44EE">
        <w:rPr>
          <w:rFonts w:cstheme="minorBidi"/>
        </w:rPr>
        <w:t>considered</w:t>
      </w:r>
      <w:proofErr w:type="gramEnd"/>
      <w:r w:rsidR="0E0508D5" w:rsidRPr="08DC44EE">
        <w:rPr>
          <w:rFonts w:cstheme="minorBidi"/>
        </w:rPr>
        <w:t xml:space="preserve"> and managed</w:t>
      </w:r>
      <w:r w:rsidR="6404085E" w:rsidRPr="08DC44EE">
        <w:rPr>
          <w:rFonts w:cstheme="minorBidi"/>
        </w:rPr>
        <w:t>,</w:t>
      </w:r>
      <w:r w:rsidR="5F003D82" w:rsidRPr="08DC44EE">
        <w:rPr>
          <w:rFonts w:cstheme="minorBidi"/>
        </w:rPr>
        <w:t xml:space="preserve"> and </w:t>
      </w:r>
      <w:r w:rsidR="3ACFC46A" w:rsidRPr="08DC44EE">
        <w:rPr>
          <w:rFonts w:cstheme="minorBidi"/>
        </w:rPr>
        <w:t>potential sources of informal decision-support</w:t>
      </w:r>
      <w:r w:rsidR="6404085E" w:rsidRPr="08DC44EE">
        <w:rPr>
          <w:rFonts w:cstheme="minorBidi"/>
        </w:rPr>
        <w:t xml:space="preserve"> are</w:t>
      </w:r>
      <w:r w:rsidR="3ACFC46A" w:rsidRPr="08DC44EE">
        <w:rPr>
          <w:rFonts w:cstheme="minorBidi"/>
        </w:rPr>
        <w:t xml:space="preserve"> identified</w:t>
      </w:r>
      <w:r w:rsidR="245CA0CD" w:rsidRPr="08DC44EE">
        <w:rPr>
          <w:rFonts w:cstheme="minorBidi"/>
        </w:rPr>
        <w:t xml:space="preserve"> and accessed if appropriate</w:t>
      </w:r>
      <w:r w:rsidR="3ACFC46A" w:rsidRPr="08DC44EE">
        <w:rPr>
          <w:rFonts w:cstheme="minorBidi"/>
        </w:rPr>
        <w:t>.</w:t>
      </w:r>
      <w:r w:rsidR="08948E9A" w:rsidRPr="08DC44EE">
        <w:rPr>
          <w:rFonts w:cstheme="minorBidi"/>
        </w:rPr>
        <w:t xml:space="preserve"> </w:t>
      </w:r>
      <w:r w:rsidR="48D61E25" w:rsidRPr="08DC44EE">
        <w:rPr>
          <w:rFonts w:cstheme="minorBidi"/>
        </w:rPr>
        <w:t>Importantly, t</w:t>
      </w:r>
      <w:r w:rsidR="2CF35452" w:rsidRPr="08DC44EE">
        <w:rPr>
          <w:rFonts w:cstheme="minorBidi"/>
        </w:rPr>
        <w:t>he person</w:t>
      </w:r>
      <w:r w:rsidR="48D61E25" w:rsidRPr="08DC44EE">
        <w:rPr>
          <w:rFonts w:cstheme="minorBidi"/>
        </w:rPr>
        <w:t xml:space="preserve"> is</w:t>
      </w:r>
      <w:r w:rsidR="2CF35452" w:rsidRPr="08DC44EE">
        <w:rPr>
          <w:rFonts w:cstheme="minorBidi"/>
        </w:rPr>
        <w:t xml:space="preserve"> </w:t>
      </w:r>
      <w:r w:rsidR="3FF20E2F" w:rsidRPr="08DC44EE">
        <w:rPr>
          <w:rFonts w:cstheme="minorBidi"/>
        </w:rPr>
        <w:t>given</w:t>
      </w:r>
      <w:r w:rsidR="2CF35452" w:rsidRPr="08DC44EE">
        <w:rPr>
          <w:rFonts w:cstheme="minorBidi"/>
        </w:rPr>
        <w:t xml:space="preserve"> sufficient time</w:t>
      </w:r>
      <w:r w:rsidR="1FA68F41" w:rsidRPr="08DC44EE">
        <w:rPr>
          <w:rFonts w:cstheme="minorBidi"/>
        </w:rPr>
        <w:t xml:space="preserve"> to consider their options</w:t>
      </w:r>
      <w:r w:rsidR="3FF20E2F" w:rsidRPr="08DC44EE">
        <w:rPr>
          <w:rFonts w:cstheme="minorBidi"/>
        </w:rPr>
        <w:t xml:space="preserve"> and is permitted </w:t>
      </w:r>
      <w:r w:rsidR="1FA68F41" w:rsidRPr="08DC44EE">
        <w:rPr>
          <w:rFonts w:cstheme="minorBidi"/>
        </w:rPr>
        <w:t>to delay decision-making and to seek further advice</w:t>
      </w:r>
      <w:r w:rsidR="3FF20E2F" w:rsidRPr="08DC44EE">
        <w:rPr>
          <w:rFonts w:cstheme="minorBidi"/>
        </w:rPr>
        <w:t xml:space="preserve"> as necessary</w:t>
      </w:r>
      <w:r w:rsidR="1FA68F41" w:rsidRPr="08DC44EE">
        <w:rPr>
          <w:rFonts w:cstheme="minorBidi"/>
        </w:rPr>
        <w:t>.</w:t>
      </w:r>
      <w:r w:rsidR="6D7DA873" w:rsidRPr="08DC44EE">
        <w:rPr>
          <w:rFonts w:cstheme="minorBidi"/>
        </w:rPr>
        <w:t xml:space="preserve"> The decision-supporter anticipate</w:t>
      </w:r>
      <w:r w:rsidR="065467DA" w:rsidRPr="08DC44EE">
        <w:rPr>
          <w:rFonts w:cstheme="minorBidi"/>
        </w:rPr>
        <w:t>s</w:t>
      </w:r>
      <w:r w:rsidR="6D7DA873" w:rsidRPr="08DC44EE">
        <w:rPr>
          <w:rFonts w:cstheme="minorBidi"/>
        </w:rPr>
        <w:t xml:space="preserve"> that the person may change their </w:t>
      </w:r>
      <w:r w:rsidR="6DF2C7A7" w:rsidRPr="08DC44EE">
        <w:rPr>
          <w:rFonts w:cstheme="minorBidi"/>
        </w:rPr>
        <w:t>mind and</w:t>
      </w:r>
      <w:r w:rsidR="6D7DA873" w:rsidRPr="08DC44EE">
        <w:rPr>
          <w:rFonts w:cstheme="minorBidi"/>
        </w:rPr>
        <w:t xml:space="preserve"> check</w:t>
      </w:r>
      <w:r w:rsidR="065467DA" w:rsidRPr="08DC44EE">
        <w:rPr>
          <w:rFonts w:cstheme="minorBidi"/>
        </w:rPr>
        <w:t>s</w:t>
      </w:r>
      <w:r w:rsidR="6D7DA873" w:rsidRPr="08DC44EE">
        <w:rPr>
          <w:rFonts w:cstheme="minorBidi"/>
        </w:rPr>
        <w:t xml:space="preserve"> in again with the individual a few days after a decision has been made.</w:t>
      </w:r>
      <w:r w:rsidR="2E8A0A49" w:rsidRPr="08DC44EE">
        <w:rPr>
          <w:rFonts w:cstheme="minorBidi"/>
        </w:rPr>
        <w:t xml:space="preserve"> Essentially, th</w:t>
      </w:r>
      <w:r w:rsidR="27926E9B" w:rsidRPr="08DC44EE">
        <w:rPr>
          <w:rFonts w:cstheme="minorBidi"/>
        </w:rPr>
        <w:t>e decision-supporter ‘provide</w:t>
      </w:r>
      <w:r w:rsidR="065467DA" w:rsidRPr="08DC44EE">
        <w:rPr>
          <w:rFonts w:cstheme="minorBidi"/>
        </w:rPr>
        <w:t>s</w:t>
      </w:r>
      <w:r w:rsidR="27926E9B" w:rsidRPr="08DC44EE">
        <w:rPr>
          <w:rFonts w:cstheme="minorBidi"/>
        </w:rPr>
        <w:t xml:space="preserve"> information in a manner that is right for the individual, </w:t>
      </w:r>
      <w:r w:rsidR="739FD1EF" w:rsidRPr="08DC44EE">
        <w:rPr>
          <w:rFonts w:cstheme="minorBidi"/>
        </w:rPr>
        <w:t>break</w:t>
      </w:r>
      <w:r w:rsidR="7A409133" w:rsidRPr="08DC44EE">
        <w:rPr>
          <w:rFonts w:cstheme="minorBidi"/>
        </w:rPr>
        <w:t>s</w:t>
      </w:r>
      <w:r w:rsidR="739FD1EF" w:rsidRPr="08DC44EE">
        <w:rPr>
          <w:rFonts w:cstheme="minorBidi"/>
        </w:rPr>
        <w:t xml:space="preserve"> down decisions into smaller more easily identifiable components, provide</w:t>
      </w:r>
      <w:r w:rsidR="7A409133" w:rsidRPr="08DC44EE">
        <w:rPr>
          <w:rFonts w:cstheme="minorBidi"/>
        </w:rPr>
        <w:t>s</w:t>
      </w:r>
      <w:r w:rsidR="739FD1EF" w:rsidRPr="08DC44EE">
        <w:rPr>
          <w:rFonts w:cstheme="minorBidi"/>
        </w:rPr>
        <w:t xml:space="preserve"> opportunities for the person to try different options</w:t>
      </w:r>
      <w:r w:rsidR="2C060902" w:rsidRPr="08DC44EE">
        <w:rPr>
          <w:rFonts w:cstheme="minorBidi"/>
        </w:rPr>
        <w:t>, provide</w:t>
      </w:r>
      <w:r w:rsidR="7A409133" w:rsidRPr="08DC44EE">
        <w:rPr>
          <w:rFonts w:cstheme="minorBidi"/>
        </w:rPr>
        <w:t>s</w:t>
      </w:r>
      <w:r w:rsidR="2C060902" w:rsidRPr="08DC44EE">
        <w:rPr>
          <w:rFonts w:cstheme="minorBidi"/>
        </w:rPr>
        <w:t xml:space="preserve"> opportunities to talk through the options, </w:t>
      </w:r>
      <w:r w:rsidR="046D2F16" w:rsidRPr="08DC44EE">
        <w:rPr>
          <w:rFonts w:cstheme="minorBidi"/>
        </w:rPr>
        <w:t>decisions</w:t>
      </w:r>
      <w:r w:rsidR="2C060902" w:rsidRPr="08DC44EE">
        <w:rPr>
          <w:rFonts w:cstheme="minorBidi"/>
        </w:rPr>
        <w:t xml:space="preserve"> and implications with the person and others as appropriate, and allow</w:t>
      </w:r>
      <w:r w:rsidR="7A409133" w:rsidRPr="08DC44EE">
        <w:rPr>
          <w:rFonts w:cstheme="minorBidi"/>
        </w:rPr>
        <w:t>s</w:t>
      </w:r>
      <w:r w:rsidR="2C060902" w:rsidRPr="08DC44EE">
        <w:rPr>
          <w:rFonts w:cstheme="minorBidi"/>
        </w:rPr>
        <w:t xml:space="preserve"> the person to experience the safe </w:t>
      </w:r>
      <w:r w:rsidR="2313E850" w:rsidRPr="08DC44EE">
        <w:rPr>
          <w:rFonts w:cstheme="minorBidi"/>
        </w:rPr>
        <w:t>consequences</w:t>
      </w:r>
      <w:r w:rsidR="2C060902" w:rsidRPr="08DC44EE">
        <w:rPr>
          <w:rFonts w:cstheme="minorBidi"/>
        </w:rPr>
        <w:t xml:space="preserve"> of decisions</w:t>
      </w:r>
      <w:r w:rsidR="7A409133" w:rsidRPr="08DC44EE">
        <w:rPr>
          <w:rFonts w:cstheme="minorBidi"/>
        </w:rPr>
        <w:t>.</w:t>
      </w:r>
      <w:r w:rsidR="2C060902" w:rsidRPr="08DC44EE">
        <w:rPr>
          <w:rFonts w:cstheme="minorBidi"/>
        </w:rPr>
        <w:t>’</w:t>
      </w:r>
      <w:r w:rsidR="009075DD" w:rsidRPr="08DC44EE">
        <w:rPr>
          <w:rStyle w:val="FootnoteReference"/>
          <w:rFonts w:cstheme="minorBidi"/>
        </w:rPr>
        <w:footnoteReference w:id="26"/>
      </w:r>
      <w:r w:rsidR="2313E850" w:rsidRPr="08DC44EE">
        <w:rPr>
          <w:rFonts w:cstheme="minorBidi"/>
        </w:rPr>
        <w:t xml:space="preserve"> It </w:t>
      </w:r>
      <w:r w:rsidR="7A409133" w:rsidRPr="08DC44EE">
        <w:rPr>
          <w:rFonts w:cstheme="minorBidi"/>
        </w:rPr>
        <w:t>is</w:t>
      </w:r>
      <w:r w:rsidR="2313E850" w:rsidRPr="08DC44EE">
        <w:rPr>
          <w:rFonts w:cstheme="minorBidi"/>
        </w:rPr>
        <w:t xml:space="preserve"> illustrated </w:t>
      </w:r>
      <w:r w:rsidR="7A409133" w:rsidRPr="08DC44EE">
        <w:rPr>
          <w:rFonts w:cstheme="minorBidi"/>
        </w:rPr>
        <w:t>in</w:t>
      </w:r>
      <w:r w:rsidR="2313E850" w:rsidRPr="08DC44EE">
        <w:rPr>
          <w:rFonts w:cstheme="minorBidi"/>
        </w:rPr>
        <w:t xml:space="preserve"> the following case study:</w:t>
      </w:r>
    </w:p>
    <w:p w14:paraId="728A9689" w14:textId="77777777" w:rsidR="00037CBC" w:rsidRDefault="00037CBC" w:rsidP="00037CB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25"/>
      </w:tblGrid>
      <w:tr w:rsidR="005D444E" w:rsidRPr="00EB03E4" w14:paraId="5C45F652" w14:textId="77777777" w:rsidTr="00467678">
        <w:tc>
          <w:tcPr>
            <w:tcW w:w="9825" w:type="dxa"/>
            <w:shd w:val="clear" w:color="auto" w:fill="BFBFBF" w:themeFill="background1" w:themeFillShade="BF"/>
          </w:tcPr>
          <w:p w14:paraId="5A1DD4A1" w14:textId="549CD149" w:rsidR="005D444E" w:rsidRPr="00C04472" w:rsidRDefault="2313E850" w:rsidP="000C6292">
            <w:pPr>
              <w:tabs>
                <w:tab w:val="clear" w:pos="288"/>
              </w:tabs>
              <w:spacing w:after="120"/>
              <w:rPr>
                <w:rFonts w:cstheme="minorHAnsi"/>
                <w:b/>
                <w:bCs/>
              </w:rPr>
            </w:pPr>
            <w:r w:rsidRPr="08DC44EE">
              <w:rPr>
                <w:rFonts w:cstheme="minorBidi"/>
                <w:b/>
                <w:bCs/>
              </w:rPr>
              <w:t>Case study 2</w:t>
            </w:r>
          </w:p>
          <w:p w14:paraId="5E6D1F35" w14:textId="7A879737" w:rsidR="005D444E" w:rsidRDefault="76F5ED10" w:rsidP="08DC44EE">
            <w:pPr>
              <w:spacing w:after="120" w:line="257" w:lineRule="auto"/>
              <w:rPr>
                <w:rFonts w:ascii="Calibri" w:eastAsia="Calibri" w:hAnsi="Calibri" w:cs="Calibri"/>
                <w:szCs w:val="22"/>
                <w:lang w:val="en-GB"/>
              </w:rPr>
            </w:pPr>
            <w:r w:rsidRPr="08DC44EE">
              <w:rPr>
                <w:rFonts w:ascii="Calibri" w:eastAsia="Calibri" w:hAnsi="Calibri" w:cs="Calibri"/>
                <w:szCs w:val="22"/>
                <w:lang w:val="en-GB"/>
              </w:rPr>
              <w:t xml:space="preserve">Tracey* lives alone in a small town in regional </w:t>
            </w:r>
            <w:r w:rsidR="00C7121E">
              <w:rPr>
                <w:rFonts w:ascii="Calibri" w:eastAsia="Calibri" w:hAnsi="Calibri" w:cs="Calibri"/>
                <w:szCs w:val="22"/>
                <w:lang w:val="en-GB"/>
              </w:rPr>
              <w:t>New South Wales</w:t>
            </w:r>
            <w:r w:rsidRPr="08DC44EE">
              <w:rPr>
                <w:rFonts w:ascii="Calibri" w:eastAsia="Calibri" w:hAnsi="Calibri" w:cs="Calibri"/>
                <w:szCs w:val="22"/>
                <w:lang w:val="en-GB"/>
              </w:rPr>
              <w:t xml:space="preserve">.  She </w:t>
            </w:r>
            <w:r w:rsidR="45FBC5FB" w:rsidRPr="08DC44EE">
              <w:rPr>
                <w:rFonts w:ascii="Calibri" w:eastAsia="Calibri" w:hAnsi="Calibri" w:cs="Calibri"/>
                <w:szCs w:val="22"/>
                <w:lang w:val="en-GB"/>
              </w:rPr>
              <w:t>is</w:t>
            </w:r>
            <w:r w:rsidRPr="08DC44EE">
              <w:rPr>
                <w:rFonts w:ascii="Calibri" w:eastAsia="Calibri" w:hAnsi="Calibri" w:cs="Calibri"/>
                <w:szCs w:val="22"/>
                <w:lang w:val="en-GB"/>
              </w:rPr>
              <w:t xml:space="preserve"> an engaging, intelligent woman who </w:t>
            </w:r>
            <w:r w:rsidR="56CC91CB" w:rsidRPr="08DC44EE">
              <w:rPr>
                <w:rFonts w:ascii="Calibri" w:eastAsia="Calibri" w:hAnsi="Calibri" w:cs="Calibri"/>
                <w:szCs w:val="22"/>
                <w:lang w:val="en-GB"/>
              </w:rPr>
              <w:t>has</w:t>
            </w:r>
            <w:r w:rsidRPr="08DC44EE">
              <w:rPr>
                <w:rFonts w:ascii="Calibri" w:eastAsia="Calibri" w:hAnsi="Calibri" w:cs="Calibri"/>
                <w:szCs w:val="22"/>
                <w:lang w:val="en-GB"/>
              </w:rPr>
              <w:t xml:space="preserve"> some strong and fixed opinions arising from a long history of difficult personal experiences. </w:t>
            </w:r>
            <w:r w:rsidR="3C703150" w:rsidRPr="08DC44EE">
              <w:rPr>
                <w:rFonts w:ascii="Calibri" w:eastAsia="Calibri" w:hAnsi="Calibri" w:cs="Calibri"/>
                <w:szCs w:val="22"/>
                <w:lang w:val="en-GB"/>
              </w:rPr>
              <w:t>Tracey</w:t>
            </w:r>
            <w:r w:rsidRPr="08DC44EE">
              <w:rPr>
                <w:rFonts w:ascii="Calibri" w:eastAsia="Calibri" w:hAnsi="Calibri" w:cs="Calibri"/>
                <w:szCs w:val="22"/>
                <w:lang w:val="en-GB"/>
              </w:rPr>
              <w:t xml:space="preserve"> has multiple psychosocial disabilities as well as regular migraines. These conditions impair her cognitive function and make it difficult for her to </w:t>
            </w:r>
            <w:r w:rsidR="00BD5AEF" w:rsidRPr="08DC44EE">
              <w:rPr>
                <w:rFonts w:ascii="Calibri" w:eastAsia="Calibri" w:hAnsi="Calibri" w:cs="Calibri"/>
                <w:szCs w:val="22"/>
                <w:lang w:val="en-GB"/>
              </w:rPr>
              <w:t>f</w:t>
            </w:r>
            <w:r w:rsidR="00BD5AEF">
              <w:rPr>
                <w:rFonts w:ascii="Calibri" w:eastAsia="Calibri" w:hAnsi="Calibri" w:cs="Calibri"/>
                <w:szCs w:val="22"/>
                <w:lang w:val="en-GB"/>
              </w:rPr>
              <w:t>unction</w:t>
            </w:r>
            <w:r w:rsidR="5158F633" w:rsidRPr="08DC44EE">
              <w:rPr>
                <w:rFonts w:ascii="Calibri" w:eastAsia="Calibri" w:hAnsi="Calibri" w:cs="Calibri"/>
                <w:szCs w:val="22"/>
                <w:lang w:val="en-GB"/>
              </w:rPr>
              <w:t>, including</w:t>
            </w:r>
            <w:r w:rsidRPr="08DC44EE">
              <w:rPr>
                <w:rFonts w:ascii="Calibri" w:eastAsia="Calibri" w:hAnsi="Calibri" w:cs="Calibri"/>
                <w:szCs w:val="22"/>
                <w:lang w:val="en-GB"/>
              </w:rPr>
              <w:t xml:space="preserve"> </w:t>
            </w:r>
            <w:r w:rsidR="00BD5AEF">
              <w:rPr>
                <w:rFonts w:ascii="Calibri" w:eastAsia="Calibri" w:hAnsi="Calibri" w:cs="Calibri"/>
                <w:szCs w:val="22"/>
                <w:lang w:val="en-GB"/>
              </w:rPr>
              <w:t>managing</w:t>
            </w:r>
            <w:r w:rsidRPr="08DC44EE">
              <w:rPr>
                <w:rFonts w:ascii="Calibri" w:eastAsia="Calibri" w:hAnsi="Calibri" w:cs="Calibri"/>
                <w:szCs w:val="22"/>
                <w:lang w:val="en-GB"/>
              </w:rPr>
              <w:t xml:space="preserve"> day-to-day affairs.  Her speech and interpersonal interactions become difficult if concentration is lost</w:t>
            </w:r>
            <w:r w:rsidR="2D023863" w:rsidRPr="08DC44EE">
              <w:rPr>
                <w:rFonts w:ascii="Calibri" w:eastAsia="Calibri" w:hAnsi="Calibri" w:cs="Calibri"/>
                <w:szCs w:val="22"/>
                <w:lang w:val="en-GB"/>
              </w:rPr>
              <w:t xml:space="preserve"> and s</w:t>
            </w:r>
            <w:r w:rsidRPr="08DC44EE">
              <w:rPr>
                <w:rFonts w:ascii="Calibri" w:eastAsia="Calibri" w:hAnsi="Calibri" w:cs="Calibri"/>
                <w:szCs w:val="22"/>
                <w:lang w:val="en-GB"/>
              </w:rPr>
              <w:t xml:space="preserve">he can become over-reactive and physically ill </w:t>
            </w:r>
            <w:r w:rsidR="7B5DCDFD" w:rsidRPr="08DC44EE">
              <w:rPr>
                <w:rFonts w:ascii="Calibri" w:eastAsia="Calibri" w:hAnsi="Calibri" w:cs="Calibri"/>
                <w:szCs w:val="22"/>
                <w:lang w:val="en-GB"/>
              </w:rPr>
              <w:t>when</w:t>
            </w:r>
            <w:r w:rsidRPr="08DC44EE">
              <w:rPr>
                <w:rFonts w:ascii="Calibri" w:eastAsia="Calibri" w:hAnsi="Calibri" w:cs="Calibri"/>
                <w:szCs w:val="22"/>
                <w:lang w:val="en-GB"/>
              </w:rPr>
              <w:t xml:space="preserve"> trying to prepare for commitments.  When very unwell, Tracey requires support with domestic assistance, meal preparation, shopping, appointments etc.  For approximately one week per month, Tracey is almost completely unable to make basic decisions about her day, </w:t>
            </w:r>
            <w:r w:rsidR="0038759A">
              <w:rPr>
                <w:rFonts w:ascii="Calibri" w:eastAsia="Calibri" w:hAnsi="Calibri" w:cs="Calibri"/>
                <w:szCs w:val="22"/>
                <w:lang w:val="en-GB"/>
              </w:rPr>
              <w:t xml:space="preserve">and </w:t>
            </w:r>
            <w:r w:rsidRPr="08DC44EE">
              <w:rPr>
                <w:rFonts w:ascii="Calibri" w:eastAsia="Calibri" w:hAnsi="Calibri" w:cs="Calibri"/>
                <w:szCs w:val="22"/>
                <w:lang w:val="en-GB"/>
              </w:rPr>
              <w:t>especially more complex decisions about the NDIS supports she needs</w:t>
            </w:r>
            <w:r w:rsidR="209361D7" w:rsidRPr="08DC44EE">
              <w:rPr>
                <w:rFonts w:ascii="Calibri" w:eastAsia="Calibri" w:hAnsi="Calibri" w:cs="Calibri"/>
                <w:szCs w:val="22"/>
                <w:lang w:val="en-GB"/>
              </w:rPr>
              <w:t>.</w:t>
            </w:r>
            <w:r w:rsidR="240C2940" w:rsidRPr="08DC44EE">
              <w:rPr>
                <w:rFonts w:ascii="Calibri" w:eastAsia="Calibri" w:hAnsi="Calibri" w:cs="Calibri"/>
                <w:szCs w:val="22"/>
                <w:lang w:val="en-GB"/>
              </w:rPr>
              <w:t xml:space="preserve"> </w:t>
            </w:r>
            <w:r w:rsidR="211793F9" w:rsidRPr="08DC44EE">
              <w:rPr>
                <w:rFonts w:ascii="Calibri" w:eastAsia="Calibri" w:hAnsi="Calibri" w:cs="Calibri"/>
                <w:szCs w:val="22"/>
                <w:lang w:val="en-GB"/>
              </w:rPr>
              <w:t>Tracey is also trying to care for her ageing parents</w:t>
            </w:r>
            <w:r w:rsidR="2CD553C1" w:rsidRPr="08DC44EE">
              <w:rPr>
                <w:rFonts w:ascii="Calibri" w:eastAsia="Calibri" w:hAnsi="Calibri" w:cs="Calibri"/>
                <w:szCs w:val="22"/>
                <w:lang w:val="en-GB"/>
              </w:rPr>
              <w:t xml:space="preserve"> </w:t>
            </w:r>
            <w:r w:rsidR="17FAC7F8" w:rsidRPr="08DC44EE">
              <w:rPr>
                <w:rFonts w:ascii="Calibri" w:eastAsia="Calibri" w:hAnsi="Calibri" w:cs="Calibri"/>
                <w:szCs w:val="22"/>
                <w:lang w:val="en-GB"/>
              </w:rPr>
              <w:t>in the absence of other family support</w:t>
            </w:r>
            <w:r w:rsidR="472A83DE" w:rsidRPr="08DC44EE">
              <w:rPr>
                <w:rFonts w:ascii="Calibri" w:eastAsia="Calibri" w:hAnsi="Calibri" w:cs="Calibri"/>
                <w:szCs w:val="22"/>
                <w:lang w:val="en-GB"/>
              </w:rPr>
              <w:t>.</w:t>
            </w:r>
            <w:r w:rsidRPr="08DC44EE">
              <w:rPr>
                <w:rFonts w:ascii="Calibri" w:eastAsia="Calibri" w:hAnsi="Calibri" w:cs="Calibri"/>
                <w:szCs w:val="22"/>
                <w:lang w:val="en-GB"/>
              </w:rPr>
              <w:t xml:space="preserve"> Unfortunately, despite regular attempts to create new connections through her community, </w:t>
            </w:r>
            <w:r w:rsidR="1D602A76" w:rsidRPr="08DC44EE">
              <w:rPr>
                <w:rFonts w:ascii="Calibri" w:eastAsia="Calibri" w:hAnsi="Calibri" w:cs="Calibri"/>
                <w:szCs w:val="22"/>
                <w:lang w:val="en-GB"/>
              </w:rPr>
              <w:t>Tracey</w:t>
            </w:r>
            <w:r w:rsidRPr="08DC44EE">
              <w:rPr>
                <w:rFonts w:ascii="Calibri" w:eastAsia="Calibri" w:hAnsi="Calibri" w:cs="Calibri"/>
                <w:szCs w:val="22"/>
                <w:lang w:val="en-GB"/>
              </w:rPr>
              <w:t xml:space="preserve"> has no </w:t>
            </w:r>
            <w:r w:rsidR="70412856" w:rsidRPr="08DC44EE">
              <w:rPr>
                <w:rFonts w:ascii="Calibri" w:eastAsia="Calibri" w:hAnsi="Calibri" w:cs="Calibri"/>
                <w:szCs w:val="22"/>
                <w:lang w:val="en-GB"/>
              </w:rPr>
              <w:t xml:space="preserve">other </w:t>
            </w:r>
            <w:r w:rsidRPr="08DC44EE">
              <w:rPr>
                <w:rFonts w:ascii="Calibri" w:eastAsia="Calibri" w:hAnsi="Calibri" w:cs="Calibri"/>
                <w:szCs w:val="22"/>
                <w:lang w:val="en-GB"/>
              </w:rPr>
              <w:t>close relationships she can call upon.</w:t>
            </w:r>
            <w:r w:rsidR="5B0DAEE6" w:rsidRPr="08DC44EE">
              <w:rPr>
                <w:rFonts w:ascii="Calibri" w:eastAsia="Calibri" w:hAnsi="Calibri" w:cs="Calibri"/>
                <w:szCs w:val="22"/>
                <w:lang w:val="en-GB"/>
              </w:rPr>
              <w:t xml:space="preserve"> </w:t>
            </w:r>
            <w:r w:rsidRPr="08DC44EE">
              <w:rPr>
                <w:rFonts w:ascii="Calibri" w:eastAsia="Calibri" w:hAnsi="Calibri" w:cs="Calibri"/>
                <w:szCs w:val="22"/>
                <w:lang w:val="en-GB"/>
              </w:rPr>
              <w:t xml:space="preserve">Tracey is her own legal decision maker and has no NDIS Plan Nominee.  </w:t>
            </w:r>
          </w:p>
          <w:p w14:paraId="2AB6EC67" w14:textId="298D40FA" w:rsidR="005D444E" w:rsidRDefault="76F5ED10" w:rsidP="08DC44EE">
            <w:pPr>
              <w:spacing w:after="120" w:line="257" w:lineRule="auto"/>
              <w:rPr>
                <w:rFonts w:ascii="Calibri" w:eastAsia="Calibri" w:hAnsi="Calibri" w:cs="Calibri"/>
                <w:szCs w:val="22"/>
                <w:lang w:val="en-GB"/>
              </w:rPr>
            </w:pPr>
            <w:r w:rsidRPr="08DC44EE">
              <w:rPr>
                <w:rFonts w:ascii="Calibri" w:eastAsia="Calibri" w:hAnsi="Calibri" w:cs="Calibri"/>
                <w:szCs w:val="22"/>
                <w:lang w:val="en-GB"/>
              </w:rPr>
              <w:t>Tracey s</w:t>
            </w:r>
            <w:r w:rsidR="7A7BFEAB" w:rsidRPr="08DC44EE">
              <w:rPr>
                <w:rFonts w:ascii="Calibri" w:eastAsia="Calibri" w:hAnsi="Calibri" w:cs="Calibri"/>
                <w:szCs w:val="22"/>
                <w:lang w:val="en-GB"/>
              </w:rPr>
              <w:t>ought</w:t>
            </w:r>
            <w:r w:rsidRPr="08DC44EE">
              <w:rPr>
                <w:rFonts w:ascii="Calibri" w:eastAsia="Calibri" w:hAnsi="Calibri" w:cs="Calibri"/>
                <w:szCs w:val="22"/>
                <w:lang w:val="en-GB"/>
              </w:rPr>
              <w:t xml:space="preserve"> assistance to prepare for her</w:t>
            </w:r>
            <w:r w:rsidR="417B410E" w:rsidRPr="08DC44EE">
              <w:rPr>
                <w:rFonts w:ascii="Calibri" w:eastAsia="Calibri" w:hAnsi="Calibri" w:cs="Calibri"/>
                <w:szCs w:val="22"/>
                <w:lang w:val="en-GB"/>
              </w:rPr>
              <w:t xml:space="preserve"> first</w:t>
            </w:r>
            <w:r w:rsidRPr="08DC44EE">
              <w:rPr>
                <w:rFonts w:ascii="Calibri" w:eastAsia="Calibri" w:hAnsi="Calibri" w:cs="Calibri"/>
                <w:szCs w:val="22"/>
                <w:lang w:val="en-GB"/>
              </w:rPr>
              <w:t xml:space="preserve"> NDIS Plan Meeting and implementation of her first NDIS Plan.</w:t>
            </w:r>
            <w:r w:rsidR="4FE243F1" w:rsidRPr="08DC44EE">
              <w:rPr>
                <w:rFonts w:ascii="Calibri" w:eastAsia="Calibri" w:hAnsi="Calibri" w:cs="Calibri"/>
                <w:szCs w:val="22"/>
                <w:lang w:val="en-GB"/>
              </w:rPr>
              <w:t xml:space="preserve"> </w:t>
            </w:r>
            <w:r w:rsidRPr="08DC44EE">
              <w:rPr>
                <w:rFonts w:ascii="Calibri" w:eastAsia="Calibri" w:hAnsi="Calibri" w:cs="Calibri"/>
                <w:szCs w:val="22"/>
                <w:lang w:val="en-GB"/>
              </w:rPr>
              <w:t xml:space="preserve">At the time of her Intake, </w:t>
            </w:r>
            <w:r w:rsidR="3E41F47F" w:rsidRPr="08DC44EE">
              <w:rPr>
                <w:rFonts w:ascii="Calibri" w:eastAsia="Calibri" w:hAnsi="Calibri" w:cs="Calibri"/>
                <w:szCs w:val="22"/>
                <w:lang w:val="en-GB"/>
              </w:rPr>
              <w:t>Tracey</w:t>
            </w:r>
            <w:r w:rsidRPr="08DC44EE">
              <w:rPr>
                <w:rFonts w:ascii="Calibri" w:eastAsia="Calibri" w:hAnsi="Calibri" w:cs="Calibri"/>
                <w:szCs w:val="22"/>
                <w:lang w:val="en-GB"/>
              </w:rPr>
              <w:t xml:space="preserve"> had achieved NDIS </w:t>
            </w:r>
            <w:proofErr w:type="gramStart"/>
            <w:r w:rsidRPr="08DC44EE">
              <w:rPr>
                <w:rFonts w:ascii="Calibri" w:eastAsia="Calibri" w:hAnsi="Calibri" w:cs="Calibri"/>
                <w:szCs w:val="22"/>
                <w:lang w:val="en-GB"/>
              </w:rPr>
              <w:t>Access</w:t>
            </w:r>
            <w:proofErr w:type="gramEnd"/>
            <w:r w:rsidRPr="08DC44EE">
              <w:rPr>
                <w:rFonts w:ascii="Calibri" w:eastAsia="Calibri" w:hAnsi="Calibri" w:cs="Calibri"/>
                <w:szCs w:val="22"/>
                <w:lang w:val="en-GB"/>
              </w:rPr>
              <w:t xml:space="preserve"> and a Plan Meeting had been scheduled – </w:t>
            </w:r>
            <w:r w:rsidR="104692E1" w:rsidRPr="08DC44EE">
              <w:rPr>
                <w:rFonts w:ascii="Calibri" w:eastAsia="Calibri" w:hAnsi="Calibri" w:cs="Calibri"/>
                <w:szCs w:val="22"/>
                <w:lang w:val="en-GB"/>
              </w:rPr>
              <w:t>this</w:t>
            </w:r>
            <w:r w:rsidRPr="08DC44EE">
              <w:rPr>
                <w:rFonts w:ascii="Calibri" w:eastAsia="Calibri" w:hAnsi="Calibri" w:cs="Calibri"/>
                <w:szCs w:val="22"/>
                <w:lang w:val="en-GB"/>
              </w:rPr>
              <w:t xml:space="preserve"> was soon changed to </w:t>
            </w:r>
            <w:r w:rsidR="201C2E4D" w:rsidRPr="08DC44EE">
              <w:rPr>
                <w:rFonts w:ascii="Calibri" w:eastAsia="Calibri" w:hAnsi="Calibri" w:cs="Calibri"/>
                <w:szCs w:val="22"/>
                <w:lang w:val="en-GB"/>
              </w:rPr>
              <w:t>allow</w:t>
            </w:r>
            <w:r w:rsidRPr="08DC44EE">
              <w:rPr>
                <w:rFonts w:ascii="Calibri" w:eastAsia="Calibri" w:hAnsi="Calibri" w:cs="Calibri"/>
                <w:szCs w:val="22"/>
                <w:lang w:val="en-GB"/>
              </w:rPr>
              <w:t xml:space="preserve"> time to prepare. Tracey and the advocate undertook structured conversations during Face-to-Face meetings to ascertain her aspirations, goals, and to determine what supports </w:t>
            </w:r>
            <w:r w:rsidR="7C691617" w:rsidRPr="08DC44EE">
              <w:rPr>
                <w:rFonts w:ascii="Calibri" w:eastAsia="Calibri" w:hAnsi="Calibri" w:cs="Calibri"/>
                <w:szCs w:val="22"/>
                <w:lang w:val="en-GB"/>
              </w:rPr>
              <w:t>were</w:t>
            </w:r>
            <w:r w:rsidRPr="08DC44EE">
              <w:rPr>
                <w:rFonts w:ascii="Calibri" w:eastAsia="Calibri" w:hAnsi="Calibri" w:cs="Calibri"/>
                <w:szCs w:val="22"/>
                <w:lang w:val="en-GB"/>
              </w:rPr>
              <w:t xml:space="preserve"> need</w:t>
            </w:r>
            <w:r w:rsidR="07B92EE5" w:rsidRPr="08DC44EE">
              <w:rPr>
                <w:rFonts w:ascii="Calibri" w:eastAsia="Calibri" w:hAnsi="Calibri" w:cs="Calibri"/>
                <w:szCs w:val="22"/>
                <w:lang w:val="en-GB"/>
              </w:rPr>
              <w:t>ed</w:t>
            </w:r>
            <w:r w:rsidRPr="08DC44EE">
              <w:rPr>
                <w:rFonts w:ascii="Calibri" w:eastAsia="Calibri" w:hAnsi="Calibri" w:cs="Calibri"/>
                <w:szCs w:val="22"/>
                <w:lang w:val="en-GB"/>
              </w:rPr>
              <w:t xml:space="preserve"> to achieve her goals.  These were recorded in a document which was sent to the LAC</w:t>
            </w:r>
            <w:r w:rsidR="008D6E61">
              <w:rPr>
                <w:rFonts w:ascii="Calibri" w:eastAsia="Calibri" w:hAnsi="Calibri" w:cs="Calibri"/>
                <w:szCs w:val="22"/>
                <w:lang w:val="en-GB"/>
              </w:rPr>
              <w:t xml:space="preserve"> </w:t>
            </w:r>
            <w:r w:rsidRPr="08DC44EE">
              <w:rPr>
                <w:rFonts w:ascii="Calibri" w:eastAsia="Calibri" w:hAnsi="Calibri" w:cs="Calibri"/>
                <w:szCs w:val="22"/>
                <w:lang w:val="en-GB"/>
              </w:rPr>
              <w:t xml:space="preserve">ahead of the newly scheduled </w:t>
            </w:r>
            <w:r w:rsidR="008D6E61">
              <w:rPr>
                <w:rFonts w:ascii="Calibri" w:eastAsia="Calibri" w:hAnsi="Calibri" w:cs="Calibri"/>
                <w:szCs w:val="22"/>
                <w:lang w:val="en-GB"/>
              </w:rPr>
              <w:t>Plan Meeting</w:t>
            </w:r>
            <w:r w:rsidRPr="08DC44EE">
              <w:rPr>
                <w:rFonts w:ascii="Calibri" w:eastAsia="Calibri" w:hAnsi="Calibri" w:cs="Calibri"/>
                <w:szCs w:val="22"/>
                <w:lang w:val="en-GB"/>
              </w:rPr>
              <w:t>. A completed NDIS Planning Booklet 2 was also sent. Sending th</w:t>
            </w:r>
            <w:r w:rsidR="1B11F064" w:rsidRPr="08DC44EE">
              <w:rPr>
                <w:rFonts w:ascii="Calibri" w:eastAsia="Calibri" w:hAnsi="Calibri" w:cs="Calibri"/>
                <w:szCs w:val="22"/>
                <w:lang w:val="en-GB"/>
              </w:rPr>
              <w:t>e</w:t>
            </w:r>
            <w:r w:rsidRPr="08DC44EE">
              <w:rPr>
                <w:rFonts w:ascii="Calibri" w:eastAsia="Calibri" w:hAnsi="Calibri" w:cs="Calibri"/>
                <w:szCs w:val="22"/>
                <w:lang w:val="en-GB"/>
              </w:rPr>
              <w:t xml:space="preserve">se documents ahead of the meeting served two purposes: one was to enable the LAC to become familiar </w:t>
            </w:r>
            <w:r w:rsidRPr="08DC44EE">
              <w:rPr>
                <w:rFonts w:ascii="Calibri" w:eastAsia="Calibri" w:hAnsi="Calibri" w:cs="Calibri"/>
                <w:szCs w:val="22"/>
                <w:lang w:val="en-GB"/>
              </w:rPr>
              <w:lastRenderedPageBreak/>
              <w:t xml:space="preserve">with, and thus better relate to Tracey as a person at the Plan Meeting; and two – providing insight into her situation as well as detailed personal information ahead of time, considerably shortened what can sometimes be a very lengthy </w:t>
            </w:r>
            <w:r w:rsidR="006667A9">
              <w:rPr>
                <w:rFonts w:ascii="Calibri" w:eastAsia="Calibri" w:hAnsi="Calibri" w:cs="Calibri"/>
                <w:szCs w:val="22"/>
                <w:lang w:val="en-GB"/>
              </w:rPr>
              <w:t>m</w:t>
            </w:r>
            <w:r w:rsidRPr="08DC44EE">
              <w:rPr>
                <w:rFonts w:ascii="Calibri" w:eastAsia="Calibri" w:hAnsi="Calibri" w:cs="Calibri"/>
                <w:szCs w:val="22"/>
                <w:lang w:val="en-GB"/>
              </w:rPr>
              <w:t>eeting.  Both of those imperatives were very important to Tracey.</w:t>
            </w:r>
          </w:p>
          <w:p w14:paraId="664267E0" w14:textId="6D87386F" w:rsidR="005D444E" w:rsidRDefault="76F5ED10" w:rsidP="08DC44EE">
            <w:pPr>
              <w:spacing w:after="120" w:line="257" w:lineRule="auto"/>
              <w:rPr>
                <w:rFonts w:ascii="Calibri" w:eastAsia="Calibri" w:hAnsi="Calibri" w:cs="Calibri"/>
                <w:szCs w:val="22"/>
                <w:lang w:val="en-GB"/>
              </w:rPr>
            </w:pPr>
            <w:r w:rsidRPr="08DC44EE">
              <w:rPr>
                <w:rFonts w:ascii="Calibri" w:eastAsia="Calibri" w:hAnsi="Calibri" w:cs="Calibri"/>
                <w:szCs w:val="22"/>
                <w:lang w:val="en-GB"/>
              </w:rPr>
              <w:t>T</w:t>
            </w:r>
            <w:r w:rsidR="18586266" w:rsidRPr="08DC44EE">
              <w:rPr>
                <w:rFonts w:ascii="Calibri" w:eastAsia="Calibri" w:hAnsi="Calibri" w:cs="Calibri"/>
                <w:szCs w:val="22"/>
                <w:lang w:val="en-GB"/>
              </w:rPr>
              <w:t>racey</w:t>
            </w:r>
            <w:r w:rsidRPr="08DC44EE">
              <w:rPr>
                <w:rFonts w:ascii="Calibri" w:eastAsia="Calibri" w:hAnsi="Calibri" w:cs="Calibri"/>
                <w:szCs w:val="22"/>
                <w:lang w:val="en-GB"/>
              </w:rPr>
              <w:t xml:space="preserve"> subsequently received her first Plan</w:t>
            </w:r>
            <w:r w:rsidR="6B1070B5" w:rsidRPr="08DC44EE">
              <w:rPr>
                <w:rFonts w:ascii="Calibri" w:eastAsia="Calibri" w:hAnsi="Calibri" w:cs="Calibri"/>
                <w:szCs w:val="22"/>
                <w:lang w:val="en-GB"/>
              </w:rPr>
              <w:t>.</w:t>
            </w:r>
            <w:r w:rsidRPr="08DC44EE">
              <w:rPr>
                <w:rFonts w:ascii="Calibri" w:eastAsia="Calibri" w:hAnsi="Calibri" w:cs="Calibri"/>
                <w:szCs w:val="22"/>
                <w:lang w:val="en-GB"/>
              </w:rPr>
              <w:t xml:space="preserve"> What followed </w:t>
            </w:r>
            <w:r w:rsidR="035E9BD9" w:rsidRPr="08DC44EE">
              <w:rPr>
                <w:rFonts w:ascii="Calibri" w:eastAsia="Calibri" w:hAnsi="Calibri" w:cs="Calibri"/>
                <w:szCs w:val="22"/>
                <w:lang w:val="en-GB"/>
              </w:rPr>
              <w:t xml:space="preserve">was a great deal of nuanced, individualised support on the part of the advocate, who assisted Tracey to </w:t>
            </w:r>
            <w:r w:rsidRPr="08DC44EE">
              <w:rPr>
                <w:rFonts w:ascii="Calibri" w:eastAsia="Calibri" w:hAnsi="Calibri" w:cs="Calibri"/>
                <w:szCs w:val="22"/>
                <w:lang w:val="en-GB"/>
              </w:rPr>
              <w:t>make decisions that suited her prefer</w:t>
            </w:r>
            <w:r w:rsidR="005C349D">
              <w:rPr>
                <w:rFonts w:ascii="Calibri" w:eastAsia="Calibri" w:hAnsi="Calibri" w:cs="Calibri"/>
                <w:szCs w:val="22"/>
                <w:lang w:val="en-GB"/>
              </w:rPr>
              <w:t>ences</w:t>
            </w:r>
            <w:r w:rsidRPr="08DC44EE">
              <w:rPr>
                <w:rFonts w:ascii="Calibri" w:eastAsia="Calibri" w:hAnsi="Calibri" w:cs="Calibri"/>
                <w:szCs w:val="22"/>
                <w:lang w:val="en-GB"/>
              </w:rPr>
              <w:t xml:space="preserve"> </w:t>
            </w:r>
            <w:r w:rsidR="4E4C7BB0" w:rsidRPr="08DC44EE">
              <w:rPr>
                <w:rFonts w:ascii="Calibri" w:eastAsia="Calibri" w:hAnsi="Calibri" w:cs="Calibri"/>
                <w:szCs w:val="22"/>
                <w:lang w:val="en-GB"/>
              </w:rPr>
              <w:t>in a way that</w:t>
            </w:r>
            <w:r w:rsidR="39E7E8EF" w:rsidRPr="08DC44EE">
              <w:rPr>
                <w:rFonts w:ascii="Calibri" w:eastAsia="Calibri" w:hAnsi="Calibri" w:cs="Calibri"/>
                <w:szCs w:val="22"/>
                <w:lang w:val="en-GB"/>
              </w:rPr>
              <w:t xml:space="preserve"> ensured Tracey was informed as to the potential consequences of </w:t>
            </w:r>
            <w:r w:rsidR="4629DAD9" w:rsidRPr="08DC44EE">
              <w:rPr>
                <w:rFonts w:ascii="Calibri" w:eastAsia="Calibri" w:hAnsi="Calibri" w:cs="Calibri"/>
                <w:szCs w:val="22"/>
                <w:lang w:val="en-GB"/>
              </w:rPr>
              <w:t>engaging certain</w:t>
            </w:r>
            <w:r w:rsidR="39E7E8EF" w:rsidRPr="08DC44EE">
              <w:rPr>
                <w:rFonts w:ascii="Calibri" w:eastAsia="Calibri" w:hAnsi="Calibri" w:cs="Calibri"/>
                <w:szCs w:val="22"/>
                <w:lang w:val="en-GB"/>
              </w:rPr>
              <w:t xml:space="preserve"> providers. Understanding Tracey's history was integral to this.</w:t>
            </w:r>
            <w:r w:rsidR="698D9DDD" w:rsidRPr="08DC44EE">
              <w:rPr>
                <w:rFonts w:ascii="Calibri" w:eastAsia="Calibri" w:hAnsi="Calibri" w:cs="Calibri"/>
                <w:szCs w:val="22"/>
                <w:lang w:val="en-GB"/>
              </w:rPr>
              <w:t xml:space="preserve"> </w:t>
            </w:r>
            <w:r w:rsidR="5FFAD8D4" w:rsidRPr="08DC44EE">
              <w:rPr>
                <w:rFonts w:ascii="Calibri" w:eastAsia="Calibri" w:hAnsi="Calibri" w:cs="Calibri"/>
                <w:szCs w:val="22"/>
                <w:lang w:val="en-GB"/>
              </w:rPr>
              <w:t>Tracey</w:t>
            </w:r>
            <w:r w:rsidRPr="08DC44EE">
              <w:rPr>
                <w:rFonts w:ascii="Calibri" w:eastAsia="Calibri" w:hAnsi="Calibri" w:cs="Calibri"/>
                <w:szCs w:val="22"/>
                <w:lang w:val="en-GB"/>
              </w:rPr>
              <w:t xml:space="preserve"> </w:t>
            </w:r>
            <w:r w:rsidR="617205C2" w:rsidRPr="08DC44EE">
              <w:rPr>
                <w:rFonts w:ascii="Calibri" w:eastAsia="Calibri" w:hAnsi="Calibri" w:cs="Calibri"/>
                <w:szCs w:val="22"/>
                <w:lang w:val="en-GB"/>
              </w:rPr>
              <w:t xml:space="preserve">previously worked in the disability sector and </w:t>
            </w:r>
            <w:r w:rsidR="7BB1F409" w:rsidRPr="08DC44EE">
              <w:rPr>
                <w:rFonts w:ascii="Calibri" w:eastAsia="Calibri" w:hAnsi="Calibri" w:cs="Calibri"/>
                <w:szCs w:val="22"/>
                <w:lang w:val="en-GB"/>
              </w:rPr>
              <w:t>wa</w:t>
            </w:r>
            <w:r w:rsidR="617205C2" w:rsidRPr="08DC44EE">
              <w:rPr>
                <w:rFonts w:ascii="Calibri" w:eastAsia="Calibri" w:hAnsi="Calibri" w:cs="Calibri"/>
                <w:szCs w:val="22"/>
                <w:lang w:val="en-GB"/>
              </w:rPr>
              <w:t>s concerned about her privacy</w:t>
            </w:r>
            <w:r w:rsidR="265136ED" w:rsidRPr="08DC44EE">
              <w:rPr>
                <w:rFonts w:ascii="Calibri" w:eastAsia="Calibri" w:hAnsi="Calibri" w:cs="Calibri"/>
                <w:szCs w:val="22"/>
                <w:lang w:val="en-GB"/>
              </w:rPr>
              <w:t xml:space="preserve"> in the event of</w:t>
            </w:r>
            <w:r w:rsidR="617205C2" w:rsidRPr="08DC44EE">
              <w:rPr>
                <w:rFonts w:ascii="Calibri" w:eastAsia="Calibri" w:hAnsi="Calibri" w:cs="Calibri"/>
                <w:szCs w:val="22"/>
                <w:lang w:val="en-GB"/>
              </w:rPr>
              <w:t xml:space="preserve"> engag</w:t>
            </w:r>
            <w:r w:rsidR="514D13E3" w:rsidRPr="08DC44EE">
              <w:rPr>
                <w:rFonts w:ascii="Calibri" w:eastAsia="Calibri" w:hAnsi="Calibri" w:cs="Calibri"/>
                <w:szCs w:val="22"/>
                <w:lang w:val="en-GB"/>
              </w:rPr>
              <w:t>ing</w:t>
            </w:r>
            <w:r w:rsidR="347B7DB5" w:rsidRPr="08DC44EE">
              <w:rPr>
                <w:rFonts w:ascii="Calibri" w:eastAsia="Calibri" w:hAnsi="Calibri" w:cs="Calibri"/>
                <w:szCs w:val="22"/>
                <w:lang w:val="en-GB"/>
              </w:rPr>
              <w:t xml:space="preserve"> local, registered NDIS providers. Protecting her privacy </w:t>
            </w:r>
            <w:r w:rsidR="0A669FB8" w:rsidRPr="08DC44EE">
              <w:rPr>
                <w:rFonts w:ascii="Calibri" w:eastAsia="Calibri" w:hAnsi="Calibri" w:cs="Calibri"/>
                <w:szCs w:val="22"/>
                <w:lang w:val="en-GB"/>
              </w:rPr>
              <w:t>wa</w:t>
            </w:r>
            <w:r w:rsidR="347B7DB5" w:rsidRPr="08DC44EE">
              <w:rPr>
                <w:rFonts w:ascii="Calibri" w:eastAsia="Calibri" w:hAnsi="Calibri" w:cs="Calibri"/>
                <w:szCs w:val="22"/>
                <w:lang w:val="en-GB"/>
              </w:rPr>
              <w:t xml:space="preserve">s critical to maintaining her mental health and </w:t>
            </w:r>
            <w:r w:rsidR="1D60B557" w:rsidRPr="08DC44EE">
              <w:rPr>
                <w:rFonts w:ascii="Calibri" w:eastAsia="Calibri" w:hAnsi="Calibri" w:cs="Calibri"/>
                <w:szCs w:val="22"/>
                <w:lang w:val="en-GB"/>
              </w:rPr>
              <w:t>well-being</w:t>
            </w:r>
            <w:r w:rsidR="3FC34475" w:rsidRPr="08DC44EE">
              <w:rPr>
                <w:rFonts w:ascii="Calibri" w:eastAsia="Calibri" w:hAnsi="Calibri" w:cs="Calibri"/>
                <w:szCs w:val="22"/>
                <w:lang w:val="en-GB"/>
              </w:rPr>
              <w:t>.</w:t>
            </w:r>
            <w:r w:rsidR="347B7DB5" w:rsidRPr="08DC44EE">
              <w:rPr>
                <w:rFonts w:ascii="Calibri" w:eastAsia="Calibri" w:hAnsi="Calibri" w:cs="Calibri"/>
                <w:szCs w:val="22"/>
                <w:lang w:val="en-GB"/>
              </w:rPr>
              <w:t xml:space="preserve"> </w:t>
            </w:r>
            <w:r w:rsidR="56822849" w:rsidRPr="08DC44EE">
              <w:rPr>
                <w:rFonts w:ascii="Calibri" w:eastAsia="Calibri" w:hAnsi="Calibri" w:cs="Calibri"/>
                <w:szCs w:val="22"/>
                <w:lang w:val="en-GB"/>
              </w:rPr>
              <w:t xml:space="preserve">Tracey also </w:t>
            </w:r>
            <w:r w:rsidR="007B6EC9">
              <w:rPr>
                <w:rFonts w:ascii="Calibri" w:eastAsia="Calibri" w:hAnsi="Calibri" w:cs="Calibri"/>
                <w:szCs w:val="22"/>
                <w:lang w:val="en-GB"/>
              </w:rPr>
              <w:t>had</w:t>
            </w:r>
            <w:r w:rsidR="56822849" w:rsidRPr="08DC44EE">
              <w:rPr>
                <w:rFonts w:ascii="Calibri" w:eastAsia="Calibri" w:hAnsi="Calibri" w:cs="Calibri"/>
                <w:szCs w:val="22"/>
                <w:lang w:val="en-GB"/>
              </w:rPr>
              <w:t xml:space="preserve"> a preference for alternative medicines. </w:t>
            </w:r>
            <w:r w:rsidR="336F5F98" w:rsidRPr="08DC44EE">
              <w:rPr>
                <w:rFonts w:ascii="Calibri" w:eastAsia="Calibri" w:hAnsi="Calibri" w:cs="Calibri"/>
                <w:szCs w:val="22"/>
                <w:lang w:val="en-GB"/>
              </w:rPr>
              <w:t xml:space="preserve">The advocate assisted </w:t>
            </w:r>
            <w:r w:rsidR="56822849" w:rsidRPr="08DC44EE">
              <w:rPr>
                <w:rFonts w:ascii="Calibri" w:eastAsia="Calibri" w:hAnsi="Calibri" w:cs="Calibri"/>
                <w:szCs w:val="22"/>
                <w:lang w:val="en-GB"/>
              </w:rPr>
              <w:t>Tracey</w:t>
            </w:r>
            <w:r w:rsidR="02188A6E" w:rsidRPr="08DC44EE">
              <w:rPr>
                <w:rFonts w:ascii="Calibri" w:eastAsia="Calibri" w:hAnsi="Calibri" w:cs="Calibri"/>
                <w:szCs w:val="22"/>
                <w:lang w:val="en-GB"/>
              </w:rPr>
              <w:t xml:space="preserve"> to explore the availability of, and cautions around, engaging independent</w:t>
            </w:r>
            <w:r w:rsidR="79FCF252" w:rsidRPr="08DC44EE">
              <w:rPr>
                <w:rFonts w:ascii="Calibri" w:eastAsia="Calibri" w:hAnsi="Calibri" w:cs="Calibri"/>
                <w:szCs w:val="22"/>
                <w:lang w:val="en-GB"/>
              </w:rPr>
              <w:t xml:space="preserve"> contractors. Tracey subsequently chose not to</w:t>
            </w:r>
            <w:r w:rsidR="56822849" w:rsidRPr="08DC44EE">
              <w:rPr>
                <w:rFonts w:ascii="Calibri" w:eastAsia="Calibri" w:hAnsi="Calibri" w:cs="Calibri"/>
                <w:szCs w:val="22"/>
                <w:lang w:val="en-GB"/>
              </w:rPr>
              <w:t xml:space="preserve"> engag</w:t>
            </w:r>
            <w:r w:rsidR="40BD6F9F" w:rsidRPr="08DC44EE">
              <w:rPr>
                <w:rFonts w:ascii="Calibri" w:eastAsia="Calibri" w:hAnsi="Calibri" w:cs="Calibri"/>
                <w:szCs w:val="22"/>
                <w:lang w:val="en-GB"/>
              </w:rPr>
              <w:t xml:space="preserve">e </w:t>
            </w:r>
            <w:r w:rsidR="56822849" w:rsidRPr="08DC44EE">
              <w:rPr>
                <w:rFonts w:ascii="Calibri" w:eastAsia="Calibri" w:hAnsi="Calibri" w:cs="Calibri"/>
                <w:szCs w:val="22"/>
                <w:lang w:val="en-GB"/>
              </w:rPr>
              <w:t>local</w:t>
            </w:r>
            <w:r w:rsidR="471CD5A5" w:rsidRPr="08DC44EE">
              <w:rPr>
                <w:rFonts w:ascii="Calibri" w:eastAsia="Calibri" w:hAnsi="Calibri" w:cs="Calibri"/>
                <w:szCs w:val="22"/>
                <w:lang w:val="en-GB"/>
              </w:rPr>
              <w:t>, disability providers and engag</w:t>
            </w:r>
            <w:r w:rsidR="3A683EA9" w:rsidRPr="08DC44EE">
              <w:rPr>
                <w:rFonts w:ascii="Calibri" w:eastAsia="Calibri" w:hAnsi="Calibri" w:cs="Calibri"/>
                <w:szCs w:val="22"/>
                <w:lang w:val="en-GB"/>
              </w:rPr>
              <w:t>ed</w:t>
            </w:r>
            <w:r w:rsidR="471CD5A5" w:rsidRPr="08DC44EE">
              <w:rPr>
                <w:rFonts w:ascii="Calibri" w:eastAsia="Calibri" w:hAnsi="Calibri" w:cs="Calibri"/>
                <w:szCs w:val="22"/>
                <w:lang w:val="en-GB"/>
              </w:rPr>
              <w:t xml:space="preserve"> independent contractors</w:t>
            </w:r>
            <w:r w:rsidR="11B7BCB2" w:rsidRPr="08DC44EE">
              <w:rPr>
                <w:rFonts w:ascii="Calibri" w:eastAsia="Calibri" w:hAnsi="Calibri" w:cs="Calibri"/>
                <w:szCs w:val="22"/>
                <w:lang w:val="en-GB"/>
              </w:rPr>
              <w:t xml:space="preserve"> instead</w:t>
            </w:r>
            <w:r w:rsidR="471CD5A5" w:rsidRPr="08DC44EE">
              <w:rPr>
                <w:rFonts w:ascii="Calibri" w:eastAsia="Calibri" w:hAnsi="Calibri" w:cs="Calibri"/>
                <w:szCs w:val="22"/>
                <w:lang w:val="en-GB"/>
              </w:rPr>
              <w:t>.</w:t>
            </w:r>
          </w:p>
          <w:p w14:paraId="28E69A0D" w14:textId="49CAB891" w:rsidR="005D444E" w:rsidRDefault="76F5ED10" w:rsidP="08DC44EE">
            <w:pPr>
              <w:spacing w:after="120" w:line="257" w:lineRule="auto"/>
              <w:rPr>
                <w:rFonts w:ascii="Calibri" w:eastAsia="Calibri" w:hAnsi="Calibri" w:cs="Calibri"/>
                <w:szCs w:val="22"/>
                <w:lang w:val="en-GB"/>
              </w:rPr>
            </w:pPr>
            <w:r w:rsidRPr="08DC44EE">
              <w:rPr>
                <w:rFonts w:ascii="Calibri" w:eastAsia="Calibri" w:hAnsi="Calibri" w:cs="Calibri"/>
                <w:szCs w:val="22"/>
                <w:lang w:val="en-GB"/>
              </w:rPr>
              <w:t xml:space="preserve">The issues that </w:t>
            </w:r>
            <w:r w:rsidR="00661A3A">
              <w:rPr>
                <w:rFonts w:ascii="Calibri" w:eastAsia="Calibri" w:hAnsi="Calibri" w:cs="Calibri"/>
                <w:szCs w:val="22"/>
                <w:lang w:val="en-GB"/>
              </w:rPr>
              <w:t>we</w:t>
            </w:r>
            <w:r w:rsidRPr="08DC44EE">
              <w:rPr>
                <w:rFonts w:ascii="Calibri" w:eastAsia="Calibri" w:hAnsi="Calibri" w:cs="Calibri"/>
                <w:szCs w:val="22"/>
                <w:lang w:val="en-GB"/>
              </w:rPr>
              <w:t xml:space="preserve">re non-negotiable </w:t>
            </w:r>
            <w:r w:rsidR="7F6254D0" w:rsidRPr="08DC44EE">
              <w:rPr>
                <w:rFonts w:ascii="Calibri" w:eastAsia="Calibri" w:hAnsi="Calibri" w:cs="Calibri"/>
                <w:szCs w:val="22"/>
                <w:lang w:val="en-GB"/>
              </w:rPr>
              <w:t>for</w:t>
            </w:r>
            <w:r w:rsidRPr="08DC44EE">
              <w:rPr>
                <w:rFonts w:ascii="Calibri" w:eastAsia="Calibri" w:hAnsi="Calibri" w:cs="Calibri"/>
                <w:szCs w:val="22"/>
                <w:lang w:val="en-GB"/>
              </w:rPr>
              <w:t xml:space="preserve"> Tracey are unlikely to be </w:t>
            </w:r>
            <w:r w:rsidR="3F6E0098" w:rsidRPr="08DC44EE">
              <w:rPr>
                <w:rFonts w:ascii="Calibri" w:eastAsia="Calibri" w:hAnsi="Calibri" w:cs="Calibri"/>
                <w:szCs w:val="22"/>
                <w:lang w:val="en-GB"/>
              </w:rPr>
              <w:t>i</w:t>
            </w:r>
            <w:r w:rsidRPr="08DC44EE">
              <w:rPr>
                <w:rFonts w:ascii="Calibri" w:eastAsia="Calibri" w:hAnsi="Calibri" w:cs="Calibri"/>
                <w:szCs w:val="22"/>
                <w:lang w:val="en-GB"/>
              </w:rPr>
              <w:t>mportan</w:t>
            </w:r>
            <w:r w:rsidR="4953B0E5" w:rsidRPr="08DC44EE">
              <w:rPr>
                <w:rFonts w:ascii="Calibri" w:eastAsia="Calibri" w:hAnsi="Calibri" w:cs="Calibri"/>
                <w:szCs w:val="22"/>
                <w:lang w:val="en-GB"/>
              </w:rPr>
              <w:t>t</w:t>
            </w:r>
            <w:r w:rsidRPr="08DC44EE">
              <w:rPr>
                <w:rFonts w:ascii="Calibri" w:eastAsia="Calibri" w:hAnsi="Calibri" w:cs="Calibri"/>
                <w:szCs w:val="22"/>
                <w:lang w:val="en-GB"/>
              </w:rPr>
              <w:t xml:space="preserve"> to </w:t>
            </w:r>
            <w:r w:rsidR="5C7B9390" w:rsidRPr="08DC44EE">
              <w:rPr>
                <w:rFonts w:ascii="Calibri" w:eastAsia="Calibri" w:hAnsi="Calibri" w:cs="Calibri"/>
                <w:szCs w:val="22"/>
                <w:lang w:val="en-GB"/>
              </w:rPr>
              <w:t>mos</w:t>
            </w:r>
            <w:r w:rsidRPr="08DC44EE">
              <w:rPr>
                <w:rFonts w:ascii="Calibri" w:eastAsia="Calibri" w:hAnsi="Calibri" w:cs="Calibri"/>
                <w:szCs w:val="22"/>
                <w:lang w:val="en-GB"/>
              </w:rPr>
              <w:t xml:space="preserve">t other </w:t>
            </w:r>
            <w:r w:rsidR="4B5801A3" w:rsidRPr="08DC44EE">
              <w:rPr>
                <w:rFonts w:ascii="Calibri" w:eastAsia="Calibri" w:hAnsi="Calibri" w:cs="Calibri"/>
                <w:szCs w:val="22"/>
                <w:lang w:val="en-GB"/>
              </w:rPr>
              <w:t>p</w:t>
            </w:r>
            <w:r w:rsidRPr="08DC44EE">
              <w:rPr>
                <w:rFonts w:ascii="Calibri" w:eastAsia="Calibri" w:hAnsi="Calibri" w:cs="Calibri"/>
                <w:szCs w:val="22"/>
                <w:lang w:val="en-GB"/>
              </w:rPr>
              <w:t xml:space="preserve">articipants. Her </w:t>
            </w:r>
            <w:r w:rsidR="00661A3A">
              <w:rPr>
                <w:rFonts w:ascii="Calibri" w:eastAsia="Calibri" w:hAnsi="Calibri" w:cs="Calibri"/>
                <w:szCs w:val="22"/>
                <w:lang w:val="en-GB"/>
              </w:rPr>
              <w:t>experience in</w:t>
            </w:r>
            <w:r w:rsidRPr="08DC44EE">
              <w:rPr>
                <w:rFonts w:ascii="Calibri" w:eastAsia="Calibri" w:hAnsi="Calibri" w:cs="Calibri"/>
                <w:szCs w:val="22"/>
                <w:lang w:val="en-GB"/>
              </w:rPr>
              <w:t xml:space="preserve"> the</w:t>
            </w:r>
            <w:r w:rsidR="00661A3A">
              <w:rPr>
                <w:rFonts w:ascii="Calibri" w:eastAsia="Calibri" w:hAnsi="Calibri" w:cs="Calibri"/>
                <w:szCs w:val="22"/>
                <w:lang w:val="en-GB"/>
              </w:rPr>
              <w:t xml:space="preserve"> disability sector</w:t>
            </w:r>
            <w:r w:rsidRPr="08DC44EE">
              <w:rPr>
                <w:rFonts w:ascii="Calibri" w:eastAsia="Calibri" w:hAnsi="Calibri" w:cs="Calibri"/>
                <w:szCs w:val="22"/>
                <w:lang w:val="en-GB"/>
              </w:rPr>
              <w:t xml:space="preserve"> led her </w:t>
            </w:r>
            <w:r w:rsidR="1A38ACAF" w:rsidRPr="08DC44EE">
              <w:rPr>
                <w:rFonts w:ascii="Calibri" w:eastAsia="Calibri" w:hAnsi="Calibri" w:cs="Calibri"/>
                <w:szCs w:val="22"/>
                <w:lang w:val="en-GB"/>
              </w:rPr>
              <w:t>to have</w:t>
            </w:r>
            <w:r w:rsidRPr="08DC44EE">
              <w:rPr>
                <w:rFonts w:ascii="Calibri" w:eastAsia="Calibri" w:hAnsi="Calibri" w:cs="Calibri"/>
                <w:szCs w:val="22"/>
                <w:lang w:val="en-GB"/>
              </w:rPr>
              <w:t xml:space="preserve"> assumptions about what supports she c</w:t>
            </w:r>
            <w:r w:rsidR="4716582D" w:rsidRPr="08DC44EE">
              <w:rPr>
                <w:rFonts w:ascii="Calibri" w:eastAsia="Calibri" w:hAnsi="Calibri" w:cs="Calibri"/>
                <w:szCs w:val="22"/>
                <w:lang w:val="en-GB"/>
              </w:rPr>
              <w:t>ould and</w:t>
            </w:r>
            <w:r w:rsidRPr="08DC44EE">
              <w:rPr>
                <w:rFonts w:ascii="Calibri" w:eastAsia="Calibri" w:hAnsi="Calibri" w:cs="Calibri"/>
                <w:szCs w:val="22"/>
                <w:lang w:val="en-GB"/>
              </w:rPr>
              <w:t xml:space="preserve"> c</w:t>
            </w:r>
            <w:r w:rsidR="2D4BD7AA" w:rsidRPr="08DC44EE">
              <w:rPr>
                <w:rFonts w:ascii="Calibri" w:eastAsia="Calibri" w:hAnsi="Calibri" w:cs="Calibri"/>
                <w:szCs w:val="22"/>
                <w:lang w:val="en-GB"/>
              </w:rPr>
              <w:t>ould not</w:t>
            </w:r>
            <w:r w:rsidRPr="08DC44EE">
              <w:rPr>
                <w:rFonts w:ascii="Calibri" w:eastAsia="Calibri" w:hAnsi="Calibri" w:cs="Calibri"/>
                <w:szCs w:val="22"/>
                <w:lang w:val="en-GB"/>
              </w:rPr>
              <w:t xml:space="preserve"> </w:t>
            </w:r>
            <w:r w:rsidR="006B67DB">
              <w:rPr>
                <w:rFonts w:ascii="Calibri" w:eastAsia="Calibri" w:hAnsi="Calibri" w:cs="Calibri"/>
                <w:szCs w:val="22"/>
                <w:lang w:val="en-GB"/>
              </w:rPr>
              <w:t>purchase</w:t>
            </w:r>
            <w:r w:rsidRPr="08DC44EE">
              <w:rPr>
                <w:rFonts w:ascii="Calibri" w:eastAsia="Calibri" w:hAnsi="Calibri" w:cs="Calibri"/>
                <w:szCs w:val="22"/>
                <w:lang w:val="en-GB"/>
              </w:rPr>
              <w:t>.</w:t>
            </w:r>
            <w:r w:rsidR="006B67DB">
              <w:rPr>
                <w:rFonts w:ascii="Calibri" w:eastAsia="Calibri" w:hAnsi="Calibri" w:cs="Calibri"/>
                <w:szCs w:val="22"/>
                <w:lang w:val="en-GB"/>
              </w:rPr>
              <w:t xml:space="preserve"> </w:t>
            </w:r>
            <w:r w:rsidRPr="08DC44EE">
              <w:rPr>
                <w:rFonts w:ascii="Calibri" w:eastAsia="Calibri" w:hAnsi="Calibri" w:cs="Calibri"/>
                <w:szCs w:val="22"/>
                <w:lang w:val="en-GB"/>
              </w:rPr>
              <w:t>Her decisions</w:t>
            </w:r>
            <w:r w:rsidR="1F6DC10F" w:rsidRPr="08DC44EE">
              <w:rPr>
                <w:rFonts w:ascii="Calibri" w:eastAsia="Calibri" w:hAnsi="Calibri" w:cs="Calibri"/>
                <w:szCs w:val="22"/>
                <w:lang w:val="en-GB"/>
              </w:rPr>
              <w:t xml:space="preserve"> </w:t>
            </w:r>
            <w:r w:rsidRPr="08DC44EE">
              <w:rPr>
                <w:rFonts w:ascii="Calibri" w:eastAsia="Calibri" w:hAnsi="Calibri" w:cs="Calibri"/>
                <w:szCs w:val="22"/>
                <w:lang w:val="en-GB"/>
              </w:rPr>
              <w:t>could appear ill</w:t>
            </w:r>
            <w:r w:rsidR="75E7F621" w:rsidRPr="08DC44EE">
              <w:rPr>
                <w:rFonts w:ascii="Calibri" w:eastAsia="Calibri" w:hAnsi="Calibri" w:cs="Calibri"/>
                <w:szCs w:val="22"/>
                <w:lang w:val="en-GB"/>
              </w:rPr>
              <w:t>-</w:t>
            </w:r>
            <w:r w:rsidRPr="08DC44EE">
              <w:rPr>
                <w:rFonts w:ascii="Calibri" w:eastAsia="Calibri" w:hAnsi="Calibri" w:cs="Calibri"/>
                <w:szCs w:val="22"/>
                <w:lang w:val="en-GB"/>
              </w:rPr>
              <w:t xml:space="preserve">informed </w:t>
            </w:r>
            <w:r w:rsidR="061DE030" w:rsidRPr="08DC44EE">
              <w:rPr>
                <w:rFonts w:ascii="Calibri" w:eastAsia="Calibri" w:hAnsi="Calibri" w:cs="Calibri"/>
                <w:szCs w:val="22"/>
                <w:lang w:val="en-GB"/>
              </w:rPr>
              <w:t>to someone who d</w:t>
            </w:r>
            <w:r w:rsidR="1406DF90" w:rsidRPr="08DC44EE">
              <w:rPr>
                <w:rFonts w:ascii="Calibri" w:eastAsia="Calibri" w:hAnsi="Calibri" w:cs="Calibri"/>
                <w:szCs w:val="22"/>
                <w:lang w:val="en-GB"/>
              </w:rPr>
              <w:t>id</w:t>
            </w:r>
            <w:r w:rsidR="061DE030" w:rsidRPr="08DC44EE">
              <w:rPr>
                <w:rFonts w:ascii="Calibri" w:eastAsia="Calibri" w:hAnsi="Calibri" w:cs="Calibri"/>
                <w:szCs w:val="22"/>
                <w:lang w:val="en-GB"/>
              </w:rPr>
              <w:t xml:space="preserve"> not know Tracey, </w:t>
            </w:r>
            <w:r w:rsidRPr="08DC44EE">
              <w:rPr>
                <w:rFonts w:ascii="Calibri" w:eastAsia="Calibri" w:hAnsi="Calibri" w:cs="Calibri"/>
                <w:szCs w:val="22"/>
                <w:lang w:val="en-GB"/>
              </w:rPr>
              <w:t>and certainly present</w:t>
            </w:r>
            <w:r w:rsidR="75827277" w:rsidRPr="08DC44EE">
              <w:rPr>
                <w:rFonts w:ascii="Calibri" w:eastAsia="Calibri" w:hAnsi="Calibri" w:cs="Calibri"/>
                <w:szCs w:val="22"/>
                <w:lang w:val="en-GB"/>
              </w:rPr>
              <w:t>ed</w:t>
            </w:r>
            <w:r w:rsidRPr="08DC44EE">
              <w:rPr>
                <w:rFonts w:ascii="Calibri" w:eastAsia="Calibri" w:hAnsi="Calibri" w:cs="Calibri"/>
                <w:szCs w:val="22"/>
                <w:lang w:val="en-GB"/>
              </w:rPr>
              <w:t xml:space="preserve"> challenges.</w:t>
            </w:r>
            <w:r w:rsidR="1D59AC9B" w:rsidRPr="08DC44EE">
              <w:rPr>
                <w:rFonts w:ascii="Calibri" w:eastAsia="Calibri" w:hAnsi="Calibri" w:cs="Calibri"/>
                <w:szCs w:val="22"/>
                <w:lang w:val="en-GB"/>
              </w:rPr>
              <w:t xml:space="preserve"> </w:t>
            </w:r>
            <w:r w:rsidR="6021673D" w:rsidRPr="08DC44EE">
              <w:rPr>
                <w:rFonts w:ascii="Calibri" w:eastAsia="Calibri" w:hAnsi="Calibri" w:cs="Calibri"/>
                <w:szCs w:val="22"/>
                <w:lang w:val="en-GB"/>
              </w:rPr>
              <w:t>T</w:t>
            </w:r>
            <w:r w:rsidR="1D59AC9B" w:rsidRPr="08DC44EE">
              <w:rPr>
                <w:rFonts w:ascii="Calibri" w:eastAsia="Calibri" w:hAnsi="Calibri" w:cs="Calibri"/>
                <w:szCs w:val="22"/>
                <w:lang w:val="en-GB"/>
              </w:rPr>
              <w:t>he advocate</w:t>
            </w:r>
            <w:r w:rsidR="57EEC659" w:rsidRPr="08DC44EE">
              <w:rPr>
                <w:rFonts w:ascii="Calibri" w:eastAsia="Calibri" w:hAnsi="Calibri" w:cs="Calibri"/>
                <w:szCs w:val="22"/>
                <w:lang w:val="en-GB"/>
              </w:rPr>
              <w:t xml:space="preserve"> sought to</w:t>
            </w:r>
            <w:r w:rsidRPr="08DC44EE">
              <w:rPr>
                <w:rFonts w:ascii="Calibri" w:eastAsia="Calibri" w:hAnsi="Calibri" w:cs="Calibri"/>
                <w:szCs w:val="22"/>
                <w:lang w:val="en-GB"/>
              </w:rPr>
              <w:t>:</w:t>
            </w:r>
          </w:p>
          <w:p w14:paraId="0D41294B" w14:textId="705DC025" w:rsidR="005D444E" w:rsidRDefault="76F5ED10" w:rsidP="08DC44EE">
            <w:pPr>
              <w:pStyle w:val="ListParagraph"/>
              <w:numPr>
                <w:ilvl w:val="0"/>
                <w:numId w:val="1"/>
              </w:numPr>
              <w:spacing w:after="120"/>
            </w:pPr>
            <w:r w:rsidRPr="08DC44EE">
              <w:rPr>
                <w:rFonts w:ascii="Calibri" w:eastAsia="Calibri" w:hAnsi="Calibri" w:cs="Calibri"/>
                <w:szCs w:val="22"/>
                <w:lang w:val="en-GB"/>
              </w:rPr>
              <w:t>correct what</w:t>
            </w:r>
            <w:r w:rsidR="00BB3B03">
              <w:rPr>
                <w:rFonts w:ascii="Calibri" w:eastAsia="Calibri" w:hAnsi="Calibri" w:cs="Calibri"/>
                <w:szCs w:val="22"/>
                <w:lang w:val="en-GB"/>
              </w:rPr>
              <w:t xml:space="preserve"> Tracey</w:t>
            </w:r>
            <w:r w:rsidRPr="08DC44EE">
              <w:rPr>
                <w:rFonts w:ascii="Calibri" w:eastAsia="Calibri" w:hAnsi="Calibri" w:cs="Calibri"/>
                <w:szCs w:val="22"/>
                <w:lang w:val="en-GB"/>
              </w:rPr>
              <w:t xml:space="preserve"> believed to be accurate information but which was</w:t>
            </w:r>
            <w:r w:rsidR="2DC0C145" w:rsidRPr="08DC44EE">
              <w:rPr>
                <w:rFonts w:ascii="Calibri" w:eastAsia="Calibri" w:hAnsi="Calibri" w:cs="Calibri"/>
                <w:szCs w:val="22"/>
                <w:lang w:val="en-GB"/>
              </w:rPr>
              <w:t xml:space="preserve"> incorrec</w:t>
            </w:r>
            <w:r w:rsidRPr="08DC44EE">
              <w:rPr>
                <w:rFonts w:ascii="Calibri" w:eastAsia="Calibri" w:hAnsi="Calibri" w:cs="Calibri"/>
                <w:szCs w:val="22"/>
                <w:lang w:val="en-GB"/>
              </w:rPr>
              <w:t>t</w:t>
            </w:r>
          </w:p>
          <w:p w14:paraId="7EE86C50" w14:textId="1BFC89DC" w:rsidR="005D444E" w:rsidRDefault="76F5ED10" w:rsidP="08DC44EE">
            <w:pPr>
              <w:pStyle w:val="ListParagraph"/>
              <w:numPr>
                <w:ilvl w:val="0"/>
                <w:numId w:val="1"/>
              </w:numPr>
              <w:spacing w:after="120"/>
              <w:rPr>
                <w:rFonts w:ascii="Calibri" w:eastAsia="Calibri" w:hAnsi="Calibri" w:cs="Calibri"/>
                <w:szCs w:val="22"/>
                <w:lang w:val="en-GB"/>
              </w:rPr>
            </w:pPr>
            <w:r w:rsidRPr="08DC44EE">
              <w:rPr>
                <w:rFonts w:ascii="Calibri" w:eastAsia="Calibri" w:hAnsi="Calibri" w:cs="Calibri"/>
                <w:szCs w:val="22"/>
                <w:lang w:val="en-GB"/>
              </w:rPr>
              <w:t>provid</w:t>
            </w:r>
            <w:r w:rsidR="3E8B6C24" w:rsidRPr="08DC44EE">
              <w:rPr>
                <w:rFonts w:ascii="Calibri" w:eastAsia="Calibri" w:hAnsi="Calibri" w:cs="Calibri"/>
                <w:szCs w:val="22"/>
                <w:lang w:val="en-GB"/>
              </w:rPr>
              <w:t>e</w:t>
            </w:r>
            <w:r w:rsidRPr="08DC44EE">
              <w:rPr>
                <w:rFonts w:ascii="Calibri" w:eastAsia="Calibri" w:hAnsi="Calibri" w:cs="Calibri"/>
                <w:szCs w:val="22"/>
                <w:lang w:val="en-GB"/>
              </w:rPr>
              <w:t xml:space="preserve"> current guidelines and documents rather than old versions that </w:t>
            </w:r>
            <w:r w:rsidR="36CE33BC" w:rsidRPr="08DC44EE">
              <w:rPr>
                <w:rFonts w:ascii="Calibri" w:eastAsia="Calibri" w:hAnsi="Calibri" w:cs="Calibri"/>
                <w:szCs w:val="22"/>
                <w:lang w:val="en-GB"/>
              </w:rPr>
              <w:t>Tracey</w:t>
            </w:r>
            <w:r w:rsidRPr="08DC44EE">
              <w:rPr>
                <w:rFonts w:ascii="Calibri" w:eastAsia="Calibri" w:hAnsi="Calibri" w:cs="Calibri"/>
                <w:szCs w:val="22"/>
                <w:lang w:val="en-GB"/>
              </w:rPr>
              <w:t xml:space="preserve"> had sourced herself</w:t>
            </w:r>
          </w:p>
          <w:p w14:paraId="65772847" w14:textId="66E81BC3" w:rsidR="005D444E" w:rsidRDefault="76F5ED10" w:rsidP="08DC44EE">
            <w:pPr>
              <w:pStyle w:val="ListParagraph"/>
              <w:numPr>
                <w:ilvl w:val="0"/>
                <w:numId w:val="1"/>
              </w:numPr>
              <w:spacing w:after="120"/>
              <w:rPr>
                <w:rFonts w:ascii="Calibri" w:eastAsia="Calibri" w:hAnsi="Calibri" w:cs="Calibri"/>
                <w:szCs w:val="22"/>
                <w:lang w:val="en-GB"/>
              </w:rPr>
            </w:pPr>
            <w:r w:rsidRPr="08DC44EE">
              <w:rPr>
                <w:rFonts w:ascii="Calibri" w:eastAsia="Calibri" w:hAnsi="Calibri" w:cs="Calibri"/>
                <w:szCs w:val="22"/>
                <w:lang w:val="en-GB"/>
              </w:rPr>
              <w:t xml:space="preserve">help </w:t>
            </w:r>
            <w:r w:rsidR="3D738F78" w:rsidRPr="08DC44EE">
              <w:rPr>
                <w:rFonts w:ascii="Calibri" w:eastAsia="Calibri" w:hAnsi="Calibri" w:cs="Calibri"/>
                <w:szCs w:val="22"/>
                <w:lang w:val="en-GB"/>
              </w:rPr>
              <w:t>Tracey</w:t>
            </w:r>
            <w:r w:rsidRPr="08DC44EE">
              <w:rPr>
                <w:rFonts w:ascii="Calibri" w:eastAsia="Calibri" w:hAnsi="Calibri" w:cs="Calibri"/>
                <w:szCs w:val="22"/>
                <w:lang w:val="en-GB"/>
              </w:rPr>
              <w:t xml:space="preserve"> understand the ramifications of becoming an employer as opposed to being someone </w:t>
            </w:r>
            <w:r w:rsidR="284704BC" w:rsidRPr="08DC44EE">
              <w:rPr>
                <w:rFonts w:ascii="Calibri" w:eastAsia="Calibri" w:hAnsi="Calibri" w:cs="Calibri"/>
                <w:szCs w:val="22"/>
                <w:lang w:val="en-GB"/>
              </w:rPr>
              <w:t>who</w:t>
            </w:r>
            <w:r w:rsidRPr="08DC44EE">
              <w:rPr>
                <w:rFonts w:ascii="Calibri" w:eastAsia="Calibri" w:hAnsi="Calibri" w:cs="Calibri"/>
                <w:szCs w:val="22"/>
                <w:lang w:val="en-GB"/>
              </w:rPr>
              <w:t xml:space="preserve"> simply “contract</w:t>
            </w:r>
            <w:r w:rsidR="0DE9D540" w:rsidRPr="08DC44EE">
              <w:rPr>
                <w:rFonts w:ascii="Calibri" w:eastAsia="Calibri" w:hAnsi="Calibri" w:cs="Calibri"/>
                <w:szCs w:val="22"/>
                <w:lang w:val="en-GB"/>
              </w:rPr>
              <w:t>s</w:t>
            </w:r>
            <w:r w:rsidRPr="08DC44EE">
              <w:rPr>
                <w:rFonts w:ascii="Calibri" w:eastAsia="Calibri" w:hAnsi="Calibri" w:cs="Calibri"/>
                <w:szCs w:val="22"/>
                <w:lang w:val="en-GB"/>
              </w:rPr>
              <w:t>” an independent provider</w:t>
            </w:r>
          </w:p>
          <w:p w14:paraId="2E47FB7E" w14:textId="762E0634" w:rsidR="005D444E" w:rsidRDefault="76F5ED10" w:rsidP="08DC44EE">
            <w:pPr>
              <w:pStyle w:val="ListParagraph"/>
              <w:numPr>
                <w:ilvl w:val="0"/>
                <w:numId w:val="1"/>
              </w:numPr>
              <w:spacing w:after="120"/>
            </w:pPr>
            <w:r w:rsidRPr="08DC44EE">
              <w:rPr>
                <w:rFonts w:ascii="Calibri" w:eastAsia="Calibri" w:hAnsi="Calibri" w:cs="Calibri"/>
                <w:szCs w:val="22"/>
                <w:lang w:val="en-GB"/>
              </w:rPr>
              <w:t>identify and engag</w:t>
            </w:r>
            <w:r w:rsidR="43B630C7" w:rsidRPr="08DC44EE">
              <w:rPr>
                <w:rFonts w:ascii="Calibri" w:eastAsia="Calibri" w:hAnsi="Calibri" w:cs="Calibri"/>
                <w:szCs w:val="22"/>
                <w:lang w:val="en-GB"/>
              </w:rPr>
              <w:t>e</w:t>
            </w:r>
            <w:r w:rsidRPr="08DC44EE">
              <w:rPr>
                <w:rFonts w:ascii="Calibri" w:eastAsia="Calibri" w:hAnsi="Calibri" w:cs="Calibri"/>
                <w:szCs w:val="22"/>
                <w:lang w:val="en-GB"/>
              </w:rPr>
              <w:t xml:space="preserve"> a Plan Manager who could work to uphold her desire for privacy</w:t>
            </w:r>
          </w:p>
          <w:p w14:paraId="636074A8" w14:textId="0A8DF990" w:rsidR="005D444E" w:rsidRDefault="76F5ED10" w:rsidP="08DC44EE">
            <w:pPr>
              <w:pStyle w:val="ListParagraph"/>
              <w:numPr>
                <w:ilvl w:val="0"/>
                <w:numId w:val="1"/>
              </w:numPr>
              <w:spacing w:after="120"/>
            </w:pPr>
            <w:r w:rsidRPr="08DC44EE">
              <w:rPr>
                <w:rFonts w:ascii="Calibri" w:eastAsia="Calibri" w:hAnsi="Calibri" w:cs="Calibri"/>
                <w:szCs w:val="22"/>
                <w:lang w:val="en-GB"/>
              </w:rPr>
              <w:t>recognis</w:t>
            </w:r>
            <w:r w:rsidR="3B510465" w:rsidRPr="08DC44EE">
              <w:rPr>
                <w:rFonts w:ascii="Calibri" w:eastAsia="Calibri" w:hAnsi="Calibri" w:cs="Calibri"/>
                <w:szCs w:val="22"/>
                <w:lang w:val="en-GB"/>
              </w:rPr>
              <w:t>e</w:t>
            </w:r>
            <w:r w:rsidRPr="08DC44EE">
              <w:rPr>
                <w:rFonts w:ascii="Calibri" w:eastAsia="Calibri" w:hAnsi="Calibri" w:cs="Calibri"/>
                <w:szCs w:val="22"/>
                <w:lang w:val="en-GB"/>
              </w:rPr>
              <w:t xml:space="preserve"> and manag</w:t>
            </w:r>
            <w:r w:rsidR="4E7F4665" w:rsidRPr="08DC44EE">
              <w:rPr>
                <w:rFonts w:ascii="Calibri" w:eastAsia="Calibri" w:hAnsi="Calibri" w:cs="Calibri"/>
                <w:szCs w:val="22"/>
                <w:lang w:val="en-GB"/>
              </w:rPr>
              <w:t>e</w:t>
            </w:r>
            <w:r w:rsidRPr="08DC44EE">
              <w:rPr>
                <w:rFonts w:ascii="Calibri" w:eastAsia="Calibri" w:hAnsi="Calibri" w:cs="Calibri"/>
                <w:szCs w:val="22"/>
                <w:lang w:val="en-GB"/>
              </w:rPr>
              <w:t xml:space="preserve"> their own biases as Decision Supporter</w:t>
            </w:r>
            <w:r w:rsidR="001824A7">
              <w:rPr>
                <w:rFonts w:ascii="Calibri" w:eastAsia="Calibri" w:hAnsi="Calibri" w:cs="Calibri"/>
                <w:szCs w:val="22"/>
                <w:lang w:val="en-GB"/>
              </w:rPr>
              <w:t>,</w:t>
            </w:r>
            <w:r w:rsidRPr="08DC44EE">
              <w:rPr>
                <w:rFonts w:ascii="Calibri" w:eastAsia="Calibri" w:hAnsi="Calibri" w:cs="Calibri"/>
                <w:szCs w:val="22"/>
                <w:lang w:val="en-GB"/>
              </w:rPr>
              <w:t xml:space="preserve"> balancing Tracey’s right to choice and control with the advocate’s responsibility to ensure Tracey is provided with information that is comprehensive, yet delivered in a way which is </w:t>
            </w:r>
            <w:r w:rsidR="001824A7">
              <w:rPr>
                <w:rFonts w:ascii="Calibri" w:eastAsia="Calibri" w:hAnsi="Calibri" w:cs="Calibri"/>
                <w:szCs w:val="22"/>
                <w:lang w:val="en-GB"/>
              </w:rPr>
              <w:t>accessible</w:t>
            </w:r>
            <w:r w:rsidR="00C74B13">
              <w:rPr>
                <w:rFonts w:ascii="Calibri" w:eastAsia="Calibri" w:hAnsi="Calibri" w:cs="Calibri"/>
                <w:szCs w:val="22"/>
                <w:lang w:val="en-GB"/>
              </w:rPr>
              <w:t xml:space="preserve"> and</w:t>
            </w:r>
            <w:r w:rsidR="00666FD1">
              <w:rPr>
                <w:rFonts w:ascii="Calibri" w:eastAsia="Calibri" w:hAnsi="Calibri" w:cs="Calibri"/>
                <w:szCs w:val="22"/>
                <w:lang w:val="en-GB"/>
              </w:rPr>
              <w:t xml:space="preserve"> likely to</w:t>
            </w:r>
            <w:r w:rsidRPr="08DC44EE">
              <w:rPr>
                <w:rFonts w:ascii="Calibri" w:eastAsia="Calibri" w:hAnsi="Calibri" w:cs="Calibri"/>
                <w:szCs w:val="22"/>
                <w:lang w:val="en-GB"/>
              </w:rPr>
              <w:t xml:space="preserve"> increas</w:t>
            </w:r>
            <w:r w:rsidR="00666FD1">
              <w:rPr>
                <w:rFonts w:ascii="Calibri" w:eastAsia="Calibri" w:hAnsi="Calibri" w:cs="Calibri"/>
                <w:szCs w:val="22"/>
                <w:lang w:val="en-GB"/>
              </w:rPr>
              <w:t>e</w:t>
            </w:r>
            <w:r w:rsidRPr="08DC44EE">
              <w:rPr>
                <w:rFonts w:ascii="Calibri" w:eastAsia="Calibri" w:hAnsi="Calibri" w:cs="Calibri"/>
                <w:szCs w:val="22"/>
                <w:lang w:val="en-GB"/>
              </w:rPr>
              <w:t xml:space="preserve"> the </w:t>
            </w:r>
            <w:r w:rsidR="00C74B13">
              <w:rPr>
                <w:rFonts w:ascii="Calibri" w:eastAsia="Calibri" w:hAnsi="Calibri" w:cs="Calibri"/>
                <w:szCs w:val="22"/>
                <w:lang w:val="en-GB"/>
              </w:rPr>
              <w:t>chance</w:t>
            </w:r>
            <w:r w:rsidRPr="08DC44EE">
              <w:rPr>
                <w:rFonts w:ascii="Calibri" w:eastAsia="Calibri" w:hAnsi="Calibri" w:cs="Calibri"/>
                <w:szCs w:val="22"/>
                <w:lang w:val="en-GB"/>
              </w:rPr>
              <w:t xml:space="preserve"> of </w:t>
            </w:r>
            <w:r w:rsidR="00C74B13">
              <w:rPr>
                <w:rFonts w:ascii="Calibri" w:eastAsia="Calibri" w:hAnsi="Calibri" w:cs="Calibri"/>
                <w:szCs w:val="22"/>
                <w:lang w:val="en-GB"/>
              </w:rPr>
              <w:t>Tracey</w:t>
            </w:r>
            <w:r w:rsidRPr="08DC44EE">
              <w:rPr>
                <w:rFonts w:ascii="Calibri" w:eastAsia="Calibri" w:hAnsi="Calibri" w:cs="Calibri"/>
                <w:szCs w:val="22"/>
                <w:lang w:val="en-GB"/>
              </w:rPr>
              <w:t xml:space="preserve"> making well informed decisions</w:t>
            </w:r>
          </w:p>
          <w:p w14:paraId="422E984C" w14:textId="793A81B0" w:rsidR="005D444E" w:rsidRDefault="76F5ED10" w:rsidP="08DC44EE">
            <w:pPr>
              <w:pStyle w:val="ListParagraph"/>
              <w:numPr>
                <w:ilvl w:val="0"/>
                <w:numId w:val="1"/>
              </w:numPr>
              <w:spacing w:after="120"/>
              <w:rPr>
                <w:rFonts w:ascii="Calibri" w:eastAsia="Calibri" w:hAnsi="Calibri" w:cs="Calibri"/>
                <w:szCs w:val="22"/>
                <w:lang w:val="en-GB"/>
              </w:rPr>
            </w:pPr>
            <w:r w:rsidRPr="08DC44EE">
              <w:rPr>
                <w:rFonts w:ascii="Calibri" w:eastAsia="Calibri" w:hAnsi="Calibri" w:cs="Calibri"/>
                <w:szCs w:val="22"/>
                <w:lang w:val="en-GB"/>
              </w:rPr>
              <w:t>us</w:t>
            </w:r>
            <w:r w:rsidR="70278D7F" w:rsidRPr="08DC44EE">
              <w:rPr>
                <w:rFonts w:ascii="Calibri" w:eastAsia="Calibri" w:hAnsi="Calibri" w:cs="Calibri"/>
                <w:szCs w:val="22"/>
                <w:lang w:val="en-GB"/>
              </w:rPr>
              <w:t>e</w:t>
            </w:r>
            <w:r w:rsidRPr="08DC44EE">
              <w:rPr>
                <w:rFonts w:ascii="Calibri" w:eastAsia="Calibri" w:hAnsi="Calibri" w:cs="Calibri"/>
                <w:szCs w:val="22"/>
                <w:lang w:val="en-GB"/>
              </w:rPr>
              <w:t xml:space="preserve"> innovative approaches to sourcing potential local providers whilst upholding </w:t>
            </w:r>
            <w:r w:rsidR="00666FD1">
              <w:rPr>
                <w:rFonts w:ascii="Calibri" w:eastAsia="Calibri" w:hAnsi="Calibri" w:cs="Calibri"/>
                <w:szCs w:val="22"/>
                <w:lang w:val="en-GB"/>
              </w:rPr>
              <w:t>Tracey’s</w:t>
            </w:r>
            <w:r w:rsidRPr="08DC44EE">
              <w:rPr>
                <w:rFonts w:ascii="Calibri" w:eastAsia="Calibri" w:hAnsi="Calibri" w:cs="Calibri"/>
                <w:szCs w:val="22"/>
                <w:lang w:val="en-GB"/>
              </w:rPr>
              <w:t xml:space="preserve"> desire to not inform those providers that </w:t>
            </w:r>
            <w:r w:rsidR="00AD58DD">
              <w:rPr>
                <w:rFonts w:ascii="Calibri" w:eastAsia="Calibri" w:hAnsi="Calibri" w:cs="Calibri"/>
                <w:szCs w:val="22"/>
                <w:lang w:val="en-GB"/>
              </w:rPr>
              <w:t>of her</w:t>
            </w:r>
            <w:r w:rsidRPr="08DC44EE">
              <w:rPr>
                <w:rFonts w:ascii="Calibri" w:eastAsia="Calibri" w:hAnsi="Calibri" w:cs="Calibri"/>
                <w:szCs w:val="22"/>
                <w:lang w:val="en-GB"/>
              </w:rPr>
              <w:t xml:space="preserve"> NDIS Participant</w:t>
            </w:r>
            <w:r w:rsidR="00AD58DD">
              <w:rPr>
                <w:rFonts w:ascii="Calibri" w:eastAsia="Calibri" w:hAnsi="Calibri" w:cs="Calibri"/>
                <w:szCs w:val="22"/>
                <w:lang w:val="en-GB"/>
              </w:rPr>
              <w:t xml:space="preserve"> status</w:t>
            </w:r>
          </w:p>
          <w:p w14:paraId="42012BC9" w14:textId="0E4368D3" w:rsidR="005D444E" w:rsidRDefault="00A9265A" w:rsidP="08DC44EE">
            <w:pPr>
              <w:pStyle w:val="ListParagraph"/>
              <w:numPr>
                <w:ilvl w:val="0"/>
                <w:numId w:val="1"/>
              </w:numPr>
              <w:spacing w:after="120"/>
            </w:pPr>
            <w:r>
              <w:rPr>
                <w:rFonts w:ascii="Calibri" w:eastAsia="Calibri" w:hAnsi="Calibri" w:cs="Calibri"/>
                <w:szCs w:val="22"/>
                <w:lang w:val="en-GB"/>
              </w:rPr>
              <w:t>e</w:t>
            </w:r>
            <w:r w:rsidR="36608B82" w:rsidRPr="08DC44EE">
              <w:rPr>
                <w:rFonts w:ascii="Calibri" w:eastAsia="Calibri" w:hAnsi="Calibri" w:cs="Calibri"/>
                <w:szCs w:val="22"/>
                <w:lang w:val="en-GB"/>
              </w:rPr>
              <w:t xml:space="preserve">xplore </w:t>
            </w:r>
            <w:r w:rsidR="76F5ED10" w:rsidRPr="08DC44EE">
              <w:rPr>
                <w:rFonts w:ascii="Calibri" w:eastAsia="Calibri" w:hAnsi="Calibri" w:cs="Calibri"/>
                <w:szCs w:val="22"/>
                <w:lang w:val="en-GB"/>
              </w:rPr>
              <w:t>the possibility of engaging a remote Support Coordinator who will not know her or need to meet Face to Face</w:t>
            </w:r>
          </w:p>
          <w:p w14:paraId="0D538906" w14:textId="3AD9D7B6" w:rsidR="005D444E" w:rsidRDefault="00A9265A" w:rsidP="08DC44EE">
            <w:pPr>
              <w:pStyle w:val="ListParagraph"/>
              <w:numPr>
                <w:ilvl w:val="0"/>
                <w:numId w:val="1"/>
              </w:numPr>
              <w:spacing w:after="120"/>
              <w:rPr>
                <w:rFonts w:ascii="Calibri" w:eastAsia="Calibri" w:hAnsi="Calibri" w:cs="Calibri"/>
                <w:szCs w:val="22"/>
                <w:lang w:val="en-GB"/>
              </w:rPr>
            </w:pPr>
            <w:r>
              <w:rPr>
                <w:rFonts w:ascii="Calibri" w:eastAsia="Calibri" w:hAnsi="Calibri" w:cs="Calibri"/>
                <w:szCs w:val="22"/>
                <w:lang w:val="en-GB"/>
              </w:rPr>
              <w:t>r</w:t>
            </w:r>
            <w:r w:rsidR="76F5ED10" w:rsidRPr="08DC44EE">
              <w:rPr>
                <w:rFonts w:ascii="Calibri" w:eastAsia="Calibri" w:hAnsi="Calibri" w:cs="Calibri"/>
                <w:szCs w:val="22"/>
                <w:lang w:val="en-GB"/>
              </w:rPr>
              <w:t>e</w:t>
            </w:r>
            <w:r w:rsidR="03EA8FE5" w:rsidRPr="08DC44EE">
              <w:rPr>
                <w:rFonts w:ascii="Calibri" w:eastAsia="Calibri" w:hAnsi="Calibri" w:cs="Calibri"/>
                <w:szCs w:val="22"/>
                <w:lang w:val="en-GB"/>
              </w:rPr>
              <w:t xml:space="preserve">gularly </w:t>
            </w:r>
            <w:r w:rsidR="40DF1AF9" w:rsidRPr="08DC44EE">
              <w:rPr>
                <w:rFonts w:ascii="Calibri" w:eastAsia="Calibri" w:hAnsi="Calibri" w:cs="Calibri"/>
                <w:szCs w:val="22"/>
                <w:lang w:val="en-GB"/>
              </w:rPr>
              <w:t>re</w:t>
            </w:r>
            <w:r w:rsidR="76F5ED10" w:rsidRPr="08DC44EE">
              <w:rPr>
                <w:rFonts w:ascii="Calibri" w:eastAsia="Calibri" w:hAnsi="Calibri" w:cs="Calibri"/>
                <w:szCs w:val="22"/>
                <w:lang w:val="en-GB"/>
              </w:rPr>
              <w:t>visit</w:t>
            </w:r>
            <w:r w:rsidR="6E1A6F3B" w:rsidRPr="08DC44EE">
              <w:rPr>
                <w:rFonts w:ascii="Calibri" w:eastAsia="Calibri" w:hAnsi="Calibri" w:cs="Calibri"/>
                <w:szCs w:val="22"/>
                <w:lang w:val="en-GB"/>
              </w:rPr>
              <w:t>ing</w:t>
            </w:r>
            <w:r w:rsidR="76F5ED10" w:rsidRPr="08DC44EE">
              <w:rPr>
                <w:rFonts w:ascii="Calibri" w:eastAsia="Calibri" w:hAnsi="Calibri" w:cs="Calibri"/>
                <w:szCs w:val="22"/>
                <w:lang w:val="en-GB"/>
              </w:rPr>
              <w:t xml:space="preserve"> the notion of </w:t>
            </w:r>
            <w:r w:rsidR="00AD58DD">
              <w:rPr>
                <w:rFonts w:ascii="Calibri" w:eastAsia="Calibri" w:hAnsi="Calibri" w:cs="Calibri"/>
                <w:szCs w:val="22"/>
                <w:lang w:val="en-GB"/>
              </w:rPr>
              <w:t>“</w:t>
            </w:r>
            <w:r w:rsidR="76F5ED10" w:rsidRPr="08DC44EE">
              <w:rPr>
                <w:rFonts w:ascii="Calibri" w:eastAsia="Calibri" w:hAnsi="Calibri" w:cs="Calibri"/>
                <w:szCs w:val="22"/>
                <w:lang w:val="en-GB"/>
              </w:rPr>
              <w:t>Reasonable and Necessary” support</w:t>
            </w:r>
            <w:r w:rsidR="00AD58DD">
              <w:rPr>
                <w:rFonts w:ascii="Calibri" w:eastAsia="Calibri" w:hAnsi="Calibri" w:cs="Calibri"/>
                <w:szCs w:val="22"/>
                <w:lang w:val="en-GB"/>
              </w:rPr>
              <w:t>s</w:t>
            </w:r>
            <w:r w:rsidR="76F5ED10" w:rsidRPr="08DC44EE">
              <w:rPr>
                <w:rFonts w:ascii="Calibri" w:eastAsia="Calibri" w:hAnsi="Calibri" w:cs="Calibri"/>
                <w:szCs w:val="22"/>
                <w:lang w:val="en-GB"/>
              </w:rPr>
              <w:t xml:space="preserve"> and ensuring </w:t>
            </w:r>
            <w:r w:rsidR="00AD58DD">
              <w:rPr>
                <w:rFonts w:ascii="Calibri" w:eastAsia="Calibri" w:hAnsi="Calibri" w:cs="Calibri"/>
                <w:szCs w:val="22"/>
                <w:lang w:val="en-GB"/>
              </w:rPr>
              <w:t xml:space="preserve">Tracey </w:t>
            </w:r>
            <w:r w:rsidR="76F5ED10" w:rsidRPr="08DC44EE">
              <w:rPr>
                <w:rFonts w:ascii="Calibri" w:eastAsia="Calibri" w:hAnsi="Calibri" w:cs="Calibri"/>
                <w:szCs w:val="22"/>
                <w:lang w:val="en-GB"/>
              </w:rPr>
              <w:t xml:space="preserve">understands the possible consequences of purchasing supports that are </w:t>
            </w:r>
            <w:r w:rsidR="5A7ECB80" w:rsidRPr="08DC44EE">
              <w:rPr>
                <w:rFonts w:ascii="Calibri" w:eastAsia="Calibri" w:hAnsi="Calibri" w:cs="Calibri"/>
                <w:szCs w:val="22"/>
                <w:lang w:val="en-GB"/>
              </w:rPr>
              <w:t xml:space="preserve">potentially </w:t>
            </w:r>
            <w:r w:rsidR="76F5ED10" w:rsidRPr="08DC44EE">
              <w:rPr>
                <w:rFonts w:ascii="Calibri" w:eastAsia="Calibri" w:hAnsi="Calibri" w:cs="Calibri"/>
                <w:szCs w:val="22"/>
                <w:lang w:val="en-GB"/>
              </w:rPr>
              <w:t>inappropriate to purchase via her NDIS Plan</w:t>
            </w:r>
          </w:p>
          <w:p w14:paraId="199F1AD2" w14:textId="43D62A32" w:rsidR="005D444E" w:rsidRDefault="76F5ED10" w:rsidP="08DC44EE">
            <w:pPr>
              <w:pStyle w:val="ListParagraph"/>
              <w:numPr>
                <w:ilvl w:val="0"/>
                <w:numId w:val="1"/>
              </w:numPr>
              <w:spacing w:after="120"/>
              <w:rPr>
                <w:rFonts w:ascii="Calibri" w:eastAsia="Calibri" w:hAnsi="Calibri" w:cs="Calibri"/>
                <w:szCs w:val="22"/>
                <w:lang w:val="en-GB"/>
              </w:rPr>
            </w:pPr>
            <w:r w:rsidRPr="08DC44EE">
              <w:rPr>
                <w:rFonts w:ascii="Calibri" w:eastAsia="Calibri" w:hAnsi="Calibri" w:cs="Calibri"/>
                <w:szCs w:val="22"/>
                <w:lang w:val="en-GB"/>
              </w:rPr>
              <w:t>emphasis</w:t>
            </w:r>
            <w:r w:rsidR="4DF14CE8" w:rsidRPr="08DC44EE">
              <w:rPr>
                <w:rFonts w:ascii="Calibri" w:eastAsia="Calibri" w:hAnsi="Calibri" w:cs="Calibri"/>
                <w:szCs w:val="22"/>
                <w:lang w:val="en-GB"/>
              </w:rPr>
              <w:t>e</w:t>
            </w:r>
            <w:r w:rsidRPr="08DC44EE">
              <w:rPr>
                <w:rFonts w:ascii="Calibri" w:eastAsia="Calibri" w:hAnsi="Calibri" w:cs="Calibri"/>
                <w:szCs w:val="22"/>
                <w:lang w:val="en-GB"/>
              </w:rPr>
              <w:t xml:space="preserve"> the aspects of her life that fall within the </w:t>
            </w:r>
            <w:r w:rsidR="00A9265A">
              <w:rPr>
                <w:rFonts w:ascii="Calibri" w:eastAsia="Calibri" w:hAnsi="Calibri" w:cs="Calibri"/>
                <w:szCs w:val="22"/>
                <w:lang w:val="en-GB"/>
              </w:rPr>
              <w:t>h</w:t>
            </w:r>
            <w:r w:rsidRPr="08DC44EE">
              <w:rPr>
                <w:rFonts w:ascii="Calibri" w:eastAsia="Calibri" w:hAnsi="Calibri" w:cs="Calibri"/>
                <w:szCs w:val="22"/>
                <w:lang w:val="en-GB"/>
              </w:rPr>
              <w:t xml:space="preserve">ealth </w:t>
            </w:r>
            <w:r w:rsidR="77B228A3" w:rsidRPr="08DC44EE">
              <w:rPr>
                <w:rFonts w:ascii="Calibri" w:eastAsia="Calibri" w:hAnsi="Calibri" w:cs="Calibri"/>
                <w:szCs w:val="22"/>
                <w:lang w:val="en-GB"/>
              </w:rPr>
              <w:t>d</w:t>
            </w:r>
            <w:r w:rsidRPr="08DC44EE">
              <w:rPr>
                <w:rFonts w:ascii="Calibri" w:eastAsia="Calibri" w:hAnsi="Calibri" w:cs="Calibri"/>
                <w:szCs w:val="22"/>
                <w:lang w:val="en-GB"/>
              </w:rPr>
              <w:t xml:space="preserve">omain as opposed to </w:t>
            </w:r>
            <w:r w:rsidR="00A9265A">
              <w:rPr>
                <w:rFonts w:ascii="Calibri" w:eastAsia="Calibri" w:hAnsi="Calibri" w:cs="Calibri"/>
                <w:szCs w:val="22"/>
                <w:lang w:val="en-GB"/>
              </w:rPr>
              <w:t>disability</w:t>
            </w:r>
            <w:r w:rsidRPr="08DC44EE">
              <w:rPr>
                <w:rFonts w:ascii="Calibri" w:eastAsia="Calibri" w:hAnsi="Calibri" w:cs="Calibri"/>
                <w:szCs w:val="22"/>
                <w:lang w:val="en-GB"/>
              </w:rPr>
              <w:t xml:space="preserve"> and </w:t>
            </w:r>
            <w:r w:rsidR="747B8C43" w:rsidRPr="08DC44EE">
              <w:rPr>
                <w:rFonts w:ascii="Calibri" w:eastAsia="Calibri" w:hAnsi="Calibri" w:cs="Calibri"/>
                <w:szCs w:val="22"/>
                <w:lang w:val="en-GB"/>
              </w:rPr>
              <w:t>ensure</w:t>
            </w:r>
            <w:r w:rsidRPr="08DC44EE">
              <w:rPr>
                <w:rFonts w:ascii="Calibri" w:eastAsia="Calibri" w:hAnsi="Calibri" w:cs="Calibri"/>
                <w:szCs w:val="22"/>
                <w:lang w:val="en-GB"/>
              </w:rPr>
              <w:t xml:space="preserve"> supports engaged via her NDIS Plan </w:t>
            </w:r>
            <w:r w:rsidR="00417990">
              <w:rPr>
                <w:rFonts w:ascii="Calibri" w:eastAsia="Calibri" w:hAnsi="Calibri" w:cs="Calibri"/>
                <w:szCs w:val="22"/>
                <w:lang w:val="en-GB"/>
              </w:rPr>
              <w:t>will</w:t>
            </w:r>
            <w:r w:rsidRPr="08DC44EE">
              <w:rPr>
                <w:rFonts w:ascii="Calibri" w:eastAsia="Calibri" w:hAnsi="Calibri" w:cs="Calibri"/>
                <w:szCs w:val="22"/>
                <w:lang w:val="en-GB"/>
              </w:rPr>
              <w:t xml:space="preserve"> address</w:t>
            </w:r>
            <w:r w:rsidR="0137C263" w:rsidRPr="08DC44EE">
              <w:rPr>
                <w:rFonts w:ascii="Calibri" w:eastAsia="Calibri" w:hAnsi="Calibri" w:cs="Calibri"/>
                <w:szCs w:val="22"/>
                <w:lang w:val="en-GB"/>
              </w:rPr>
              <w:t xml:space="preserve"> </w:t>
            </w:r>
            <w:r w:rsidR="00417990">
              <w:rPr>
                <w:rFonts w:ascii="Calibri" w:eastAsia="Calibri" w:hAnsi="Calibri" w:cs="Calibri"/>
                <w:szCs w:val="22"/>
                <w:lang w:val="en-GB"/>
              </w:rPr>
              <w:t xml:space="preserve">her </w:t>
            </w:r>
            <w:r w:rsidR="0137C263" w:rsidRPr="08DC44EE">
              <w:rPr>
                <w:rFonts w:ascii="Calibri" w:eastAsia="Calibri" w:hAnsi="Calibri" w:cs="Calibri"/>
                <w:szCs w:val="22"/>
                <w:lang w:val="en-GB"/>
              </w:rPr>
              <w:t>disability related</w:t>
            </w:r>
            <w:r w:rsidRPr="08DC44EE">
              <w:rPr>
                <w:rFonts w:ascii="Calibri" w:eastAsia="Calibri" w:hAnsi="Calibri" w:cs="Calibri"/>
                <w:szCs w:val="22"/>
                <w:lang w:val="en-GB"/>
              </w:rPr>
              <w:t xml:space="preserve"> needs</w:t>
            </w:r>
          </w:p>
          <w:p w14:paraId="1525D7F3" w14:textId="6976C43F" w:rsidR="005D444E" w:rsidRDefault="76F5ED10" w:rsidP="08DC44EE">
            <w:pPr>
              <w:pStyle w:val="ListParagraph"/>
              <w:numPr>
                <w:ilvl w:val="0"/>
                <w:numId w:val="1"/>
              </w:numPr>
              <w:spacing w:after="120"/>
            </w:pPr>
            <w:r w:rsidRPr="08DC44EE">
              <w:rPr>
                <w:rFonts w:ascii="Calibri" w:eastAsia="Calibri" w:hAnsi="Calibri" w:cs="Calibri"/>
                <w:szCs w:val="22"/>
                <w:lang w:val="en-GB"/>
              </w:rPr>
              <w:t>gather information about the obligations of registered and unregistered providers and provid</w:t>
            </w:r>
            <w:r w:rsidR="660F0B83" w:rsidRPr="08DC44EE">
              <w:rPr>
                <w:rFonts w:ascii="Calibri" w:eastAsia="Calibri" w:hAnsi="Calibri" w:cs="Calibri"/>
                <w:szCs w:val="22"/>
                <w:lang w:val="en-GB"/>
              </w:rPr>
              <w:t>e</w:t>
            </w:r>
            <w:r w:rsidRPr="08DC44EE">
              <w:rPr>
                <w:rFonts w:ascii="Calibri" w:eastAsia="Calibri" w:hAnsi="Calibri" w:cs="Calibri"/>
                <w:szCs w:val="22"/>
                <w:lang w:val="en-GB"/>
              </w:rPr>
              <w:t xml:space="preserve"> sufficient information to support sound decision making during the selection of her providers, the expectations she is entitled to have of them, and what moral imperatives are at play when they don’t know they have become an unregistered NDIS Provider by virtue of being paid by Tracey</w:t>
            </w:r>
            <w:r w:rsidR="009F1CA7">
              <w:rPr>
                <w:rFonts w:ascii="Calibri" w:eastAsia="Calibri" w:hAnsi="Calibri" w:cs="Calibri"/>
                <w:szCs w:val="22"/>
                <w:lang w:val="en-GB"/>
              </w:rPr>
              <w:t>’s NDIS funds</w:t>
            </w:r>
            <w:r w:rsidRPr="08DC44EE">
              <w:rPr>
                <w:rFonts w:ascii="Calibri" w:eastAsia="Calibri" w:hAnsi="Calibri" w:cs="Calibri"/>
                <w:szCs w:val="22"/>
                <w:lang w:val="en-GB"/>
              </w:rPr>
              <w:t xml:space="preserve"> to deliver their services</w:t>
            </w:r>
          </w:p>
          <w:p w14:paraId="0FBB335F" w14:textId="602B60CA" w:rsidR="005D444E" w:rsidRDefault="00A9265A" w:rsidP="08DC44EE">
            <w:pPr>
              <w:pStyle w:val="ListParagraph"/>
              <w:numPr>
                <w:ilvl w:val="0"/>
                <w:numId w:val="1"/>
              </w:numPr>
              <w:spacing w:after="120"/>
              <w:rPr>
                <w:rFonts w:ascii="Calibri" w:eastAsia="Calibri" w:hAnsi="Calibri" w:cs="Calibri"/>
                <w:szCs w:val="22"/>
                <w:lang w:val="en-GB"/>
              </w:rPr>
            </w:pPr>
            <w:r>
              <w:rPr>
                <w:rFonts w:ascii="Calibri" w:eastAsia="Calibri" w:hAnsi="Calibri" w:cs="Calibri"/>
                <w:szCs w:val="22"/>
                <w:lang w:val="en-GB"/>
              </w:rPr>
              <w:t>a</w:t>
            </w:r>
            <w:r w:rsidR="45D5B4CD" w:rsidRPr="08DC44EE">
              <w:rPr>
                <w:rFonts w:ascii="Calibri" w:eastAsia="Calibri" w:hAnsi="Calibri" w:cs="Calibri"/>
                <w:szCs w:val="22"/>
                <w:lang w:val="en-GB"/>
              </w:rPr>
              <w:t>ccommodate Tracey's</w:t>
            </w:r>
            <w:r w:rsidR="76F5ED10" w:rsidRPr="08DC44EE">
              <w:rPr>
                <w:rFonts w:ascii="Calibri" w:eastAsia="Calibri" w:hAnsi="Calibri" w:cs="Calibri"/>
                <w:szCs w:val="22"/>
                <w:lang w:val="en-GB"/>
              </w:rPr>
              <w:t xml:space="preserve"> limited computer skills and device limitations</w:t>
            </w:r>
          </w:p>
          <w:p w14:paraId="42261DC0" w14:textId="5D83CA05" w:rsidR="005D444E" w:rsidRDefault="53BD1BE2" w:rsidP="08DC44EE">
            <w:pPr>
              <w:spacing w:after="120" w:line="257" w:lineRule="auto"/>
              <w:rPr>
                <w:rFonts w:ascii="Calibri" w:eastAsia="Calibri" w:hAnsi="Calibri" w:cs="Calibri"/>
                <w:szCs w:val="22"/>
                <w:lang w:val="en-GB"/>
              </w:rPr>
            </w:pPr>
            <w:r w:rsidRPr="08DC44EE">
              <w:rPr>
                <w:rFonts w:ascii="Calibri" w:eastAsia="Calibri" w:hAnsi="Calibri" w:cs="Calibri"/>
                <w:szCs w:val="22"/>
                <w:lang w:val="en-GB"/>
              </w:rPr>
              <w:t>S</w:t>
            </w:r>
            <w:r w:rsidR="76F5ED10" w:rsidRPr="08DC44EE">
              <w:rPr>
                <w:rFonts w:ascii="Calibri" w:eastAsia="Calibri" w:hAnsi="Calibri" w:cs="Calibri"/>
                <w:szCs w:val="22"/>
                <w:lang w:val="en-GB"/>
              </w:rPr>
              <w:t xml:space="preserve">ignificant effort </w:t>
            </w:r>
            <w:r w:rsidR="33AA55E5" w:rsidRPr="08DC44EE">
              <w:rPr>
                <w:rFonts w:ascii="Calibri" w:eastAsia="Calibri" w:hAnsi="Calibri" w:cs="Calibri"/>
                <w:szCs w:val="22"/>
                <w:lang w:val="en-GB"/>
              </w:rPr>
              <w:t>w</w:t>
            </w:r>
            <w:r w:rsidR="76F5ED10" w:rsidRPr="08DC44EE">
              <w:rPr>
                <w:rFonts w:ascii="Calibri" w:eastAsia="Calibri" w:hAnsi="Calibri" w:cs="Calibri"/>
                <w:szCs w:val="22"/>
                <w:lang w:val="en-GB"/>
              </w:rPr>
              <w:t>as</w:t>
            </w:r>
            <w:r w:rsidR="538DC977" w:rsidRPr="08DC44EE">
              <w:rPr>
                <w:rFonts w:ascii="Calibri" w:eastAsia="Calibri" w:hAnsi="Calibri" w:cs="Calibri"/>
                <w:szCs w:val="22"/>
                <w:lang w:val="en-GB"/>
              </w:rPr>
              <w:t xml:space="preserve"> required</w:t>
            </w:r>
            <w:r w:rsidR="76F5ED10" w:rsidRPr="08DC44EE">
              <w:rPr>
                <w:rFonts w:ascii="Calibri" w:eastAsia="Calibri" w:hAnsi="Calibri" w:cs="Calibri"/>
                <w:szCs w:val="22"/>
                <w:lang w:val="en-GB"/>
              </w:rPr>
              <w:t xml:space="preserve"> to research information and </w:t>
            </w:r>
            <w:r w:rsidR="383117A2" w:rsidRPr="08DC44EE">
              <w:rPr>
                <w:rFonts w:ascii="Calibri" w:eastAsia="Calibri" w:hAnsi="Calibri" w:cs="Calibri"/>
                <w:szCs w:val="22"/>
                <w:lang w:val="en-GB"/>
              </w:rPr>
              <w:t xml:space="preserve">provide </w:t>
            </w:r>
            <w:r w:rsidR="76F5ED10" w:rsidRPr="08DC44EE">
              <w:rPr>
                <w:rFonts w:ascii="Calibri" w:eastAsia="Calibri" w:hAnsi="Calibri" w:cs="Calibri"/>
                <w:szCs w:val="22"/>
                <w:lang w:val="en-GB"/>
              </w:rPr>
              <w:t>it</w:t>
            </w:r>
            <w:r w:rsidR="2F851E3C" w:rsidRPr="08DC44EE">
              <w:rPr>
                <w:rFonts w:ascii="Calibri" w:eastAsia="Calibri" w:hAnsi="Calibri" w:cs="Calibri"/>
                <w:szCs w:val="22"/>
                <w:lang w:val="en-GB"/>
              </w:rPr>
              <w:t xml:space="preserve"> in</w:t>
            </w:r>
            <w:r w:rsidR="76F5ED10" w:rsidRPr="08DC44EE">
              <w:rPr>
                <w:rFonts w:ascii="Calibri" w:eastAsia="Calibri" w:hAnsi="Calibri" w:cs="Calibri"/>
                <w:szCs w:val="22"/>
                <w:lang w:val="en-GB"/>
              </w:rPr>
              <w:t xml:space="preserve"> a format that </w:t>
            </w:r>
            <w:r w:rsidR="0A61B9AE" w:rsidRPr="08DC44EE">
              <w:rPr>
                <w:rFonts w:ascii="Calibri" w:eastAsia="Calibri" w:hAnsi="Calibri" w:cs="Calibri"/>
                <w:szCs w:val="22"/>
                <w:lang w:val="en-GB"/>
              </w:rPr>
              <w:t>wa</w:t>
            </w:r>
            <w:r w:rsidR="76F5ED10" w:rsidRPr="08DC44EE">
              <w:rPr>
                <w:rFonts w:ascii="Calibri" w:eastAsia="Calibri" w:hAnsi="Calibri" w:cs="Calibri"/>
                <w:szCs w:val="22"/>
                <w:lang w:val="en-GB"/>
              </w:rPr>
              <w:t xml:space="preserve">s clear and </w:t>
            </w:r>
            <w:r w:rsidR="00F1351D">
              <w:rPr>
                <w:rFonts w:ascii="Calibri" w:eastAsia="Calibri" w:hAnsi="Calibri" w:cs="Calibri"/>
                <w:szCs w:val="22"/>
                <w:lang w:val="en-GB"/>
              </w:rPr>
              <w:t>appropriate</w:t>
            </w:r>
            <w:r w:rsidR="76F5ED10" w:rsidRPr="08DC44EE">
              <w:rPr>
                <w:rFonts w:ascii="Calibri" w:eastAsia="Calibri" w:hAnsi="Calibri" w:cs="Calibri"/>
                <w:szCs w:val="22"/>
                <w:lang w:val="en-GB"/>
              </w:rPr>
              <w:t xml:space="preserve">. To date, Tracey has engaged some contractors on a casual basis to attend to specific tasks.  This has been a good way for her to get a “feel” for how to select, engage, and pay these providers and to then get reimbursed by her Plan Manager.  </w:t>
            </w:r>
          </w:p>
          <w:p w14:paraId="560D6E1B" w14:textId="20C4E4B6" w:rsidR="00936990" w:rsidRPr="00EB03E4" w:rsidRDefault="76F5ED10" w:rsidP="08DC44EE">
            <w:pPr>
              <w:spacing w:after="120" w:line="257" w:lineRule="auto"/>
              <w:rPr>
                <w:rFonts w:ascii="Calibri" w:eastAsia="Calibri" w:hAnsi="Calibri" w:cs="Calibri"/>
                <w:i/>
                <w:iCs/>
                <w:szCs w:val="22"/>
                <w:lang w:val="en-GB"/>
              </w:rPr>
            </w:pPr>
            <w:r w:rsidRPr="08DC44EE">
              <w:rPr>
                <w:rFonts w:ascii="Calibri" w:eastAsia="Calibri" w:hAnsi="Calibri" w:cs="Calibri"/>
                <w:i/>
                <w:iCs/>
                <w:szCs w:val="22"/>
                <w:lang w:val="en-GB"/>
              </w:rPr>
              <w:t>*Name has been changed to protect confidentiality.</w:t>
            </w:r>
          </w:p>
        </w:tc>
      </w:tr>
    </w:tbl>
    <w:p w14:paraId="5F851C03" w14:textId="77777777" w:rsidR="005D444E" w:rsidRPr="006C5531" w:rsidRDefault="005D444E" w:rsidP="00E04999">
      <w:pPr>
        <w:spacing w:after="120" w:line="276" w:lineRule="auto"/>
        <w:rPr>
          <w:rFonts w:cstheme="minorHAnsi"/>
        </w:rPr>
      </w:pPr>
    </w:p>
    <w:p w14:paraId="742FEE60" w14:textId="5251C519" w:rsidR="00A609C0" w:rsidRPr="00936990" w:rsidRDefault="56B50778" w:rsidP="08DC44EE">
      <w:pPr>
        <w:spacing w:after="120" w:line="276" w:lineRule="auto"/>
        <w:rPr>
          <w:rFonts w:cstheme="minorBidi"/>
          <w:i/>
          <w:iCs/>
        </w:rPr>
      </w:pPr>
      <w:r w:rsidRPr="08DC44EE">
        <w:rPr>
          <w:rFonts w:cstheme="minorBidi"/>
        </w:rPr>
        <w:lastRenderedPageBreak/>
        <w:t>These strategies apply equally to formal and informal support</w:t>
      </w:r>
      <w:r w:rsidR="3ADC6D2D" w:rsidRPr="08DC44EE">
        <w:rPr>
          <w:rFonts w:cstheme="minorBidi"/>
        </w:rPr>
        <w:t>er</w:t>
      </w:r>
      <w:r w:rsidRPr="08DC44EE">
        <w:rPr>
          <w:rFonts w:cstheme="minorBidi"/>
        </w:rPr>
        <w:t>s as well as</w:t>
      </w:r>
      <w:r w:rsidR="3BF25142" w:rsidRPr="08DC44EE">
        <w:rPr>
          <w:rFonts w:cstheme="minorBidi"/>
        </w:rPr>
        <w:t xml:space="preserve"> to</w:t>
      </w:r>
      <w:r w:rsidRPr="08DC44EE">
        <w:rPr>
          <w:rFonts w:cstheme="minorBidi"/>
        </w:rPr>
        <w:t xml:space="preserve"> Agency staff. </w:t>
      </w:r>
      <w:r w:rsidR="51FF2CB8" w:rsidRPr="08DC44EE">
        <w:rPr>
          <w:rFonts w:cstheme="minorBidi"/>
        </w:rPr>
        <w:t>T</w:t>
      </w:r>
      <w:r w:rsidR="66BC3A95" w:rsidRPr="08DC44EE">
        <w:rPr>
          <w:rFonts w:cstheme="minorBidi"/>
        </w:rPr>
        <w:t xml:space="preserve">he IAC </w:t>
      </w:r>
      <w:r w:rsidR="3ADC6D2D" w:rsidRPr="08DC44EE">
        <w:rPr>
          <w:rFonts w:cstheme="minorBidi"/>
        </w:rPr>
        <w:t>stated</w:t>
      </w:r>
      <w:r w:rsidR="66BC3A95" w:rsidRPr="08DC44EE">
        <w:rPr>
          <w:rFonts w:cstheme="minorBidi"/>
        </w:rPr>
        <w:t xml:space="preserve"> that NDIA staff and LAC partners</w:t>
      </w:r>
      <w:r w:rsidR="3ADC6D2D" w:rsidRPr="08DC44EE">
        <w:rPr>
          <w:rFonts w:cstheme="minorBidi"/>
        </w:rPr>
        <w:t xml:space="preserve"> would benefit from</w:t>
      </w:r>
      <w:r w:rsidR="725ED094" w:rsidRPr="08DC44EE">
        <w:rPr>
          <w:rFonts w:cstheme="minorBidi"/>
        </w:rPr>
        <w:t xml:space="preserve"> training and development </w:t>
      </w:r>
      <w:r w:rsidR="00C56CA8" w:rsidRPr="08DC44EE">
        <w:rPr>
          <w:rFonts w:cstheme="minorBidi"/>
        </w:rPr>
        <w:t>to</w:t>
      </w:r>
      <w:r w:rsidR="725ED094" w:rsidRPr="08DC44EE">
        <w:rPr>
          <w:rFonts w:cstheme="minorBidi"/>
        </w:rPr>
        <w:t xml:space="preserve"> strengthen their role in supporting participants to make decisions.</w:t>
      </w:r>
      <w:r w:rsidR="7AE9EA09" w:rsidRPr="08DC44EE">
        <w:rPr>
          <w:rFonts w:cstheme="minorBidi"/>
        </w:rPr>
        <w:t xml:space="preserve"> Greater consistency </w:t>
      </w:r>
      <w:r w:rsidR="00D62A70">
        <w:rPr>
          <w:rFonts w:cstheme="minorBidi"/>
        </w:rPr>
        <w:t>in</w:t>
      </w:r>
      <w:r w:rsidR="7AE9EA09" w:rsidRPr="08DC44EE">
        <w:rPr>
          <w:rFonts w:cstheme="minorBidi"/>
        </w:rPr>
        <w:t xml:space="preserve"> </w:t>
      </w:r>
      <w:r w:rsidR="768C2E6B" w:rsidRPr="08DC44EE">
        <w:rPr>
          <w:rFonts w:cstheme="minorBidi"/>
        </w:rPr>
        <w:t xml:space="preserve">the </w:t>
      </w:r>
      <w:r w:rsidR="54347F14" w:rsidRPr="08DC44EE">
        <w:rPr>
          <w:rFonts w:cstheme="minorBidi"/>
        </w:rPr>
        <w:t>appointment of a</w:t>
      </w:r>
      <w:r w:rsidR="4EA56182" w:rsidRPr="08DC44EE">
        <w:rPr>
          <w:rFonts w:cstheme="minorBidi"/>
        </w:rPr>
        <w:t xml:space="preserve"> participant’s planner or LAC</w:t>
      </w:r>
      <w:r w:rsidR="0A4BCF56" w:rsidRPr="08DC44EE">
        <w:rPr>
          <w:rFonts w:cstheme="minorBidi"/>
        </w:rPr>
        <w:t xml:space="preserve"> </w:t>
      </w:r>
      <w:r w:rsidR="4EA56182" w:rsidRPr="08DC44EE">
        <w:rPr>
          <w:rFonts w:cstheme="minorBidi"/>
        </w:rPr>
        <w:t>would assist</w:t>
      </w:r>
      <w:r w:rsidR="54347F14" w:rsidRPr="08DC44EE">
        <w:rPr>
          <w:rFonts w:cstheme="minorBidi"/>
        </w:rPr>
        <w:t xml:space="preserve"> </w:t>
      </w:r>
      <w:r w:rsidR="768C2E6B" w:rsidRPr="08DC44EE">
        <w:rPr>
          <w:rFonts w:cstheme="minorBidi"/>
        </w:rPr>
        <w:t>by facilitating the establishment of a relationship</w:t>
      </w:r>
      <w:r w:rsidR="55A1EA0C" w:rsidRPr="08DC44EE">
        <w:rPr>
          <w:rFonts w:cstheme="minorBidi"/>
        </w:rPr>
        <w:t>, reducing</w:t>
      </w:r>
      <w:r w:rsidR="4EA56182" w:rsidRPr="08DC44EE">
        <w:rPr>
          <w:rFonts w:cstheme="minorBidi"/>
        </w:rPr>
        <w:t xml:space="preserve"> the provision of inconsistent </w:t>
      </w:r>
      <w:proofErr w:type="gramStart"/>
      <w:r w:rsidR="4EA56182" w:rsidRPr="08DC44EE">
        <w:rPr>
          <w:rFonts w:cstheme="minorBidi"/>
        </w:rPr>
        <w:t>information</w:t>
      </w:r>
      <w:proofErr w:type="gramEnd"/>
      <w:r w:rsidR="4EA56182" w:rsidRPr="08DC44EE">
        <w:rPr>
          <w:rFonts w:cstheme="minorBidi"/>
        </w:rPr>
        <w:t xml:space="preserve"> and</w:t>
      </w:r>
      <w:r w:rsidR="55A1EA0C" w:rsidRPr="08DC44EE">
        <w:rPr>
          <w:rFonts w:cstheme="minorBidi"/>
        </w:rPr>
        <w:t xml:space="preserve"> decreasing</w:t>
      </w:r>
      <w:r w:rsidR="4EA56182" w:rsidRPr="08DC44EE">
        <w:rPr>
          <w:rFonts w:cstheme="minorBidi"/>
        </w:rPr>
        <w:t xml:space="preserve"> </w:t>
      </w:r>
      <w:r w:rsidR="54347F14" w:rsidRPr="08DC44EE">
        <w:rPr>
          <w:rFonts w:cstheme="minorBidi"/>
        </w:rPr>
        <w:t>result</w:t>
      </w:r>
      <w:r w:rsidR="66EE53C1" w:rsidRPr="08DC44EE">
        <w:rPr>
          <w:rFonts w:cstheme="minorBidi"/>
        </w:rPr>
        <w:t>ant</w:t>
      </w:r>
      <w:r w:rsidR="54347F14" w:rsidRPr="08DC44EE">
        <w:rPr>
          <w:rFonts w:cstheme="minorBidi"/>
        </w:rPr>
        <w:t xml:space="preserve"> complaints.</w:t>
      </w:r>
    </w:p>
    <w:p w14:paraId="34B3E0B8" w14:textId="77777777" w:rsidR="00F0072C" w:rsidRDefault="00F0072C" w:rsidP="00F0072C">
      <w:pPr>
        <w:pStyle w:val="Heading1"/>
      </w:pPr>
      <w:r>
        <w:t>How can we help reduce conflict of interest?</w:t>
      </w:r>
    </w:p>
    <w:p w14:paraId="3E233E4A" w14:textId="0CD50D9D" w:rsidR="003A529C" w:rsidRDefault="003A529C" w:rsidP="00B22079">
      <w:pPr>
        <w:pStyle w:val="NoSpacing"/>
      </w:pPr>
    </w:p>
    <w:p w14:paraId="64780917" w14:textId="19FE124A" w:rsidR="00B22079" w:rsidRDefault="00B22079" w:rsidP="001C0B65">
      <w:pPr>
        <w:spacing w:after="120" w:line="276" w:lineRule="auto"/>
        <w:rPr>
          <w:rFonts w:cstheme="minorHAnsi"/>
        </w:rPr>
      </w:pPr>
      <w:r>
        <w:rPr>
          <w:rFonts w:cstheme="minorHAnsi"/>
        </w:rPr>
        <w:t xml:space="preserve">Conflicts of interest are </w:t>
      </w:r>
      <w:r w:rsidR="00FC1319">
        <w:rPr>
          <w:rFonts w:cstheme="minorHAnsi"/>
        </w:rPr>
        <w:t>abundant</w:t>
      </w:r>
      <w:r>
        <w:rPr>
          <w:rFonts w:cstheme="minorHAnsi"/>
        </w:rPr>
        <w:t xml:space="preserve"> in a </w:t>
      </w:r>
      <w:r w:rsidR="00E666AA">
        <w:rPr>
          <w:rFonts w:cstheme="minorHAnsi"/>
        </w:rPr>
        <w:t>market-based</w:t>
      </w:r>
      <w:r>
        <w:rPr>
          <w:rFonts w:cstheme="minorHAnsi"/>
        </w:rPr>
        <w:t xml:space="preserve"> scheme where </w:t>
      </w:r>
      <w:r w:rsidR="00FC1319">
        <w:rPr>
          <w:rFonts w:cstheme="minorHAnsi"/>
        </w:rPr>
        <w:t>participants and service providers alike are free to make decisions in accordance with their own interests</w:t>
      </w:r>
      <w:r w:rsidR="001D014C">
        <w:rPr>
          <w:rFonts w:cstheme="minorHAnsi"/>
        </w:rPr>
        <w:t xml:space="preserve">. Whilst this facilitates people with disability </w:t>
      </w:r>
      <w:r w:rsidR="00287494">
        <w:rPr>
          <w:rFonts w:cstheme="minorHAnsi"/>
        </w:rPr>
        <w:t>exercising</w:t>
      </w:r>
      <w:r w:rsidR="001D014C">
        <w:rPr>
          <w:rFonts w:cstheme="minorHAnsi"/>
        </w:rPr>
        <w:t xml:space="preserve"> increased choice and control</w:t>
      </w:r>
      <w:r w:rsidR="00DE5D8D">
        <w:rPr>
          <w:rFonts w:cstheme="minorHAnsi"/>
        </w:rPr>
        <w:t xml:space="preserve">, people with impaired decision-making skills are at risk of exploitation, </w:t>
      </w:r>
      <w:r w:rsidR="00287494">
        <w:rPr>
          <w:rFonts w:cstheme="minorHAnsi"/>
        </w:rPr>
        <w:t>a risk heightened further</w:t>
      </w:r>
      <w:r w:rsidR="00DE5D8D">
        <w:rPr>
          <w:rFonts w:cstheme="minorHAnsi"/>
        </w:rPr>
        <w:t xml:space="preserve"> in the absence of appropriate safeguards.</w:t>
      </w:r>
      <w:r w:rsidR="00DE1DE9">
        <w:rPr>
          <w:rFonts w:cstheme="minorHAnsi"/>
        </w:rPr>
        <w:t xml:space="preserve"> Potential conflicts of interest situations must therefore be anticipated and </w:t>
      </w:r>
      <w:r w:rsidR="004B36C0">
        <w:rPr>
          <w:rFonts w:cstheme="minorHAnsi"/>
        </w:rPr>
        <w:t xml:space="preserve">proactively prevented </w:t>
      </w:r>
      <w:r w:rsidR="00DE1DE9">
        <w:rPr>
          <w:rFonts w:cstheme="minorHAnsi"/>
        </w:rPr>
        <w:t>through</w:t>
      </w:r>
      <w:r w:rsidR="004B36C0">
        <w:rPr>
          <w:rFonts w:cstheme="minorHAnsi"/>
        </w:rPr>
        <w:t xml:space="preserve"> regulation. </w:t>
      </w:r>
      <w:r w:rsidR="00063535">
        <w:rPr>
          <w:rFonts w:cstheme="minorHAnsi"/>
        </w:rPr>
        <w:t>Greater consistency in the application of rules</w:t>
      </w:r>
      <w:r w:rsidR="00C04EF5">
        <w:rPr>
          <w:rFonts w:cstheme="minorHAnsi"/>
        </w:rPr>
        <w:t xml:space="preserve"> that</w:t>
      </w:r>
      <w:r w:rsidR="00063535">
        <w:rPr>
          <w:rFonts w:cstheme="minorHAnsi"/>
        </w:rPr>
        <w:t xml:space="preserve"> prevent allied health professionals, support coordinators </w:t>
      </w:r>
      <w:r w:rsidR="00C04EF5">
        <w:rPr>
          <w:rFonts w:cstheme="minorHAnsi"/>
        </w:rPr>
        <w:t>and</w:t>
      </w:r>
      <w:r w:rsidR="00063535">
        <w:rPr>
          <w:rFonts w:cstheme="minorHAnsi"/>
        </w:rPr>
        <w:t xml:space="preserve"> paid support wor</w:t>
      </w:r>
      <w:r w:rsidR="00C04EF5">
        <w:rPr>
          <w:rFonts w:cstheme="minorHAnsi"/>
        </w:rPr>
        <w:t>kers acting as plan nominees would assist in this regard.</w:t>
      </w:r>
    </w:p>
    <w:p w14:paraId="509A26A7" w14:textId="4434AFBF" w:rsidR="009135F6" w:rsidRDefault="00063535" w:rsidP="08DC44EE">
      <w:pPr>
        <w:spacing w:after="120" w:line="276" w:lineRule="auto"/>
        <w:rPr>
          <w:rFonts w:cstheme="minorBidi"/>
        </w:rPr>
      </w:pPr>
      <w:r>
        <w:rPr>
          <w:rFonts w:cstheme="minorBidi"/>
        </w:rPr>
        <w:t>One</w:t>
      </w:r>
      <w:r w:rsidR="5DD7D63B" w:rsidRPr="08DC44EE">
        <w:rPr>
          <w:rFonts w:cstheme="minorBidi"/>
        </w:rPr>
        <w:t xml:space="preserve"> area where</w:t>
      </w:r>
      <w:r w:rsidR="6FD28134" w:rsidRPr="08DC44EE">
        <w:rPr>
          <w:rFonts w:cstheme="minorBidi"/>
        </w:rPr>
        <w:t xml:space="preserve"> NDIS</w:t>
      </w:r>
      <w:r w:rsidR="73F8417C" w:rsidRPr="08DC44EE">
        <w:rPr>
          <w:rFonts w:cstheme="minorBidi"/>
        </w:rPr>
        <w:t xml:space="preserve"> </w:t>
      </w:r>
      <w:r w:rsidR="69E00BCE" w:rsidRPr="08DC44EE">
        <w:rPr>
          <w:rFonts w:cstheme="minorBidi"/>
        </w:rPr>
        <w:t>participants</w:t>
      </w:r>
      <w:r w:rsidR="5DD7D63B" w:rsidRPr="08DC44EE">
        <w:rPr>
          <w:rFonts w:cstheme="minorBidi"/>
        </w:rPr>
        <w:t xml:space="preserve"> are</w:t>
      </w:r>
      <w:r w:rsidR="69E00BCE" w:rsidRPr="08DC44EE">
        <w:rPr>
          <w:rFonts w:cstheme="minorBidi"/>
        </w:rPr>
        <w:t xml:space="preserve"> having</w:t>
      </w:r>
      <w:r w:rsidR="73F8417C" w:rsidRPr="08DC44EE">
        <w:rPr>
          <w:rFonts w:cstheme="minorBidi"/>
        </w:rPr>
        <w:t xml:space="preserve"> the</w:t>
      </w:r>
      <w:r w:rsidR="69E00BCE" w:rsidRPr="08DC44EE">
        <w:rPr>
          <w:rFonts w:cstheme="minorBidi"/>
        </w:rPr>
        <w:t>ir</w:t>
      </w:r>
      <w:r w:rsidR="73F8417C" w:rsidRPr="08DC44EE">
        <w:rPr>
          <w:rFonts w:cstheme="minorBidi"/>
        </w:rPr>
        <w:t xml:space="preserve"> decision-making rights</w:t>
      </w:r>
      <w:r w:rsidR="69E00BCE" w:rsidRPr="08DC44EE">
        <w:rPr>
          <w:rFonts w:cstheme="minorBidi"/>
        </w:rPr>
        <w:t xml:space="preserve"> denied due</w:t>
      </w:r>
      <w:r w:rsidR="73F8417C" w:rsidRPr="08DC44EE">
        <w:rPr>
          <w:rFonts w:cstheme="minorBidi"/>
        </w:rPr>
        <w:t xml:space="preserve"> to</w:t>
      </w:r>
      <w:r w:rsidR="69E00BCE" w:rsidRPr="08DC44EE">
        <w:rPr>
          <w:rFonts w:cstheme="minorBidi"/>
        </w:rPr>
        <w:t xml:space="preserve"> </w:t>
      </w:r>
      <w:r w:rsidR="73F8417C" w:rsidRPr="08DC44EE">
        <w:rPr>
          <w:rFonts w:cstheme="minorBidi"/>
        </w:rPr>
        <w:t>conflicting interests</w:t>
      </w:r>
      <w:r w:rsidR="69E00BCE" w:rsidRPr="08DC44EE">
        <w:rPr>
          <w:rFonts w:cstheme="minorBidi"/>
        </w:rPr>
        <w:t xml:space="preserve"> </w:t>
      </w:r>
      <w:r w:rsidR="73F8417C" w:rsidRPr="08DC44EE">
        <w:rPr>
          <w:rFonts w:cstheme="minorBidi"/>
        </w:rPr>
        <w:t xml:space="preserve">is </w:t>
      </w:r>
      <w:r w:rsidR="46484190" w:rsidRPr="08DC44EE">
        <w:rPr>
          <w:rFonts w:cstheme="minorBidi"/>
        </w:rPr>
        <w:t>the increasing number of guardianship and administration applications</w:t>
      </w:r>
      <w:r w:rsidR="0585945F" w:rsidRPr="08DC44EE">
        <w:rPr>
          <w:rFonts w:cstheme="minorBidi"/>
        </w:rPr>
        <w:t xml:space="preserve"> </w:t>
      </w:r>
      <w:r w:rsidR="2C229A40" w:rsidRPr="08DC44EE">
        <w:rPr>
          <w:rFonts w:cstheme="minorBidi"/>
        </w:rPr>
        <w:t xml:space="preserve">being </w:t>
      </w:r>
      <w:r w:rsidR="69E00BCE" w:rsidRPr="08DC44EE">
        <w:rPr>
          <w:rFonts w:cstheme="minorBidi"/>
        </w:rPr>
        <w:t>initiated</w:t>
      </w:r>
      <w:r w:rsidR="0585945F" w:rsidRPr="08DC44EE">
        <w:rPr>
          <w:rFonts w:cstheme="minorBidi"/>
        </w:rPr>
        <w:t xml:space="preserve"> by </w:t>
      </w:r>
      <w:r w:rsidR="69E00BCE" w:rsidRPr="08DC44EE">
        <w:rPr>
          <w:rFonts w:cstheme="minorBidi"/>
        </w:rPr>
        <w:t>NDIS</w:t>
      </w:r>
      <w:r w:rsidR="18AAC708" w:rsidRPr="08DC44EE">
        <w:rPr>
          <w:rFonts w:cstheme="minorBidi"/>
        </w:rPr>
        <w:t xml:space="preserve"> service </w:t>
      </w:r>
      <w:r w:rsidR="0585945F" w:rsidRPr="08DC44EE">
        <w:rPr>
          <w:rFonts w:cstheme="minorBidi"/>
        </w:rPr>
        <w:t>providers</w:t>
      </w:r>
      <w:r w:rsidR="69E00BCE" w:rsidRPr="08DC44EE">
        <w:rPr>
          <w:rFonts w:cstheme="minorBidi"/>
        </w:rPr>
        <w:t>.</w:t>
      </w:r>
      <w:r w:rsidR="00A54F05" w:rsidRPr="08DC44EE">
        <w:rPr>
          <w:rStyle w:val="FootnoteReference"/>
          <w:rFonts w:cstheme="minorBidi"/>
        </w:rPr>
        <w:footnoteReference w:id="27"/>
      </w:r>
      <w:r w:rsidR="69E00BCE" w:rsidRPr="08DC44EE">
        <w:rPr>
          <w:rFonts w:cstheme="minorBidi"/>
        </w:rPr>
        <w:t xml:space="preserve"> </w:t>
      </w:r>
      <w:r w:rsidR="593FECCF" w:rsidRPr="08DC44EE">
        <w:rPr>
          <w:rFonts w:cstheme="minorBidi"/>
        </w:rPr>
        <w:t>A number of these applications are being submitted without merit and</w:t>
      </w:r>
      <w:r w:rsidR="703D4EB8" w:rsidRPr="08DC44EE">
        <w:rPr>
          <w:rFonts w:cstheme="minorBidi"/>
        </w:rPr>
        <w:t xml:space="preserve"> are based upon unsubstantiated claims of incapacity</w:t>
      </w:r>
      <w:r w:rsidR="6251B3A3" w:rsidRPr="08DC44EE">
        <w:rPr>
          <w:rFonts w:cstheme="minorBidi"/>
        </w:rPr>
        <w:t>, with little to no evidentiary basis. As tribunals are not bound by rules of evidence</w:t>
      </w:r>
      <w:r w:rsidR="3531EF88" w:rsidRPr="08DC44EE">
        <w:rPr>
          <w:rFonts w:cstheme="minorBidi"/>
        </w:rPr>
        <w:t>, medical and allied health reports prepared for NDIS access or plan purposes are often used</w:t>
      </w:r>
      <w:r w:rsidR="5C336BD1" w:rsidRPr="08DC44EE">
        <w:rPr>
          <w:rFonts w:cstheme="minorBidi"/>
        </w:rPr>
        <w:t xml:space="preserve"> to support these applications</w:t>
      </w:r>
      <w:r w:rsidR="6A8FA888" w:rsidRPr="08DC44EE">
        <w:rPr>
          <w:rFonts w:cstheme="minorBidi"/>
        </w:rPr>
        <w:t>,</w:t>
      </w:r>
      <w:r w:rsidR="5C336BD1" w:rsidRPr="08DC44EE">
        <w:rPr>
          <w:rFonts w:cstheme="minorBidi"/>
        </w:rPr>
        <w:t xml:space="preserve"> despite their content not pertaining to issues of decision-making capacity. </w:t>
      </w:r>
      <w:r w:rsidR="273BC1E9" w:rsidRPr="08DC44EE">
        <w:rPr>
          <w:rFonts w:cstheme="minorBidi"/>
        </w:rPr>
        <w:t xml:space="preserve">Whilst many </w:t>
      </w:r>
      <w:r w:rsidR="6A8FA888" w:rsidRPr="08DC44EE">
        <w:rPr>
          <w:rFonts w:cstheme="minorBidi"/>
        </w:rPr>
        <w:t xml:space="preserve">applications </w:t>
      </w:r>
      <w:r w:rsidR="273BC1E9" w:rsidRPr="08DC44EE">
        <w:rPr>
          <w:rFonts w:cstheme="minorBidi"/>
        </w:rPr>
        <w:t>may have benevolent intentions, some are occurring in situations where prior to the NDIS, informal decision-making arrangements w</w:t>
      </w:r>
      <w:r w:rsidR="6A8FA888" w:rsidRPr="08DC44EE">
        <w:rPr>
          <w:rFonts w:cstheme="minorBidi"/>
        </w:rPr>
        <w:t>ere working well. This is because the NDIS has introduced a level of formality and bureaucracy into disability service provision not previously seen in the sector</w:t>
      </w:r>
      <w:r w:rsidR="7F77A4B0" w:rsidRPr="08DC44EE">
        <w:rPr>
          <w:rFonts w:cstheme="minorBidi"/>
        </w:rPr>
        <w:t xml:space="preserve">. Even more concerning are the applications submitted by NDIS service providers in relation to participants with substantial funding packages following </w:t>
      </w:r>
      <w:r w:rsidR="0B234F24" w:rsidRPr="08DC44EE">
        <w:rPr>
          <w:rFonts w:cstheme="minorBidi"/>
        </w:rPr>
        <w:t xml:space="preserve">a </w:t>
      </w:r>
      <w:r w:rsidR="7F77A4B0" w:rsidRPr="08DC44EE">
        <w:rPr>
          <w:rFonts w:cstheme="minorBidi"/>
        </w:rPr>
        <w:t xml:space="preserve">disagreement between the service provider and the participant and/or familial guardian. </w:t>
      </w:r>
      <w:r w:rsidR="74AB8A92" w:rsidRPr="08DC44EE">
        <w:rPr>
          <w:rFonts w:cstheme="minorBidi"/>
        </w:rPr>
        <w:t xml:space="preserve">In these situations, the service provider typically applies for the appointment of </w:t>
      </w:r>
      <w:r w:rsidR="67F0CAA9" w:rsidRPr="08DC44EE">
        <w:rPr>
          <w:rFonts w:cstheme="minorBidi"/>
        </w:rPr>
        <w:t>the</w:t>
      </w:r>
      <w:r w:rsidR="74AB8A92" w:rsidRPr="08DC44EE">
        <w:rPr>
          <w:rFonts w:cstheme="minorBidi"/>
        </w:rPr>
        <w:t xml:space="preserve"> Public Guardian</w:t>
      </w:r>
      <w:r w:rsidR="13CE2FBA" w:rsidRPr="08DC44EE">
        <w:rPr>
          <w:rFonts w:cstheme="minorBidi"/>
        </w:rPr>
        <w:t xml:space="preserve"> as it is well known within the disability sector, that </w:t>
      </w:r>
      <w:r w:rsidR="60BA6067" w:rsidRPr="08DC44EE">
        <w:rPr>
          <w:rFonts w:cstheme="minorBidi"/>
        </w:rPr>
        <w:t xml:space="preserve">the </w:t>
      </w:r>
      <w:r w:rsidR="13CE2FBA" w:rsidRPr="08DC44EE">
        <w:rPr>
          <w:rFonts w:cstheme="minorBidi"/>
        </w:rPr>
        <w:t xml:space="preserve">Public Guardian almost exclusively </w:t>
      </w:r>
      <w:r w:rsidR="359D89D0" w:rsidRPr="08DC44EE">
        <w:rPr>
          <w:rFonts w:cstheme="minorBidi"/>
        </w:rPr>
        <w:t>enter</w:t>
      </w:r>
      <w:r w:rsidR="30B07F3F" w:rsidRPr="08DC44EE">
        <w:rPr>
          <w:rFonts w:cstheme="minorBidi"/>
        </w:rPr>
        <w:t>s</w:t>
      </w:r>
      <w:r w:rsidR="13CE2FBA" w:rsidRPr="08DC44EE">
        <w:rPr>
          <w:rFonts w:cstheme="minorBidi"/>
        </w:rPr>
        <w:t xml:space="preserve"> into service agreements with registered service providers as opposed to smaller, </w:t>
      </w:r>
      <w:proofErr w:type="gramStart"/>
      <w:r w:rsidR="13CE2FBA" w:rsidRPr="08DC44EE">
        <w:rPr>
          <w:rFonts w:cstheme="minorBidi"/>
        </w:rPr>
        <w:t>independent</w:t>
      </w:r>
      <w:proofErr w:type="gramEnd"/>
      <w:r w:rsidR="13CE2FBA" w:rsidRPr="08DC44EE">
        <w:rPr>
          <w:rFonts w:cstheme="minorBidi"/>
        </w:rPr>
        <w:t xml:space="preserve"> or unregistered providers</w:t>
      </w:r>
      <w:r w:rsidR="0F3F9022" w:rsidRPr="08DC44EE">
        <w:rPr>
          <w:rFonts w:cstheme="minorBidi"/>
        </w:rPr>
        <w:t xml:space="preserve"> who may be preferred by participant</w:t>
      </w:r>
      <w:r w:rsidR="61831E76" w:rsidRPr="08DC44EE">
        <w:rPr>
          <w:rFonts w:cstheme="minorBidi"/>
        </w:rPr>
        <w:t>s</w:t>
      </w:r>
      <w:r w:rsidR="0F3F9022" w:rsidRPr="08DC44EE">
        <w:rPr>
          <w:rFonts w:cstheme="minorBidi"/>
        </w:rPr>
        <w:t>. The conflict of interest inherent in situations where the service</w:t>
      </w:r>
      <w:r w:rsidR="5FABFD01" w:rsidRPr="08DC44EE">
        <w:rPr>
          <w:rFonts w:cstheme="minorBidi"/>
        </w:rPr>
        <w:t xml:space="preserve"> provider ha</w:t>
      </w:r>
      <w:r w:rsidR="7DB9545E" w:rsidRPr="08DC44EE">
        <w:rPr>
          <w:rFonts w:cstheme="minorBidi"/>
        </w:rPr>
        <w:t>s</w:t>
      </w:r>
      <w:r w:rsidR="5FABFD01" w:rsidRPr="08DC44EE">
        <w:rPr>
          <w:rFonts w:cstheme="minorBidi"/>
        </w:rPr>
        <w:t xml:space="preserve"> a vested interest in maintaining </w:t>
      </w:r>
      <w:r w:rsidR="0AD22BC1" w:rsidRPr="08DC44EE">
        <w:rPr>
          <w:rFonts w:cstheme="minorBidi"/>
        </w:rPr>
        <w:t xml:space="preserve">a </w:t>
      </w:r>
      <w:r w:rsidR="5FABFD01" w:rsidRPr="08DC44EE">
        <w:rPr>
          <w:rFonts w:cstheme="minorBidi"/>
        </w:rPr>
        <w:t xml:space="preserve">service agreement with </w:t>
      </w:r>
      <w:r w:rsidR="7DB9545E" w:rsidRPr="08DC44EE">
        <w:rPr>
          <w:rFonts w:cstheme="minorBidi"/>
        </w:rPr>
        <w:t xml:space="preserve">a </w:t>
      </w:r>
      <w:r w:rsidR="5FABFD01" w:rsidRPr="08DC44EE">
        <w:rPr>
          <w:rFonts w:cstheme="minorBidi"/>
        </w:rPr>
        <w:t>participant w</w:t>
      </w:r>
      <w:r w:rsidR="0AD22BC1" w:rsidRPr="08DC44EE">
        <w:rPr>
          <w:rFonts w:cstheme="minorBidi"/>
        </w:rPr>
        <w:t xml:space="preserve">ho has </w:t>
      </w:r>
      <w:r w:rsidR="7DB9545E" w:rsidRPr="08DC44EE">
        <w:rPr>
          <w:rFonts w:cstheme="minorBidi"/>
        </w:rPr>
        <w:t>a</w:t>
      </w:r>
      <w:r w:rsidR="5FABFD01" w:rsidRPr="08DC44EE">
        <w:rPr>
          <w:rFonts w:cstheme="minorBidi"/>
        </w:rPr>
        <w:t xml:space="preserve"> substantial funding package</w:t>
      </w:r>
      <w:r w:rsidR="7DB9545E" w:rsidRPr="08DC44EE">
        <w:rPr>
          <w:rFonts w:cstheme="minorBidi"/>
        </w:rPr>
        <w:t xml:space="preserve"> is alarming. In the event of a disagreement</w:t>
      </w:r>
      <w:r w:rsidR="3F3DCA46" w:rsidRPr="08DC44EE">
        <w:rPr>
          <w:rFonts w:cstheme="minorBidi"/>
        </w:rPr>
        <w:t xml:space="preserve">, the risk of the participant ceasing services with the provider is mitigated by seeking the removal of the participant or their family </w:t>
      </w:r>
      <w:r w:rsidR="64AC7980" w:rsidRPr="08DC44EE">
        <w:rPr>
          <w:rFonts w:cstheme="minorBidi"/>
        </w:rPr>
        <w:t xml:space="preserve">member’s decision-making rights and with the subsequent appointment of </w:t>
      </w:r>
      <w:r w:rsidR="1483D0AE" w:rsidRPr="08DC44EE">
        <w:rPr>
          <w:rFonts w:cstheme="minorBidi"/>
        </w:rPr>
        <w:t>the</w:t>
      </w:r>
      <w:r w:rsidR="64AC7980" w:rsidRPr="08DC44EE">
        <w:rPr>
          <w:rFonts w:cstheme="minorBidi"/>
        </w:rPr>
        <w:t xml:space="preserve"> Public Guardian.</w:t>
      </w:r>
      <w:r w:rsidR="1680A96C" w:rsidRPr="08DC44EE">
        <w:rPr>
          <w:rFonts w:cstheme="minorBidi"/>
        </w:rPr>
        <w:t xml:space="preserve"> This </w:t>
      </w:r>
      <w:r w:rsidR="64070A4B" w:rsidRPr="08DC44EE">
        <w:rPr>
          <w:rFonts w:cstheme="minorBidi"/>
        </w:rPr>
        <w:t>is</w:t>
      </w:r>
      <w:r w:rsidR="1680A96C" w:rsidRPr="08DC44EE">
        <w:rPr>
          <w:rFonts w:cstheme="minorBidi"/>
        </w:rPr>
        <w:t xml:space="preserve"> illustrated with the following case study:</w:t>
      </w:r>
    </w:p>
    <w:p w14:paraId="6D22B7CD" w14:textId="77777777" w:rsidR="00216CAD" w:rsidRDefault="00216CAD" w:rsidP="08DC44EE">
      <w:pPr>
        <w:spacing w:after="120" w:line="276" w:lineRule="auto"/>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25"/>
      </w:tblGrid>
      <w:tr w:rsidR="00601627" w:rsidRPr="00EB03E4" w14:paraId="233C88EB" w14:textId="77777777" w:rsidTr="000C6292">
        <w:tc>
          <w:tcPr>
            <w:tcW w:w="9962" w:type="dxa"/>
            <w:shd w:val="clear" w:color="auto" w:fill="BFBFBF"/>
          </w:tcPr>
          <w:p w14:paraId="2D7F99C2" w14:textId="704226D2" w:rsidR="00601627" w:rsidRPr="00C04472" w:rsidRDefault="00601627" w:rsidP="000C6292">
            <w:pPr>
              <w:tabs>
                <w:tab w:val="clear" w:pos="288"/>
              </w:tabs>
              <w:spacing w:after="120"/>
              <w:rPr>
                <w:rFonts w:cstheme="minorHAnsi"/>
                <w:b/>
                <w:bCs/>
              </w:rPr>
            </w:pPr>
            <w:r w:rsidRPr="00C04472">
              <w:rPr>
                <w:rFonts w:cstheme="minorHAnsi"/>
                <w:b/>
                <w:bCs/>
              </w:rPr>
              <w:t>Case study</w:t>
            </w:r>
            <w:r>
              <w:rPr>
                <w:rFonts w:cstheme="minorHAnsi"/>
                <w:b/>
                <w:bCs/>
              </w:rPr>
              <w:t xml:space="preserve"> 3</w:t>
            </w:r>
          </w:p>
          <w:p w14:paraId="27608BDC" w14:textId="338503C2" w:rsidR="00601627" w:rsidRDefault="0082270C" w:rsidP="0082270C">
            <w:pPr>
              <w:tabs>
                <w:tab w:val="clear" w:pos="288"/>
              </w:tabs>
              <w:spacing w:after="120" w:line="276" w:lineRule="auto"/>
              <w:rPr>
                <w:rFonts w:cstheme="minorHAnsi"/>
              </w:rPr>
            </w:pPr>
            <w:r w:rsidRPr="0082270C">
              <w:rPr>
                <w:rFonts w:cstheme="minorHAnsi"/>
              </w:rPr>
              <w:t>Roger</w:t>
            </w:r>
            <w:r w:rsidR="00037CBC">
              <w:rPr>
                <w:rFonts w:cstheme="minorHAnsi"/>
              </w:rPr>
              <w:t>*</w:t>
            </w:r>
            <w:r w:rsidRPr="0082270C">
              <w:rPr>
                <w:rFonts w:cstheme="minorHAnsi"/>
              </w:rPr>
              <w:t xml:space="preserve">, in his 50’s, has an intellectual disability and a substantial NDIS funding package that provides 1:1 in home support. He lives in his own home and decisions about his healthcare, finances and NDIS supports are made by his sister Rachel, who was appointed as Roger’s guardian following the death of their mother. No concerns regarding this arrangement were ever raised by Roger or anyone else until 2019, when Roger’s </w:t>
            </w:r>
            <w:r w:rsidRPr="0082270C">
              <w:rPr>
                <w:rFonts w:cstheme="minorHAnsi"/>
              </w:rPr>
              <w:lastRenderedPageBreak/>
              <w:t xml:space="preserve">service provider was taken over by another registered provider, Provider X. The new workers supporting Roger from Provider X were less communicative with Rachel and before long, a dispute arose between Rachel and Provider X regarding the level of support they were providing to Roger. Provider X became concerned it was at risk of losing Roger’s service agreement. Email correspondence between staff at Provider X referenced management concern about losing a “$90,000 client”. Provider X support workers took Roger to an appointment with his doctor where they encouraged Roger to tell the doctor that Rachel had been abusing him. Roger became very distressed and confused. Provider X used the doctor’s report in a subsequent application to QCAT for the appointment of the Public Guardian and Public Trustee and to remove Rachel as Roger’s decision-maker. Rachel terminated Roger’s service agreement with Provider X and employed another service to support Roger. Roger remained significantly distressed in the lead up to the QCAT hearing and expressed concern that Rachel would be taken away from him. At the hearing, which took two full days, the application was ultimately </w:t>
            </w:r>
            <w:proofErr w:type="gramStart"/>
            <w:r w:rsidRPr="0082270C">
              <w:rPr>
                <w:rFonts w:cstheme="minorHAnsi"/>
              </w:rPr>
              <w:t>dismissed</w:t>
            </w:r>
            <w:proofErr w:type="gramEnd"/>
            <w:r w:rsidRPr="0082270C">
              <w:rPr>
                <w:rFonts w:cstheme="minorHAnsi"/>
              </w:rPr>
              <w:t xml:space="preserve"> and Rachel remained as Roger’s substitute decision-maker. Roger’s anxiety then dissipated and his relationship with Rachel has returned to its pre-existing state.</w:t>
            </w:r>
          </w:p>
          <w:p w14:paraId="44664A48" w14:textId="3DE24EAA" w:rsidR="00F9134C" w:rsidRPr="00EB03E4" w:rsidRDefault="00F9134C" w:rsidP="0082270C">
            <w:pPr>
              <w:tabs>
                <w:tab w:val="clear" w:pos="288"/>
              </w:tabs>
              <w:spacing w:after="120" w:line="276" w:lineRule="auto"/>
              <w:rPr>
                <w:rFonts w:cstheme="minorHAnsi"/>
              </w:rPr>
            </w:pPr>
            <w:r w:rsidRPr="08DC44EE">
              <w:rPr>
                <w:rFonts w:ascii="Calibri" w:eastAsia="Calibri" w:hAnsi="Calibri" w:cs="Calibri"/>
                <w:i/>
                <w:iCs/>
                <w:szCs w:val="22"/>
                <w:lang w:val="en-GB"/>
              </w:rPr>
              <w:t>*Name has been changed to protect confidentiality.</w:t>
            </w:r>
          </w:p>
        </w:tc>
      </w:tr>
    </w:tbl>
    <w:p w14:paraId="4B1E4823" w14:textId="77777777" w:rsidR="00E666AA" w:rsidRPr="003A529C" w:rsidRDefault="00E666AA" w:rsidP="003A529C">
      <w:pPr>
        <w:spacing w:after="120"/>
        <w:rPr>
          <w:rFonts w:cstheme="minorHAnsi"/>
        </w:rPr>
      </w:pPr>
    </w:p>
    <w:p w14:paraId="3DDFB03A" w14:textId="6BEAB758" w:rsidR="00D45F69" w:rsidRDefault="28388331" w:rsidP="08DC44EE">
      <w:pPr>
        <w:spacing w:after="120" w:line="276" w:lineRule="auto"/>
        <w:rPr>
          <w:rFonts w:cstheme="minorBidi"/>
        </w:rPr>
      </w:pPr>
      <w:r w:rsidRPr="08DC44EE">
        <w:rPr>
          <w:rFonts w:cstheme="minorBidi"/>
        </w:rPr>
        <w:t>This case study highlights a concerning trend w</w:t>
      </w:r>
      <w:r w:rsidR="73A3EFA4" w:rsidRPr="08DC44EE">
        <w:rPr>
          <w:rFonts w:cstheme="minorBidi"/>
        </w:rPr>
        <w:t xml:space="preserve">here NDIS participants are inappropriately having their legal capacity called into question. </w:t>
      </w:r>
      <w:r w:rsidR="2601BB0D" w:rsidRPr="08DC44EE">
        <w:rPr>
          <w:rFonts w:cstheme="minorBidi"/>
        </w:rPr>
        <w:t xml:space="preserve">The financial and emotional toll placed upon a participant forced to defend unfounded and </w:t>
      </w:r>
      <w:r w:rsidR="7BC23CAD" w:rsidRPr="08DC44EE">
        <w:rPr>
          <w:rFonts w:cstheme="minorBidi"/>
        </w:rPr>
        <w:t xml:space="preserve">sometimes vexatious applications for guardianship and administration cannot be overstated. </w:t>
      </w:r>
      <w:r w:rsidR="1BB55BB0" w:rsidRPr="08DC44EE">
        <w:rPr>
          <w:rFonts w:cstheme="minorBidi"/>
        </w:rPr>
        <w:t>The affront to a person’s dignity</w:t>
      </w:r>
      <w:r w:rsidR="68648DB8" w:rsidRPr="08DC44EE">
        <w:rPr>
          <w:rFonts w:cstheme="minorBidi"/>
        </w:rPr>
        <w:t xml:space="preserve"> and their human right to equality before the law causes significant psychological distress. </w:t>
      </w:r>
      <w:r w:rsidR="68CE80C5" w:rsidRPr="08DC44EE">
        <w:rPr>
          <w:rFonts w:cstheme="minorBidi"/>
        </w:rPr>
        <w:t>Interim orders are also sometimes imposed</w:t>
      </w:r>
      <w:r w:rsidR="68A895ED" w:rsidRPr="08DC44EE">
        <w:rPr>
          <w:rFonts w:cstheme="minorBidi"/>
        </w:rPr>
        <w:t xml:space="preserve"> </w:t>
      </w:r>
      <w:proofErr w:type="gramStart"/>
      <w:r w:rsidR="68A895ED" w:rsidRPr="08DC44EE">
        <w:rPr>
          <w:rFonts w:cstheme="minorBidi"/>
        </w:rPr>
        <w:t>on the basis of</w:t>
      </w:r>
      <w:proofErr w:type="gramEnd"/>
      <w:r w:rsidR="68A895ED" w:rsidRPr="08DC44EE">
        <w:rPr>
          <w:rFonts w:cstheme="minorBidi"/>
        </w:rPr>
        <w:t xml:space="preserve"> inadequate evidence and without hearing the wishes of the person</w:t>
      </w:r>
      <w:r w:rsidR="629EE5BA" w:rsidRPr="08DC44EE">
        <w:rPr>
          <w:rFonts w:cstheme="minorBidi"/>
        </w:rPr>
        <w:t xml:space="preserve">. Whilst some of these applications are correctly dismissed, others are not and lead to the appointment of a substitute decision-maker in situations where it is neither </w:t>
      </w:r>
      <w:r w:rsidR="753F174F" w:rsidRPr="08DC44EE">
        <w:rPr>
          <w:rFonts w:cstheme="minorBidi"/>
        </w:rPr>
        <w:t xml:space="preserve">required </w:t>
      </w:r>
      <w:r w:rsidR="1DB487C0" w:rsidRPr="08DC44EE">
        <w:rPr>
          <w:rFonts w:cstheme="minorBidi"/>
        </w:rPr>
        <w:t>n</w:t>
      </w:r>
      <w:r w:rsidR="753F174F" w:rsidRPr="08DC44EE">
        <w:rPr>
          <w:rFonts w:cstheme="minorBidi"/>
        </w:rPr>
        <w:t xml:space="preserve">or appropriate. </w:t>
      </w:r>
    </w:p>
    <w:p w14:paraId="73B22B60" w14:textId="07B8B411" w:rsidR="00FC233E" w:rsidRPr="00FC233E" w:rsidRDefault="51F4A37F" w:rsidP="08DC44EE">
      <w:pPr>
        <w:spacing w:after="120" w:line="276" w:lineRule="auto"/>
        <w:rPr>
          <w:rFonts w:cstheme="minorBidi"/>
        </w:rPr>
      </w:pPr>
      <w:r w:rsidRPr="08DC44EE">
        <w:rPr>
          <w:rFonts w:cstheme="minorBidi"/>
        </w:rPr>
        <w:t xml:space="preserve">There is a lack of accountability for NDIS service providers who exert their dominance over </w:t>
      </w:r>
      <w:r w:rsidR="10600800" w:rsidRPr="08DC44EE">
        <w:rPr>
          <w:rFonts w:cstheme="minorBidi"/>
        </w:rPr>
        <w:t xml:space="preserve">participants in this way, instead perpetuating their monopoly on the market and distorting the market’s ability to preference high quality service providers. </w:t>
      </w:r>
      <w:r w:rsidR="09F4EA35" w:rsidRPr="08DC44EE">
        <w:rPr>
          <w:rFonts w:cstheme="minorBidi"/>
        </w:rPr>
        <w:t>Reform is therefore necessary to change the practices of NDIS service providers</w:t>
      </w:r>
      <w:r w:rsidR="6B05D37D" w:rsidRPr="08DC44EE">
        <w:rPr>
          <w:rFonts w:cstheme="minorBidi"/>
        </w:rPr>
        <w:t xml:space="preserve"> initiating these proceedings. </w:t>
      </w:r>
      <w:r w:rsidR="24FE1B72" w:rsidRPr="08DC44EE">
        <w:rPr>
          <w:rFonts w:cstheme="minorBidi"/>
        </w:rPr>
        <w:t xml:space="preserve">Consideration of </w:t>
      </w:r>
      <w:r w:rsidR="233790EC" w:rsidRPr="08DC44EE">
        <w:rPr>
          <w:rFonts w:cstheme="minorBidi"/>
        </w:rPr>
        <w:t>safeguards against unsubstantiated guardianship and administration applications</w:t>
      </w:r>
      <w:r w:rsidR="7D4D5140" w:rsidRPr="08DC44EE">
        <w:rPr>
          <w:rFonts w:cstheme="minorBidi"/>
        </w:rPr>
        <w:t xml:space="preserve"> is needed</w:t>
      </w:r>
      <w:r w:rsidR="19B3DF47" w:rsidRPr="08DC44EE">
        <w:rPr>
          <w:rFonts w:cstheme="minorBidi"/>
        </w:rPr>
        <w:t xml:space="preserve">, such as requiring NDIS service providers to take an additional step before </w:t>
      </w:r>
      <w:proofErr w:type="gramStart"/>
      <w:r w:rsidR="19B3DF47" w:rsidRPr="08DC44EE">
        <w:rPr>
          <w:rFonts w:cstheme="minorBidi"/>
        </w:rPr>
        <w:t>submitting an application</w:t>
      </w:r>
      <w:proofErr w:type="gramEnd"/>
      <w:r w:rsidR="19B3DF47" w:rsidRPr="08DC44EE">
        <w:rPr>
          <w:rFonts w:cstheme="minorBidi"/>
        </w:rPr>
        <w:t xml:space="preserve"> to</w:t>
      </w:r>
      <w:r w:rsidR="2D373EA2" w:rsidRPr="08DC44EE">
        <w:rPr>
          <w:rFonts w:cstheme="minorBidi"/>
        </w:rPr>
        <w:t xml:space="preserve"> the relevant state or territory</w:t>
      </w:r>
      <w:r w:rsidR="19B3DF47" w:rsidRPr="08DC44EE">
        <w:rPr>
          <w:rFonts w:cstheme="minorBidi"/>
        </w:rPr>
        <w:t xml:space="preserve"> tribunal,</w:t>
      </w:r>
      <w:r w:rsidR="0EB957E0" w:rsidRPr="08DC44EE">
        <w:rPr>
          <w:rFonts w:cstheme="minorBidi"/>
        </w:rPr>
        <w:t xml:space="preserve"> </w:t>
      </w:r>
      <w:r w:rsidR="12D2BC8A" w:rsidRPr="08DC44EE">
        <w:rPr>
          <w:rFonts w:cstheme="minorBidi"/>
        </w:rPr>
        <w:t>for example</w:t>
      </w:r>
      <w:r w:rsidR="0EB957E0" w:rsidRPr="08DC44EE">
        <w:rPr>
          <w:rFonts w:cstheme="minorBidi"/>
        </w:rPr>
        <w:t xml:space="preserve"> liaising with the NDIA or NDIS Quality and Safeguards Commission. </w:t>
      </w:r>
      <w:r w:rsidR="3D0DC7AB" w:rsidRPr="08DC44EE">
        <w:rPr>
          <w:rFonts w:cstheme="minorBidi"/>
        </w:rPr>
        <w:t>Measures to hold service providers to account for making unsubstantiated applications should also be considered, such as penalty notice</w:t>
      </w:r>
      <w:r w:rsidR="31E42720" w:rsidRPr="08DC44EE">
        <w:rPr>
          <w:rFonts w:cstheme="minorBidi"/>
        </w:rPr>
        <w:t>s</w:t>
      </w:r>
      <w:r w:rsidR="19388126" w:rsidRPr="08DC44EE">
        <w:rPr>
          <w:rFonts w:cstheme="minorBidi"/>
        </w:rPr>
        <w:t xml:space="preserve">. At a minimum, the NDIS Quality and Safeguards Commission must collect relevant data, for example, the number of applications for guardianship and administration made per NDIS service provider, whether the applications </w:t>
      </w:r>
      <w:r w:rsidR="31E42720" w:rsidRPr="08DC44EE">
        <w:rPr>
          <w:rFonts w:cstheme="minorBidi"/>
        </w:rPr>
        <w:t>a</w:t>
      </w:r>
      <w:r w:rsidR="19388126" w:rsidRPr="08DC44EE">
        <w:rPr>
          <w:rFonts w:cstheme="minorBidi"/>
        </w:rPr>
        <w:t xml:space="preserve">re substantiated at hearing, and whether an interim order </w:t>
      </w:r>
      <w:r w:rsidR="31E42720" w:rsidRPr="08DC44EE">
        <w:rPr>
          <w:rFonts w:cstheme="minorBidi"/>
        </w:rPr>
        <w:t>i</w:t>
      </w:r>
      <w:r w:rsidR="19388126" w:rsidRPr="08DC44EE">
        <w:rPr>
          <w:rFonts w:cstheme="minorBidi"/>
        </w:rPr>
        <w:t>s imposed in the meantime.</w:t>
      </w:r>
      <w:r w:rsidR="4D1BBC65" w:rsidRPr="08DC44EE">
        <w:rPr>
          <w:rFonts w:cstheme="minorBidi"/>
        </w:rPr>
        <w:t xml:space="preserve"> This data must be publicly available and will highlight the service providers requiring additional training in relation to supported decision-making practices. </w:t>
      </w:r>
    </w:p>
    <w:p w14:paraId="63659E22" w14:textId="77777777" w:rsidR="00BB1257" w:rsidRDefault="00BB1257" w:rsidP="00BB1257">
      <w:pPr>
        <w:pStyle w:val="Heading1"/>
      </w:pPr>
      <w:r>
        <w:t>Do you have any feedback on any of the proposed actions in Appendix C?</w:t>
      </w:r>
    </w:p>
    <w:p w14:paraId="3109F741" w14:textId="0E28AF8D" w:rsidR="003A529C" w:rsidRDefault="003A529C" w:rsidP="003A529C">
      <w:pPr>
        <w:spacing w:after="120"/>
        <w:rPr>
          <w:rFonts w:cstheme="minorHAnsi"/>
        </w:rPr>
      </w:pPr>
    </w:p>
    <w:p w14:paraId="49E36167" w14:textId="7C48F829" w:rsidR="00AD6696" w:rsidRDefault="00AD6696" w:rsidP="003A529C">
      <w:pPr>
        <w:spacing w:after="120"/>
        <w:rPr>
          <w:rFonts w:cstheme="minorHAnsi"/>
        </w:rPr>
      </w:pPr>
      <w:r>
        <w:rPr>
          <w:rFonts w:cstheme="minorHAnsi"/>
        </w:rPr>
        <w:t>In addition to the</w:t>
      </w:r>
      <w:r w:rsidR="00BB04C2">
        <w:rPr>
          <w:rFonts w:cstheme="minorHAnsi"/>
        </w:rPr>
        <w:t xml:space="preserve"> </w:t>
      </w:r>
      <w:r w:rsidR="00566C5C">
        <w:rPr>
          <w:rFonts w:cstheme="minorHAnsi"/>
        </w:rPr>
        <w:t>above</w:t>
      </w:r>
      <w:r>
        <w:rPr>
          <w:rFonts w:cstheme="minorHAnsi"/>
        </w:rPr>
        <w:t xml:space="preserve"> feedback </w:t>
      </w:r>
      <w:r w:rsidR="00130D1B">
        <w:rPr>
          <w:rFonts w:cstheme="minorHAnsi"/>
        </w:rPr>
        <w:t>regarding</w:t>
      </w:r>
      <w:r>
        <w:rPr>
          <w:rFonts w:cstheme="minorHAnsi"/>
        </w:rPr>
        <w:t xml:space="preserve"> nominee</w:t>
      </w:r>
      <w:r w:rsidR="00F17B5E">
        <w:rPr>
          <w:rFonts w:cstheme="minorHAnsi"/>
        </w:rPr>
        <w:t xml:space="preserve"> </w:t>
      </w:r>
      <w:r w:rsidR="00661428">
        <w:rPr>
          <w:rFonts w:cstheme="minorHAnsi"/>
        </w:rPr>
        <w:t>arrangements</w:t>
      </w:r>
      <w:r w:rsidR="00BB04C2">
        <w:rPr>
          <w:rFonts w:cstheme="minorHAnsi"/>
        </w:rPr>
        <w:t>, QAI and Leadership Plus</w:t>
      </w:r>
      <w:r w:rsidR="00933FD3">
        <w:rPr>
          <w:rFonts w:cstheme="minorHAnsi"/>
        </w:rPr>
        <w:t xml:space="preserve"> provide the following </w:t>
      </w:r>
      <w:r w:rsidR="00154C32">
        <w:rPr>
          <w:rFonts w:cstheme="minorHAnsi"/>
        </w:rPr>
        <w:t>comment</w:t>
      </w:r>
      <w:r w:rsidR="00933FD3">
        <w:rPr>
          <w:rFonts w:cstheme="minorHAnsi"/>
        </w:rPr>
        <w:t xml:space="preserve"> </w:t>
      </w:r>
      <w:r w:rsidR="00661428">
        <w:rPr>
          <w:rFonts w:cstheme="minorHAnsi"/>
        </w:rPr>
        <w:t>in relation to</w:t>
      </w:r>
      <w:r w:rsidR="00F17B5E">
        <w:rPr>
          <w:rFonts w:cstheme="minorHAnsi"/>
        </w:rPr>
        <w:t xml:space="preserve"> the</w:t>
      </w:r>
      <w:r w:rsidR="00933FD3">
        <w:rPr>
          <w:rFonts w:cstheme="minorHAnsi"/>
        </w:rPr>
        <w:t xml:space="preserve"> </w:t>
      </w:r>
      <w:r w:rsidR="00661428">
        <w:rPr>
          <w:rFonts w:cstheme="minorHAnsi"/>
        </w:rPr>
        <w:t xml:space="preserve">proposed </w:t>
      </w:r>
      <w:r w:rsidR="00933FD3">
        <w:rPr>
          <w:rFonts w:cstheme="minorHAnsi"/>
        </w:rPr>
        <w:t>actions</w:t>
      </w:r>
      <w:r w:rsidR="00661428">
        <w:rPr>
          <w:rFonts w:cstheme="minorHAnsi"/>
        </w:rPr>
        <w:t xml:space="preserve"> </w:t>
      </w:r>
      <w:r w:rsidR="00933FD3">
        <w:rPr>
          <w:rFonts w:cstheme="minorHAnsi"/>
        </w:rPr>
        <w:t>in Appendix C:</w:t>
      </w:r>
    </w:p>
    <w:p w14:paraId="716F679D" w14:textId="18540FF0" w:rsidR="006B0573" w:rsidRDefault="28004308" w:rsidP="004662AD">
      <w:pPr>
        <w:pStyle w:val="ListParagraph"/>
        <w:numPr>
          <w:ilvl w:val="0"/>
          <w:numId w:val="23"/>
        </w:numPr>
        <w:spacing w:after="120" w:line="276" w:lineRule="auto"/>
        <w:ind w:left="714" w:hanging="357"/>
        <w:contextualSpacing w:val="0"/>
        <w:rPr>
          <w:rFonts w:cstheme="minorHAnsi"/>
        </w:rPr>
      </w:pPr>
      <w:r w:rsidRPr="08DC44EE">
        <w:rPr>
          <w:rFonts w:cstheme="minorBidi"/>
        </w:rPr>
        <w:lastRenderedPageBreak/>
        <w:t>The need for proactive</w:t>
      </w:r>
      <w:r w:rsidR="03D9C8A2" w:rsidRPr="08DC44EE">
        <w:rPr>
          <w:rFonts w:cstheme="minorBidi"/>
        </w:rPr>
        <w:t xml:space="preserve"> information</w:t>
      </w:r>
      <w:r w:rsidR="49956B0E" w:rsidRPr="08DC44EE">
        <w:rPr>
          <w:rFonts w:cstheme="minorBidi"/>
        </w:rPr>
        <w:t xml:space="preserve">, </w:t>
      </w:r>
      <w:proofErr w:type="gramStart"/>
      <w:r w:rsidR="49956B0E" w:rsidRPr="08DC44EE">
        <w:rPr>
          <w:rFonts w:cstheme="minorBidi"/>
        </w:rPr>
        <w:t>support</w:t>
      </w:r>
      <w:proofErr w:type="gramEnd"/>
      <w:r w:rsidR="49956B0E" w:rsidRPr="08DC44EE">
        <w:rPr>
          <w:rFonts w:cstheme="minorBidi"/>
        </w:rPr>
        <w:t xml:space="preserve"> and guidance </w:t>
      </w:r>
      <w:r w:rsidR="08B26E2A" w:rsidRPr="08DC44EE">
        <w:rPr>
          <w:rFonts w:cstheme="minorBidi"/>
        </w:rPr>
        <w:t xml:space="preserve">for participants to experience increased decision-making opportunities is </w:t>
      </w:r>
      <w:r w:rsidR="052848C2" w:rsidRPr="08DC44EE">
        <w:rPr>
          <w:rFonts w:cstheme="minorBidi"/>
        </w:rPr>
        <w:t>welcomed.</w:t>
      </w:r>
      <w:r w:rsidR="08B26E2A" w:rsidRPr="08DC44EE">
        <w:rPr>
          <w:rFonts w:cstheme="minorBidi"/>
        </w:rPr>
        <w:t xml:space="preserve"> </w:t>
      </w:r>
      <w:r w:rsidR="052848C2" w:rsidRPr="08DC44EE">
        <w:rPr>
          <w:rFonts w:cstheme="minorBidi"/>
        </w:rPr>
        <w:t>However, a ‘targeted approach for complex cohorts’ to increase their decision-making opportunities</w:t>
      </w:r>
      <w:r w:rsidR="5DBF6831" w:rsidRPr="08DC44EE">
        <w:rPr>
          <w:rFonts w:cstheme="minorBidi"/>
        </w:rPr>
        <w:t>,</w:t>
      </w:r>
      <w:r w:rsidR="052848C2" w:rsidRPr="08DC44EE">
        <w:rPr>
          <w:rFonts w:cstheme="minorBidi"/>
        </w:rPr>
        <w:t xml:space="preserve"> requires further detail.</w:t>
      </w:r>
      <w:r w:rsidR="5DBF6831" w:rsidRPr="08DC44EE">
        <w:rPr>
          <w:rFonts w:cstheme="minorBidi"/>
        </w:rPr>
        <w:t xml:space="preserve"> What will this look like in practice?</w:t>
      </w:r>
      <w:r w:rsidR="47F076A0" w:rsidRPr="08DC44EE">
        <w:rPr>
          <w:rFonts w:cstheme="minorBidi"/>
        </w:rPr>
        <w:t xml:space="preserve">  </w:t>
      </w:r>
    </w:p>
    <w:p w14:paraId="2D6CC147" w14:textId="1AF64546" w:rsidR="0004422C" w:rsidRDefault="47F076A0" w:rsidP="08DC44EE">
      <w:pPr>
        <w:pStyle w:val="ListParagraph"/>
        <w:numPr>
          <w:ilvl w:val="0"/>
          <w:numId w:val="23"/>
        </w:numPr>
        <w:spacing w:after="120" w:line="276" w:lineRule="auto"/>
        <w:ind w:left="714" w:hanging="357"/>
        <w:contextualSpacing w:val="0"/>
        <w:rPr>
          <w:rFonts w:cstheme="minorBidi"/>
        </w:rPr>
      </w:pPr>
      <w:r w:rsidRPr="08DC44EE">
        <w:rPr>
          <w:rFonts w:cstheme="minorBidi"/>
        </w:rPr>
        <w:t>The</w:t>
      </w:r>
      <w:r w:rsidR="7635C8D6" w:rsidRPr="08DC44EE">
        <w:rPr>
          <w:rFonts w:cstheme="minorBidi"/>
        </w:rPr>
        <w:t>re is a</w:t>
      </w:r>
      <w:r w:rsidRPr="08DC44EE">
        <w:rPr>
          <w:rFonts w:cstheme="minorBidi"/>
        </w:rPr>
        <w:t xml:space="preserve"> need for consistency</w:t>
      </w:r>
      <w:r w:rsidR="4A4D38DF" w:rsidRPr="08DC44EE">
        <w:rPr>
          <w:rFonts w:cstheme="minorBidi"/>
        </w:rPr>
        <w:t xml:space="preserve"> in the approach of Agency staff</w:t>
      </w:r>
      <w:r w:rsidR="1780F09E" w:rsidRPr="08DC44EE">
        <w:rPr>
          <w:rFonts w:cstheme="minorBidi"/>
        </w:rPr>
        <w:t xml:space="preserve">, which would indeed be </w:t>
      </w:r>
      <w:r w:rsidR="488B0EB7" w:rsidRPr="08DC44EE">
        <w:rPr>
          <w:rFonts w:cstheme="minorBidi"/>
        </w:rPr>
        <w:t>facilita</w:t>
      </w:r>
      <w:r w:rsidR="1780F09E" w:rsidRPr="08DC44EE">
        <w:rPr>
          <w:rFonts w:cstheme="minorBidi"/>
        </w:rPr>
        <w:t xml:space="preserve">ted by the development of a new Operational Guideline. However, </w:t>
      </w:r>
      <w:r w:rsidR="488B0EB7" w:rsidRPr="08DC44EE">
        <w:rPr>
          <w:rFonts w:cstheme="minorBidi"/>
        </w:rPr>
        <w:t>this must be implemented alongside additional training</w:t>
      </w:r>
      <w:r w:rsidR="317587A8" w:rsidRPr="08DC44EE">
        <w:rPr>
          <w:rFonts w:cstheme="minorBidi"/>
        </w:rPr>
        <w:t xml:space="preserve"> for Agency staff</w:t>
      </w:r>
      <w:r w:rsidR="488B0EB7" w:rsidRPr="08DC44EE">
        <w:rPr>
          <w:rFonts w:cstheme="minorBidi"/>
        </w:rPr>
        <w:t xml:space="preserve">, utilising the skills and experience of external experts on supported decision-making practices. Further, </w:t>
      </w:r>
      <w:r w:rsidR="71012370" w:rsidRPr="08DC44EE">
        <w:rPr>
          <w:rFonts w:cstheme="minorBidi"/>
        </w:rPr>
        <w:t xml:space="preserve">‘improved </w:t>
      </w:r>
      <w:r w:rsidR="71012370" w:rsidRPr="08DC44EE">
        <w:rPr>
          <w:rFonts w:cstheme="minorBidi"/>
          <w:i/>
          <w:iCs/>
        </w:rPr>
        <w:t>understanding</w:t>
      </w:r>
      <w:r w:rsidR="71012370" w:rsidRPr="08DC44EE">
        <w:rPr>
          <w:rFonts w:cstheme="minorBidi"/>
        </w:rPr>
        <w:t xml:space="preserve"> of support for decision-making options by our staff’ should not be </w:t>
      </w:r>
      <w:r w:rsidR="0AB7246F" w:rsidRPr="08DC44EE">
        <w:rPr>
          <w:rFonts w:cstheme="minorBidi"/>
        </w:rPr>
        <w:t>a</w:t>
      </w:r>
      <w:r w:rsidR="71012370" w:rsidRPr="08DC44EE">
        <w:rPr>
          <w:rFonts w:cstheme="minorBidi"/>
        </w:rPr>
        <w:t xml:space="preserve"> </w:t>
      </w:r>
      <w:r w:rsidR="2F937791" w:rsidRPr="08DC44EE">
        <w:rPr>
          <w:rFonts w:cstheme="minorBidi"/>
        </w:rPr>
        <w:t xml:space="preserve">sole indicator of success. Improved </w:t>
      </w:r>
      <w:r w:rsidR="2F937791" w:rsidRPr="08DC44EE">
        <w:rPr>
          <w:rFonts w:cstheme="minorBidi"/>
          <w:i/>
          <w:iCs/>
        </w:rPr>
        <w:t>competency</w:t>
      </w:r>
      <w:r w:rsidR="2F937791" w:rsidRPr="08DC44EE">
        <w:rPr>
          <w:rFonts w:cstheme="minorBidi"/>
        </w:rPr>
        <w:t xml:space="preserve"> in supported decision-making practices by Agency staff should also be an indicator of success, subject to </w:t>
      </w:r>
      <w:r w:rsidR="1B2B7C5D" w:rsidRPr="08DC44EE">
        <w:rPr>
          <w:rFonts w:cstheme="minorBidi"/>
        </w:rPr>
        <w:t xml:space="preserve">appropriate </w:t>
      </w:r>
      <w:r w:rsidR="2F937791" w:rsidRPr="08DC44EE">
        <w:rPr>
          <w:rFonts w:cstheme="minorBidi"/>
        </w:rPr>
        <w:t>evaluation</w:t>
      </w:r>
      <w:r w:rsidR="1B2B7C5D" w:rsidRPr="08DC44EE">
        <w:rPr>
          <w:rFonts w:cstheme="minorBidi"/>
        </w:rPr>
        <w:t xml:space="preserve"> processes</w:t>
      </w:r>
      <w:r w:rsidR="2F937791" w:rsidRPr="08DC44EE">
        <w:rPr>
          <w:rFonts w:cstheme="minorBidi"/>
        </w:rPr>
        <w:t>.</w:t>
      </w:r>
    </w:p>
    <w:p w14:paraId="49BC9211" w14:textId="79DDF756" w:rsidR="00A80461" w:rsidRDefault="70056892" w:rsidP="004662AD">
      <w:pPr>
        <w:pStyle w:val="ListParagraph"/>
        <w:numPr>
          <w:ilvl w:val="0"/>
          <w:numId w:val="23"/>
        </w:numPr>
        <w:spacing w:after="120" w:line="276" w:lineRule="auto"/>
        <w:ind w:left="714" w:hanging="357"/>
        <w:contextualSpacing w:val="0"/>
        <w:rPr>
          <w:rFonts w:cstheme="minorHAnsi"/>
        </w:rPr>
      </w:pPr>
      <w:r w:rsidRPr="08DC44EE">
        <w:rPr>
          <w:rFonts w:cstheme="minorBidi"/>
        </w:rPr>
        <w:t>The idea of using ‘business intelligence’</w:t>
      </w:r>
      <w:r w:rsidR="1C9F9B29" w:rsidRPr="08DC44EE">
        <w:rPr>
          <w:rFonts w:cstheme="minorBidi"/>
        </w:rPr>
        <w:t xml:space="preserve"> using ‘data driven system alerts’</w:t>
      </w:r>
      <w:r w:rsidRPr="08DC44EE">
        <w:rPr>
          <w:rFonts w:cstheme="minorBidi"/>
        </w:rPr>
        <w:t xml:space="preserve"> to predict when support for decision-making</w:t>
      </w:r>
      <w:r w:rsidR="1C9F9B29" w:rsidRPr="08DC44EE">
        <w:rPr>
          <w:rFonts w:cstheme="minorBidi"/>
        </w:rPr>
        <w:t xml:space="preserve"> is potentially needed, </w:t>
      </w:r>
      <w:r w:rsidR="6DBAD333" w:rsidRPr="08DC44EE">
        <w:rPr>
          <w:rFonts w:cstheme="minorBidi"/>
        </w:rPr>
        <w:t>is</w:t>
      </w:r>
      <w:r w:rsidR="1C9F9B29" w:rsidRPr="08DC44EE">
        <w:rPr>
          <w:rFonts w:cstheme="minorBidi"/>
        </w:rPr>
        <w:t xml:space="preserve"> concern</w:t>
      </w:r>
      <w:r w:rsidR="6DBAD333" w:rsidRPr="08DC44EE">
        <w:rPr>
          <w:rFonts w:cstheme="minorBidi"/>
        </w:rPr>
        <w:t>ing</w:t>
      </w:r>
      <w:r w:rsidR="1C9F9B29" w:rsidRPr="08DC44EE">
        <w:rPr>
          <w:rFonts w:cstheme="minorBidi"/>
        </w:rPr>
        <w:t xml:space="preserve">. </w:t>
      </w:r>
      <w:r w:rsidR="479F4D99" w:rsidRPr="08DC44EE">
        <w:rPr>
          <w:rFonts w:cstheme="minorBidi"/>
        </w:rPr>
        <w:t xml:space="preserve">Supported decision-making practices </w:t>
      </w:r>
      <w:r w:rsidR="5E773E6D" w:rsidRPr="08DC44EE">
        <w:rPr>
          <w:rFonts w:cstheme="minorBidi"/>
        </w:rPr>
        <w:t xml:space="preserve">must </w:t>
      </w:r>
      <w:r w:rsidR="479F4D99" w:rsidRPr="08DC44EE">
        <w:rPr>
          <w:rFonts w:cstheme="minorBidi"/>
        </w:rPr>
        <w:t xml:space="preserve">be embedded into </w:t>
      </w:r>
      <w:r w:rsidR="479F4D99" w:rsidRPr="08DC44EE">
        <w:rPr>
          <w:rFonts w:cstheme="minorBidi"/>
          <w:i/>
          <w:iCs/>
        </w:rPr>
        <w:t>all</w:t>
      </w:r>
      <w:r w:rsidR="479F4D99" w:rsidRPr="08DC44EE">
        <w:rPr>
          <w:rFonts w:cstheme="minorBidi"/>
        </w:rPr>
        <w:t xml:space="preserve"> areas</w:t>
      </w:r>
      <w:r w:rsidR="5E773E6D" w:rsidRPr="08DC44EE">
        <w:rPr>
          <w:rFonts w:cstheme="minorBidi"/>
        </w:rPr>
        <w:t xml:space="preserve"> of practice and in all interactions with people with disability, not only at</w:t>
      </w:r>
      <w:r w:rsidR="55B7156F" w:rsidRPr="08DC44EE">
        <w:rPr>
          <w:rFonts w:cstheme="minorBidi"/>
        </w:rPr>
        <w:t xml:space="preserve"> specific life stage transitions. It is an individualised approach that </w:t>
      </w:r>
      <w:r w:rsidR="611939C0" w:rsidRPr="08DC44EE">
        <w:rPr>
          <w:rFonts w:cstheme="minorBidi"/>
        </w:rPr>
        <w:t>requires</w:t>
      </w:r>
      <w:r w:rsidR="378E52F8" w:rsidRPr="08DC44EE">
        <w:rPr>
          <w:rFonts w:cstheme="minorBidi"/>
        </w:rPr>
        <w:t xml:space="preserve"> </w:t>
      </w:r>
      <w:r w:rsidR="1A813475" w:rsidRPr="08DC44EE">
        <w:rPr>
          <w:rFonts w:cstheme="minorBidi"/>
        </w:rPr>
        <w:t xml:space="preserve">human interaction </w:t>
      </w:r>
      <w:r w:rsidR="4B3B9D86" w:rsidRPr="08DC44EE">
        <w:rPr>
          <w:rFonts w:cstheme="minorBidi"/>
        </w:rPr>
        <w:t xml:space="preserve">and a level of skill </w:t>
      </w:r>
      <w:r w:rsidR="7A96C7C6" w:rsidRPr="08DC44EE">
        <w:rPr>
          <w:rFonts w:cstheme="minorBidi"/>
        </w:rPr>
        <w:t>that cannot be</w:t>
      </w:r>
      <w:r w:rsidR="378E52F8" w:rsidRPr="08DC44EE">
        <w:rPr>
          <w:rFonts w:cstheme="minorBidi"/>
        </w:rPr>
        <w:t xml:space="preserve"> replicated</w:t>
      </w:r>
      <w:r w:rsidR="4B3B9D86" w:rsidRPr="08DC44EE">
        <w:rPr>
          <w:rFonts w:cstheme="minorBidi"/>
        </w:rPr>
        <w:t xml:space="preserve"> or anticipated</w:t>
      </w:r>
      <w:r w:rsidR="378E52F8" w:rsidRPr="08DC44EE">
        <w:rPr>
          <w:rFonts w:cstheme="minorBidi"/>
        </w:rPr>
        <w:t xml:space="preserve"> by computer systems.</w:t>
      </w:r>
    </w:p>
    <w:p w14:paraId="2B2A07AC" w14:textId="1C58D4BA" w:rsidR="00E660F9" w:rsidRDefault="6705DBBC" w:rsidP="004662AD">
      <w:pPr>
        <w:pStyle w:val="ListParagraph"/>
        <w:numPr>
          <w:ilvl w:val="0"/>
          <w:numId w:val="23"/>
        </w:numPr>
        <w:spacing w:after="120" w:line="276" w:lineRule="auto"/>
        <w:ind w:left="714" w:hanging="357"/>
        <w:contextualSpacing w:val="0"/>
        <w:rPr>
          <w:rFonts w:cstheme="minorHAnsi"/>
        </w:rPr>
      </w:pPr>
      <w:r w:rsidRPr="08DC44EE">
        <w:rPr>
          <w:rFonts w:cstheme="minorBidi"/>
        </w:rPr>
        <w:t xml:space="preserve">Having a </w:t>
      </w:r>
      <w:r w:rsidR="41D8599C" w:rsidRPr="08DC44EE">
        <w:rPr>
          <w:rFonts w:cstheme="minorBidi"/>
        </w:rPr>
        <w:t>reduc</w:t>
      </w:r>
      <w:r w:rsidR="586B88B8" w:rsidRPr="08DC44EE">
        <w:rPr>
          <w:rFonts w:cstheme="minorBidi"/>
        </w:rPr>
        <w:t>ed number of</w:t>
      </w:r>
      <w:r w:rsidR="0E2F060F" w:rsidRPr="08DC44EE">
        <w:rPr>
          <w:rFonts w:cstheme="minorBidi"/>
        </w:rPr>
        <w:t xml:space="preserve"> </w:t>
      </w:r>
      <w:r w:rsidR="41D8599C" w:rsidRPr="08DC44EE">
        <w:rPr>
          <w:rFonts w:cstheme="minorBidi"/>
        </w:rPr>
        <w:t>nominee appointment</w:t>
      </w:r>
      <w:r w:rsidR="0E2F060F" w:rsidRPr="08DC44EE">
        <w:rPr>
          <w:rFonts w:cstheme="minorBidi"/>
        </w:rPr>
        <w:t>s</w:t>
      </w:r>
      <w:r w:rsidRPr="08DC44EE">
        <w:rPr>
          <w:rFonts w:cstheme="minorBidi"/>
        </w:rPr>
        <w:t xml:space="preserve"> as an indicator of success</w:t>
      </w:r>
      <w:r w:rsidR="0E2F060F" w:rsidRPr="08DC44EE">
        <w:rPr>
          <w:rFonts w:cstheme="minorBidi"/>
        </w:rPr>
        <w:t xml:space="preserve"> </w:t>
      </w:r>
      <w:r w:rsidR="586B88B8" w:rsidRPr="08DC44EE">
        <w:rPr>
          <w:rFonts w:cstheme="minorBidi"/>
        </w:rPr>
        <w:t xml:space="preserve">may only provide a superficial measure of success. </w:t>
      </w:r>
      <w:r w:rsidR="1C074B6E" w:rsidRPr="08DC44EE">
        <w:rPr>
          <w:rFonts w:cstheme="minorBidi"/>
        </w:rPr>
        <w:t>Nominee appointments may still be required for some NDIS participants. A more helpful indicator of success would be the extent to which they successfully</w:t>
      </w:r>
      <w:r w:rsidR="64C6F08C" w:rsidRPr="08DC44EE">
        <w:rPr>
          <w:rFonts w:cstheme="minorBidi"/>
        </w:rPr>
        <w:t xml:space="preserve"> make decisions that reflect the will and preference of the </w:t>
      </w:r>
      <w:r w:rsidR="2F903306" w:rsidRPr="08DC44EE">
        <w:rPr>
          <w:rFonts w:cstheme="minorBidi"/>
        </w:rPr>
        <w:t>participant or</w:t>
      </w:r>
      <w:r w:rsidR="64C6F08C" w:rsidRPr="08DC44EE">
        <w:rPr>
          <w:rFonts w:cstheme="minorBidi"/>
        </w:rPr>
        <w:t xml:space="preserve"> build the decision-making capacity of the participant</w:t>
      </w:r>
      <w:r w:rsidR="2F903306" w:rsidRPr="08DC44EE">
        <w:rPr>
          <w:rFonts w:cstheme="minorBidi"/>
        </w:rPr>
        <w:t>.</w:t>
      </w:r>
    </w:p>
    <w:p w14:paraId="34F363AA" w14:textId="435169BD" w:rsidR="003A529C" w:rsidRDefault="4F786200" w:rsidP="006E391B">
      <w:pPr>
        <w:pStyle w:val="ListParagraph"/>
        <w:numPr>
          <w:ilvl w:val="0"/>
          <w:numId w:val="23"/>
        </w:numPr>
        <w:spacing w:after="120" w:line="276" w:lineRule="auto"/>
        <w:ind w:left="714" w:hanging="357"/>
        <w:contextualSpacing w:val="0"/>
        <w:rPr>
          <w:rFonts w:cstheme="minorHAnsi"/>
        </w:rPr>
      </w:pPr>
      <w:r w:rsidRPr="08DC44EE">
        <w:rPr>
          <w:rFonts w:cstheme="minorBidi"/>
        </w:rPr>
        <w:t xml:space="preserve">The proposal to ‘introduce a formal process to identify a participant’s </w:t>
      </w:r>
      <w:r w:rsidR="00F2A974" w:rsidRPr="08DC44EE">
        <w:rPr>
          <w:rFonts w:cstheme="minorBidi"/>
        </w:rPr>
        <w:t>decision-making</w:t>
      </w:r>
      <w:r w:rsidRPr="08DC44EE">
        <w:rPr>
          <w:rFonts w:cstheme="minorBidi"/>
        </w:rPr>
        <w:t xml:space="preserve"> capacity’ is deeply concerning</w:t>
      </w:r>
      <w:r w:rsidR="78B7A8CA" w:rsidRPr="08DC44EE">
        <w:rPr>
          <w:rFonts w:cstheme="minorBidi"/>
        </w:rPr>
        <w:t xml:space="preserve">. The CRPD </w:t>
      </w:r>
      <w:proofErr w:type="gramStart"/>
      <w:r w:rsidR="00F2A974" w:rsidRPr="08DC44EE">
        <w:rPr>
          <w:rFonts w:cstheme="minorBidi"/>
        </w:rPr>
        <w:t>requires a presumption of capacity at all times</w:t>
      </w:r>
      <w:proofErr w:type="gramEnd"/>
      <w:r w:rsidR="00F2A974" w:rsidRPr="08DC44EE">
        <w:rPr>
          <w:rFonts w:cstheme="minorBidi"/>
        </w:rPr>
        <w:t xml:space="preserve">. </w:t>
      </w:r>
      <w:r w:rsidR="008442A8">
        <w:rPr>
          <w:rFonts w:cstheme="minorBidi"/>
        </w:rPr>
        <w:t xml:space="preserve">This must be </w:t>
      </w:r>
      <w:r w:rsidR="00464138">
        <w:rPr>
          <w:rFonts w:cstheme="minorBidi"/>
        </w:rPr>
        <w:t xml:space="preserve">maintained in all Agency processes. </w:t>
      </w:r>
      <w:r w:rsidR="710FC1D8" w:rsidRPr="08DC44EE">
        <w:rPr>
          <w:rFonts w:cstheme="minorBidi"/>
        </w:rPr>
        <w:t>Capacity must not be assessed purely to satisfy the Agency’s curiosity</w:t>
      </w:r>
      <w:r w:rsidR="31C7082E" w:rsidRPr="08DC44EE">
        <w:rPr>
          <w:rFonts w:cstheme="minorBidi"/>
        </w:rPr>
        <w:t xml:space="preserve"> or administrative processes</w:t>
      </w:r>
      <w:r w:rsidR="069E7AF9" w:rsidRPr="08DC44EE">
        <w:rPr>
          <w:rFonts w:cstheme="minorBidi"/>
        </w:rPr>
        <w:t xml:space="preserve">. Capacity must only ever be assessed </w:t>
      </w:r>
      <w:r w:rsidR="40987003" w:rsidRPr="08DC44EE">
        <w:rPr>
          <w:rFonts w:cstheme="minorBidi"/>
        </w:rPr>
        <w:t>if</w:t>
      </w:r>
      <w:r w:rsidR="069E7AF9" w:rsidRPr="08DC44EE">
        <w:rPr>
          <w:rFonts w:cstheme="minorBidi"/>
        </w:rPr>
        <w:t xml:space="preserve"> it is clinically indicated, </w:t>
      </w:r>
      <w:r w:rsidR="4555F54E" w:rsidRPr="08DC44EE">
        <w:rPr>
          <w:rFonts w:cstheme="minorBidi"/>
        </w:rPr>
        <w:t>i.e.,</w:t>
      </w:r>
      <w:r w:rsidR="069E7AF9" w:rsidRPr="08DC44EE">
        <w:rPr>
          <w:rFonts w:cstheme="minorBidi"/>
        </w:rPr>
        <w:t xml:space="preserve"> </w:t>
      </w:r>
      <w:r w:rsidR="40987003" w:rsidRPr="08DC44EE">
        <w:rPr>
          <w:rFonts w:cstheme="minorBidi"/>
        </w:rPr>
        <w:t>when t</w:t>
      </w:r>
      <w:r w:rsidR="069E7AF9" w:rsidRPr="08DC44EE">
        <w:rPr>
          <w:rFonts w:cstheme="minorBidi"/>
        </w:rPr>
        <w:t xml:space="preserve">here is reason to suspect impaired capacity, there is a need for a decision, and </w:t>
      </w:r>
      <w:r w:rsidR="6BF70ED2" w:rsidRPr="08DC44EE">
        <w:rPr>
          <w:rFonts w:cstheme="minorBidi"/>
        </w:rPr>
        <w:t xml:space="preserve">the appointment of a </w:t>
      </w:r>
      <w:r w:rsidR="31C7082E" w:rsidRPr="08DC44EE">
        <w:rPr>
          <w:rFonts w:cstheme="minorBidi"/>
        </w:rPr>
        <w:t>decision-maker</w:t>
      </w:r>
      <w:r w:rsidR="6BF70ED2" w:rsidRPr="08DC44EE">
        <w:rPr>
          <w:rFonts w:cstheme="minorBidi"/>
        </w:rPr>
        <w:t xml:space="preserve"> is required </w:t>
      </w:r>
      <w:proofErr w:type="gramStart"/>
      <w:r w:rsidR="6BF70ED2" w:rsidRPr="08DC44EE">
        <w:rPr>
          <w:rFonts w:cstheme="minorBidi"/>
        </w:rPr>
        <w:t>in order to</w:t>
      </w:r>
      <w:proofErr w:type="gramEnd"/>
      <w:r w:rsidR="6BF70ED2" w:rsidRPr="08DC44EE">
        <w:rPr>
          <w:rFonts w:cstheme="minorBidi"/>
        </w:rPr>
        <w:t xml:space="preserve"> protect the person’s interests. It is not appropriate to assess capacity outside of these circumstances, and people without disability would</w:t>
      </w:r>
      <w:r w:rsidR="6A63689A" w:rsidRPr="08DC44EE">
        <w:rPr>
          <w:rFonts w:cstheme="minorBidi"/>
        </w:rPr>
        <w:t xml:space="preserve"> not tolerate such</w:t>
      </w:r>
      <w:r w:rsidR="6AA1045F" w:rsidRPr="08DC44EE">
        <w:rPr>
          <w:rFonts w:cstheme="minorBidi"/>
        </w:rPr>
        <w:t xml:space="preserve"> </w:t>
      </w:r>
      <w:r w:rsidR="4582ECA8" w:rsidRPr="08DC44EE">
        <w:rPr>
          <w:rFonts w:cstheme="minorBidi"/>
        </w:rPr>
        <w:t xml:space="preserve">routine evaluation of their </w:t>
      </w:r>
      <w:r w:rsidR="00A976BC">
        <w:rPr>
          <w:rFonts w:cstheme="minorBidi"/>
        </w:rPr>
        <w:t>legal rights</w:t>
      </w:r>
      <w:r w:rsidR="6AA1045F" w:rsidRPr="08DC44EE">
        <w:rPr>
          <w:rFonts w:cstheme="minorBidi"/>
        </w:rPr>
        <w:t>.</w:t>
      </w:r>
      <w:r w:rsidR="40987003" w:rsidRPr="08DC44EE">
        <w:rPr>
          <w:rFonts w:cstheme="minorBidi"/>
        </w:rPr>
        <w:t xml:space="preserve"> </w:t>
      </w:r>
      <w:r w:rsidR="58E68E8D" w:rsidRPr="08DC44EE">
        <w:rPr>
          <w:rFonts w:cstheme="minorBidi"/>
        </w:rPr>
        <w:t xml:space="preserve">To assess decision-making capacity purely </w:t>
      </w:r>
      <w:r w:rsidR="26F19A18" w:rsidRPr="08DC44EE">
        <w:rPr>
          <w:rFonts w:cstheme="minorBidi"/>
        </w:rPr>
        <w:t>owing</w:t>
      </w:r>
      <w:r w:rsidR="58E68E8D" w:rsidRPr="08DC44EE">
        <w:rPr>
          <w:rFonts w:cstheme="minorBidi"/>
        </w:rPr>
        <w:t xml:space="preserve"> to the presence of impairment is discriminat</w:t>
      </w:r>
      <w:r w:rsidR="29032650" w:rsidRPr="08DC44EE">
        <w:rPr>
          <w:rFonts w:cstheme="minorBidi"/>
        </w:rPr>
        <w:t xml:space="preserve">ory </w:t>
      </w:r>
      <w:r w:rsidR="58E68E8D" w:rsidRPr="08DC44EE">
        <w:rPr>
          <w:rFonts w:cstheme="minorBidi"/>
        </w:rPr>
        <w:t xml:space="preserve">against people with disability. </w:t>
      </w:r>
      <w:r w:rsidR="29032650" w:rsidRPr="08DC44EE">
        <w:rPr>
          <w:rFonts w:cstheme="minorBidi"/>
        </w:rPr>
        <w:t>T</w:t>
      </w:r>
      <w:r w:rsidR="4582ECA8" w:rsidRPr="08DC44EE">
        <w:rPr>
          <w:rFonts w:cstheme="minorBidi"/>
        </w:rPr>
        <w:t>he AHRC</w:t>
      </w:r>
      <w:r w:rsidR="1765A490" w:rsidRPr="08DC44EE">
        <w:rPr>
          <w:rFonts w:cstheme="minorBidi"/>
        </w:rPr>
        <w:t xml:space="preserve"> has said that assessing capacity should not be the starting point. Rather, focus should be placed upon assessing</w:t>
      </w:r>
      <w:r w:rsidR="4FF41DDF" w:rsidRPr="08DC44EE">
        <w:rPr>
          <w:rFonts w:cstheme="minorBidi"/>
        </w:rPr>
        <w:t xml:space="preserve"> the level of support that is needed </w:t>
      </w:r>
      <w:proofErr w:type="gramStart"/>
      <w:r w:rsidR="58E68E8D" w:rsidRPr="08DC44EE">
        <w:rPr>
          <w:rFonts w:cstheme="minorBidi"/>
        </w:rPr>
        <w:t xml:space="preserve">in order </w:t>
      </w:r>
      <w:r w:rsidR="4FF41DDF" w:rsidRPr="08DC44EE">
        <w:rPr>
          <w:rFonts w:cstheme="minorBidi"/>
        </w:rPr>
        <w:t>to</w:t>
      </w:r>
      <w:proofErr w:type="gramEnd"/>
      <w:r w:rsidR="4FF41DDF" w:rsidRPr="08DC44EE">
        <w:rPr>
          <w:rFonts w:cstheme="minorBidi"/>
        </w:rPr>
        <w:t xml:space="preserve"> fulfil a person’s right to make decisions</w:t>
      </w:r>
      <w:r w:rsidR="58E68E8D" w:rsidRPr="08DC44EE">
        <w:rPr>
          <w:rFonts w:cstheme="minorBidi"/>
        </w:rPr>
        <w:t>.</w:t>
      </w:r>
      <w:r w:rsidR="4FF41DDF" w:rsidRPr="08DC44EE">
        <w:rPr>
          <w:rFonts w:cstheme="minorBidi"/>
        </w:rPr>
        <w:t xml:space="preserve"> </w:t>
      </w:r>
      <w:r w:rsidR="7E8AFD22" w:rsidRPr="08DC44EE">
        <w:rPr>
          <w:rFonts w:cstheme="minorBidi"/>
        </w:rPr>
        <w:t xml:space="preserve">Further, such a formal process </w:t>
      </w:r>
      <w:r w:rsidR="5AA773C9" w:rsidRPr="08DC44EE">
        <w:rPr>
          <w:rFonts w:cstheme="minorBidi"/>
        </w:rPr>
        <w:t>will not</w:t>
      </w:r>
      <w:r w:rsidR="7E8AFD22" w:rsidRPr="08DC44EE">
        <w:rPr>
          <w:rFonts w:cstheme="minorBidi"/>
        </w:rPr>
        <w:t xml:space="preserve"> likely reflect the reality that decision-making capacity is </w:t>
      </w:r>
      <w:r w:rsidR="5B1D9791" w:rsidRPr="08DC44EE">
        <w:rPr>
          <w:rFonts w:cstheme="minorBidi"/>
        </w:rPr>
        <w:t xml:space="preserve">not </w:t>
      </w:r>
      <w:r w:rsidR="7E8AFD22" w:rsidRPr="08DC44EE">
        <w:rPr>
          <w:rFonts w:cstheme="minorBidi"/>
        </w:rPr>
        <w:t xml:space="preserve">a global </w:t>
      </w:r>
      <w:r w:rsidR="005F0097" w:rsidRPr="08DC44EE">
        <w:rPr>
          <w:rFonts w:cstheme="minorBidi"/>
        </w:rPr>
        <w:t>concept but</w:t>
      </w:r>
      <w:r w:rsidR="005F0097">
        <w:rPr>
          <w:rFonts w:cstheme="minorBidi"/>
        </w:rPr>
        <w:t xml:space="preserve"> </w:t>
      </w:r>
      <w:r w:rsidR="5B1D9791" w:rsidRPr="08DC44EE">
        <w:rPr>
          <w:rFonts w:cstheme="minorBidi"/>
        </w:rPr>
        <w:t>is</w:t>
      </w:r>
      <w:r w:rsidR="7E8AFD22" w:rsidRPr="08DC44EE">
        <w:rPr>
          <w:rFonts w:cstheme="minorBidi"/>
        </w:rPr>
        <w:t xml:space="preserve"> matter specific and</w:t>
      </w:r>
      <w:r w:rsidR="5B1D9791" w:rsidRPr="08DC44EE">
        <w:rPr>
          <w:rFonts w:cstheme="minorBidi"/>
        </w:rPr>
        <w:t xml:space="preserve"> </w:t>
      </w:r>
      <w:r w:rsidR="7E8AFD22" w:rsidRPr="08DC44EE">
        <w:rPr>
          <w:rFonts w:cstheme="minorBidi"/>
        </w:rPr>
        <w:t xml:space="preserve">likely to fluctuate </w:t>
      </w:r>
      <w:r w:rsidR="5B1D9791" w:rsidRPr="08DC44EE">
        <w:rPr>
          <w:rFonts w:cstheme="minorBidi"/>
        </w:rPr>
        <w:t>depending upon</w:t>
      </w:r>
      <w:r w:rsidR="14CA8F6E" w:rsidRPr="08DC44EE">
        <w:rPr>
          <w:rFonts w:cstheme="minorBidi"/>
        </w:rPr>
        <w:t xml:space="preserve"> the presence or omission of </w:t>
      </w:r>
      <w:r w:rsidR="5B1D9791" w:rsidRPr="08DC44EE">
        <w:rPr>
          <w:rFonts w:cstheme="minorBidi"/>
        </w:rPr>
        <w:t xml:space="preserve">certain </w:t>
      </w:r>
      <w:r w:rsidR="14CA8F6E" w:rsidRPr="08DC44EE">
        <w:rPr>
          <w:rFonts w:cstheme="minorBidi"/>
        </w:rPr>
        <w:t>environmental factors.</w:t>
      </w:r>
      <w:r w:rsidR="5B1D9791" w:rsidRPr="08DC44EE">
        <w:rPr>
          <w:rFonts w:cstheme="minorBidi"/>
        </w:rPr>
        <w:t xml:space="preserve"> The focus must therefore be on establishing the participants decision-support </w:t>
      </w:r>
      <w:r w:rsidR="5B1D9791" w:rsidRPr="08DC44EE">
        <w:rPr>
          <w:rFonts w:cstheme="minorBidi"/>
          <w:i/>
          <w:iCs/>
        </w:rPr>
        <w:t>needs</w:t>
      </w:r>
      <w:r w:rsidR="5B1D9791" w:rsidRPr="08DC44EE">
        <w:rPr>
          <w:rFonts w:cstheme="minorBidi"/>
        </w:rPr>
        <w:t>, rather than their capacity.</w:t>
      </w:r>
    </w:p>
    <w:p w14:paraId="127C1A0F" w14:textId="4BC5D1C7" w:rsidR="002628D3" w:rsidRDefault="46E70947" w:rsidP="08DC44EE">
      <w:pPr>
        <w:pStyle w:val="ListParagraph"/>
        <w:numPr>
          <w:ilvl w:val="0"/>
          <w:numId w:val="23"/>
        </w:numPr>
        <w:spacing w:after="120" w:line="276" w:lineRule="auto"/>
        <w:ind w:left="714" w:hanging="357"/>
        <w:contextualSpacing w:val="0"/>
        <w:rPr>
          <w:rFonts w:cstheme="minorBidi"/>
        </w:rPr>
      </w:pPr>
      <w:r w:rsidRPr="08DC44EE">
        <w:rPr>
          <w:rFonts w:cstheme="minorBidi"/>
        </w:rPr>
        <w:t>The policy must</w:t>
      </w:r>
      <w:r w:rsidR="4C4B75A9" w:rsidRPr="08DC44EE">
        <w:rPr>
          <w:rFonts w:cstheme="minorBidi"/>
        </w:rPr>
        <w:t xml:space="preserve"> incorporate measures that ensure the decision-support needs of Aboriginal and Torres Strait Islander participants are appropriately met</w:t>
      </w:r>
      <w:r w:rsidR="2F143699" w:rsidRPr="08DC44EE">
        <w:rPr>
          <w:rFonts w:cstheme="minorBidi"/>
        </w:rPr>
        <w:t>. Further consultation with Aboriginal and Torres Strait Islander people with disability must be</w:t>
      </w:r>
      <w:r w:rsidR="3D76D0A3" w:rsidRPr="08DC44EE">
        <w:rPr>
          <w:rFonts w:cstheme="minorBidi"/>
        </w:rPr>
        <w:t xml:space="preserve"> </w:t>
      </w:r>
      <w:r w:rsidR="46D3365E" w:rsidRPr="08DC44EE">
        <w:rPr>
          <w:rFonts w:cstheme="minorBidi"/>
        </w:rPr>
        <w:t xml:space="preserve">proactively </w:t>
      </w:r>
      <w:r w:rsidR="3D76D0A3" w:rsidRPr="08DC44EE">
        <w:rPr>
          <w:rFonts w:cstheme="minorBidi"/>
        </w:rPr>
        <w:t>sought in this regard.</w:t>
      </w:r>
    </w:p>
    <w:p w14:paraId="7F0D9B60" w14:textId="77777777" w:rsidR="00037CBC" w:rsidRDefault="00037CBC" w:rsidP="00037CBC">
      <w:pPr>
        <w:pStyle w:val="ListParagraph"/>
        <w:spacing w:after="120" w:line="276" w:lineRule="auto"/>
        <w:ind w:left="714"/>
        <w:contextualSpacing w:val="0"/>
        <w:rPr>
          <w:rFonts w:cstheme="minorBidi"/>
        </w:rPr>
      </w:pPr>
    </w:p>
    <w:p w14:paraId="391E82B9" w14:textId="0BDBCDC4" w:rsidR="008C19D8" w:rsidRPr="00EB03E4" w:rsidRDefault="008C19D8" w:rsidP="008C19D8">
      <w:pPr>
        <w:pStyle w:val="Heading1"/>
        <w:spacing w:before="0" w:after="120" w:line="240" w:lineRule="auto"/>
        <w:rPr>
          <w:rFonts w:cstheme="minorHAnsi"/>
        </w:rPr>
      </w:pPr>
      <w:r w:rsidRPr="00EB03E4">
        <w:rPr>
          <w:rFonts w:cstheme="minorHAnsi"/>
        </w:rPr>
        <w:lastRenderedPageBreak/>
        <w:t>Conclusion</w:t>
      </w:r>
    </w:p>
    <w:p w14:paraId="48D64AF7" w14:textId="037BD755" w:rsidR="000C6292" w:rsidRDefault="008C19D8" w:rsidP="00C81067">
      <w:pPr>
        <w:spacing w:line="276" w:lineRule="auto"/>
      </w:pPr>
      <w:r w:rsidRPr="00EB03E4">
        <w:t>QAI</w:t>
      </w:r>
      <w:r w:rsidR="00F64E65">
        <w:t xml:space="preserve"> and Leadership Plus</w:t>
      </w:r>
      <w:r w:rsidRPr="00EB03E4">
        <w:t xml:space="preserve"> thank the </w:t>
      </w:r>
      <w:r w:rsidR="00F64E65">
        <w:t>National Disability Insurance Agency</w:t>
      </w:r>
      <w:r w:rsidRPr="00EB03E4">
        <w:t xml:space="preserve"> for the opportunity to contribute to this</w:t>
      </w:r>
      <w:r w:rsidR="00F64E65">
        <w:t xml:space="preserve"> consultation process</w:t>
      </w:r>
      <w:r w:rsidRPr="00EB03E4">
        <w:t>.</w:t>
      </w:r>
      <w:r w:rsidR="00654341">
        <w:t xml:space="preserve"> </w:t>
      </w:r>
      <w:r w:rsidR="00654341" w:rsidRPr="00654341">
        <w:t>QAI</w:t>
      </w:r>
      <w:r w:rsidR="00654341">
        <w:t xml:space="preserve"> and Leadership Plus</w:t>
      </w:r>
      <w:r w:rsidR="00654341" w:rsidRPr="00654341">
        <w:t xml:space="preserve"> </w:t>
      </w:r>
      <w:r w:rsidR="005C5C11">
        <w:t>consider that the proposed Support for Decision Making policy</w:t>
      </w:r>
      <w:r w:rsidR="00654341" w:rsidRPr="00654341">
        <w:t xml:space="preserve"> </w:t>
      </w:r>
      <w:r w:rsidR="005C5C11">
        <w:t>requires</w:t>
      </w:r>
      <w:r w:rsidR="00654341" w:rsidRPr="00654341">
        <w:t xml:space="preserve"> further development. Whilst there is much to admire in </w:t>
      </w:r>
      <w:r w:rsidR="003713B8">
        <w:t>its</w:t>
      </w:r>
      <w:r w:rsidR="00654341" w:rsidRPr="00654341">
        <w:t xml:space="preserve"> intentions, it remains short on detail and open to corruption in the process of </w:t>
      </w:r>
      <w:r w:rsidR="00322F3A" w:rsidRPr="00654341">
        <w:t>execution</w:t>
      </w:r>
      <w:r w:rsidR="00654341" w:rsidRPr="00654341">
        <w:t xml:space="preserve">. QAI </w:t>
      </w:r>
      <w:r w:rsidR="003713B8">
        <w:t>and Leadership Plus t</w:t>
      </w:r>
      <w:r w:rsidR="00654341" w:rsidRPr="00654341">
        <w:t>herefore strongly recommend that the ideas are fleshed out and subject to further consultation prior to adoption and implementation.</w:t>
      </w:r>
      <w:r w:rsidRPr="00654341">
        <w:t xml:space="preserve"> </w:t>
      </w:r>
      <w:r w:rsidR="00F64E65">
        <w:t>QAI and Leadership Plus</w:t>
      </w:r>
      <w:r w:rsidRPr="00EB03E4">
        <w:t xml:space="preserve"> are happy to provide further information or clarification of any of the matters raised in this submission upon request.</w:t>
      </w:r>
    </w:p>
    <w:p w14:paraId="02C6EFDF" w14:textId="24ECEF51" w:rsidR="00163CCE" w:rsidRDefault="00163CCE" w:rsidP="00F85013"/>
    <w:p w14:paraId="30A5BDD6" w14:textId="7E6BC1AF" w:rsidR="00163CCE" w:rsidRDefault="00163CCE" w:rsidP="00F85013"/>
    <w:p w14:paraId="06F24818" w14:textId="15CB66C3" w:rsidR="00D8088E" w:rsidRDefault="00D8088E" w:rsidP="00F85013"/>
    <w:p w14:paraId="3731FD04" w14:textId="13C44272" w:rsidR="00037CBC" w:rsidRDefault="00037CBC" w:rsidP="00F85013"/>
    <w:p w14:paraId="6B35C788" w14:textId="0934AE7C" w:rsidR="00037CBC" w:rsidRDefault="00037CBC" w:rsidP="00F85013"/>
    <w:p w14:paraId="45168B1C" w14:textId="0CE396A1" w:rsidR="00037CBC" w:rsidRDefault="00037CBC" w:rsidP="00F85013"/>
    <w:p w14:paraId="12164FB8" w14:textId="7CFD0647" w:rsidR="00037CBC" w:rsidRDefault="00037CBC" w:rsidP="00F85013"/>
    <w:p w14:paraId="11E6DA17" w14:textId="6049676A" w:rsidR="00037CBC" w:rsidRDefault="00037CBC" w:rsidP="00F85013"/>
    <w:p w14:paraId="7B113D26" w14:textId="5F63CD5E" w:rsidR="00037CBC" w:rsidRDefault="00037CBC" w:rsidP="00F85013"/>
    <w:p w14:paraId="12CA8504" w14:textId="7E5D9336" w:rsidR="00037CBC" w:rsidRDefault="00037CBC" w:rsidP="00F85013"/>
    <w:p w14:paraId="66E577A0" w14:textId="0C2B1C74" w:rsidR="00037CBC" w:rsidRDefault="00037CBC" w:rsidP="00F85013"/>
    <w:p w14:paraId="6CEF541F" w14:textId="347B1C21" w:rsidR="00037CBC" w:rsidRDefault="00037CBC" w:rsidP="00F85013"/>
    <w:p w14:paraId="71F2E2FF" w14:textId="0DFB35A5" w:rsidR="00037CBC" w:rsidRDefault="00037CBC" w:rsidP="00F85013"/>
    <w:p w14:paraId="7945A8B8" w14:textId="00669A60" w:rsidR="00037CBC" w:rsidRDefault="00037CBC" w:rsidP="00F85013"/>
    <w:p w14:paraId="7B3D0E57" w14:textId="705C2C05" w:rsidR="00037CBC" w:rsidRDefault="00037CBC" w:rsidP="00F85013"/>
    <w:p w14:paraId="1B11B32E" w14:textId="1113ACD4" w:rsidR="00037CBC" w:rsidRDefault="00037CBC" w:rsidP="00F85013"/>
    <w:p w14:paraId="3AD9EE93" w14:textId="55A241A9" w:rsidR="00037CBC" w:rsidRDefault="00037CBC" w:rsidP="00F85013"/>
    <w:p w14:paraId="4CBDDC71" w14:textId="2ABEB20B" w:rsidR="00037CBC" w:rsidRDefault="00037CBC" w:rsidP="00F85013"/>
    <w:p w14:paraId="70C12569" w14:textId="3CC5300B" w:rsidR="00037CBC" w:rsidRDefault="00037CBC" w:rsidP="00F85013"/>
    <w:p w14:paraId="73D0FC6C" w14:textId="3370A0B0" w:rsidR="00037CBC" w:rsidRDefault="00037CBC" w:rsidP="00F85013"/>
    <w:p w14:paraId="02D157AF" w14:textId="341D7C96" w:rsidR="00037CBC" w:rsidRDefault="00037CBC" w:rsidP="00F85013"/>
    <w:p w14:paraId="6A41602E" w14:textId="6913C5CF" w:rsidR="00037CBC" w:rsidRDefault="00037CBC" w:rsidP="00F85013"/>
    <w:p w14:paraId="36989521" w14:textId="169DE14B" w:rsidR="00037CBC" w:rsidRDefault="00037CBC" w:rsidP="00F85013"/>
    <w:p w14:paraId="41D8A69B" w14:textId="2F7C502B" w:rsidR="00037CBC" w:rsidRDefault="00037CBC" w:rsidP="00F85013"/>
    <w:p w14:paraId="4F1C3C84" w14:textId="094A64F4" w:rsidR="00037CBC" w:rsidRDefault="00037CBC" w:rsidP="00F85013"/>
    <w:p w14:paraId="060FA5AF" w14:textId="2153D12A" w:rsidR="00037CBC" w:rsidRDefault="00037CBC" w:rsidP="00F85013"/>
    <w:p w14:paraId="278C00A4" w14:textId="410158E3" w:rsidR="00037CBC" w:rsidRDefault="00037CBC" w:rsidP="00F85013"/>
    <w:p w14:paraId="6BBBD6FA" w14:textId="20331ED9" w:rsidR="00037CBC" w:rsidRDefault="00037CBC" w:rsidP="00F85013"/>
    <w:p w14:paraId="64331F34" w14:textId="18410CD2" w:rsidR="00037CBC" w:rsidRDefault="00037CBC" w:rsidP="00F85013"/>
    <w:p w14:paraId="1295A298" w14:textId="118B4D94" w:rsidR="00037CBC" w:rsidRDefault="00037CBC" w:rsidP="00F85013"/>
    <w:p w14:paraId="282BEEA0" w14:textId="386E2B05" w:rsidR="00037CBC" w:rsidRDefault="00037CBC" w:rsidP="00F85013"/>
    <w:p w14:paraId="75752FD0" w14:textId="2BB825F7" w:rsidR="00037CBC" w:rsidRDefault="00037CBC" w:rsidP="00F85013"/>
    <w:p w14:paraId="529541AE" w14:textId="43059EF5" w:rsidR="00037CBC" w:rsidRDefault="00037CBC" w:rsidP="00F85013"/>
    <w:p w14:paraId="49AFE250" w14:textId="7B89F193" w:rsidR="00037CBC" w:rsidRDefault="00037CBC" w:rsidP="00F85013"/>
    <w:p w14:paraId="76057E6C" w14:textId="4BCFF656" w:rsidR="00037CBC" w:rsidRDefault="00037CBC" w:rsidP="00F85013"/>
    <w:p w14:paraId="042A19E3" w14:textId="5E2FC85E" w:rsidR="00037CBC" w:rsidRDefault="00037CBC" w:rsidP="00F85013"/>
    <w:p w14:paraId="6A26B31C" w14:textId="69B227C4" w:rsidR="00037CBC" w:rsidRDefault="00037CBC" w:rsidP="00F85013"/>
    <w:p w14:paraId="72AC67F0" w14:textId="5B1C44F1" w:rsidR="00037CBC" w:rsidRDefault="00037CBC" w:rsidP="00F85013"/>
    <w:p w14:paraId="668DBAF9" w14:textId="77777777" w:rsidR="00037CBC" w:rsidRDefault="00037CBC" w:rsidP="00F85013"/>
    <w:p w14:paraId="3F47577B" w14:textId="6F1E7497" w:rsidR="00163CCE" w:rsidRPr="00EB03E4" w:rsidRDefault="00163CCE" w:rsidP="00163CCE">
      <w:pPr>
        <w:pStyle w:val="Heading1"/>
        <w:spacing w:before="0" w:after="120" w:line="240" w:lineRule="auto"/>
        <w:rPr>
          <w:rFonts w:cstheme="minorHAnsi"/>
        </w:rPr>
      </w:pPr>
      <w:r>
        <w:rPr>
          <w:rFonts w:cstheme="minorHAnsi"/>
        </w:rPr>
        <w:lastRenderedPageBreak/>
        <w:t xml:space="preserve">Appendix </w:t>
      </w:r>
      <w:r w:rsidR="00D8088E">
        <w:rPr>
          <w:rFonts w:cstheme="minorHAnsi"/>
        </w:rPr>
        <w:t>A</w:t>
      </w:r>
    </w:p>
    <w:p w14:paraId="75E2A937" w14:textId="4B27FCD1" w:rsidR="00A757C4" w:rsidRDefault="00A757C4" w:rsidP="00216CAD">
      <w:pPr>
        <w:pStyle w:val="PlainText"/>
        <w:spacing w:line="276" w:lineRule="auto"/>
        <w:jc w:val="both"/>
      </w:pPr>
      <w:r>
        <w:t xml:space="preserve">These client interviews were conducted with existing and past clients of the Decision Support Pilot Project funded by DSS. Some have been able to move on from the service and utilise some </w:t>
      </w:r>
      <w:r w:rsidR="003E73F0">
        <w:t>decision-making</w:t>
      </w:r>
      <w:r>
        <w:t xml:space="preserve"> support from other contacts and service providers, others have been unable to build their capability in this way and have remained with the service from the early stages of the pilot.</w:t>
      </w:r>
    </w:p>
    <w:p w14:paraId="13829699" w14:textId="77777777" w:rsidR="00A757C4" w:rsidRDefault="00A757C4" w:rsidP="00216CAD">
      <w:pPr>
        <w:pStyle w:val="PlainText"/>
        <w:spacing w:line="276" w:lineRule="auto"/>
        <w:jc w:val="both"/>
      </w:pPr>
    </w:p>
    <w:p w14:paraId="13D8298D" w14:textId="72561813" w:rsidR="00A757C4" w:rsidRDefault="00A757C4" w:rsidP="00216CAD">
      <w:pPr>
        <w:pStyle w:val="PlainText"/>
        <w:spacing w:line="276" w:lineRule="auto"/>
        <w:jc w:val="both"/>
      </w:pPr>
      <w:r>
        <w:t xml:space="preserve">They all found the questions challenging, most needing further explanation and examples, some being unable to work with abstract concepts; having memory difficulties to draw examples from; or challenges with expression. Some </w:t>
      </w:r>
      <w:r w:rsidRPr="008A58A6">
        <w:rPr>
          <w:rFonts w:asciiTheme="minorHAnsi" w:hAnsiTheme="minorHAnsi" w:cstheme="minorBidi"/>
        </w:rPr>
        <w:t xml:space="preserve">found it difficult to separate the service that </w:t>
      </w:r>
      <w:r w:rsidR="00FF14ED">
        <w:rPr>
          <w:rFonts w:asciiTheme="minorHAnsi" w:hAnsiTheme="minorHAnsi" w:cstheme="minorBidi"/>
        </w:rPr>
        <w:t>they have received</w:t>
      </w:r>
      <w:r>
        <w:rPr>
          <w:rFonts w:asciiTheme="minorHAnsi" w:hAnsiTheme="minorHAnsi" w:cstheme="minorBidi"/>
        </w:rPr>
        <w:t>,</w:t>
      </w:r>
      <w:r w:rsidRPr="008A58A6">
        <w:rPr>
          <w:rFonts w:asciiTheme="minorHAnsi" w:hAnsiTheme="minorHAnsi" w:cstheme="minorBidi"/>
        </w:rPr>
        <w:t xml:space="preserve"> f</w:t>
      </w:r>
      <w:r>
        <w:rPr>
          <w:rFonts w:asciiTheme="minorHAnsi" w:hAnsiTheme="minorHAnsi" w:cstheme="minorBidi"/>
        </w:rPr>
        <w:t xml:space="preserve">rom </w:t>
      </w:r>
      <w:r w:rsidR="00FF14ED">
        <w:rPr>
          <w:rFonts w:asciiTheme="minorHAnsi" w:hAnsiTheme="minorHAnsi" w:cstheme="minorBidi"/>
        </w:rPr>
        <w:t>the</w:t>
      </w:r>
      <w:r w:rsidRPr="008A58A6">
        <w:rPr>
          <w:rFonts w:asciiTheme="minorHAnsi" w:hAnsiTheme="minorHAnsi" w:cstheme="minorBidi"/>
        </w:rPr>
        <w:t xml:space="preserve"> abstract s</w:t>
      </w:r>
      <w:r>
        <w:rPr>
          <w:rFonts w:asciiTheme="minorHAnsi" w:hAnsiTheme="minorHAnsi" w:cstheme="minorBidi"/>
        </w:rPr>
        <w:t xml:space="preserve">upported </w:t>
      </w:r>
      <w:r w:rsidR="00B542D6">
        <w:rPr>
          <w:rFonts w:asciiTheme="minorHAnsi" w:hAnsiTheme="minorHAnsi" w:cstheme="minorBidi"/>
        </w:rPr>
        <w:t>decision-making</w:t>
      </w:r>
      <w:r>
        <w:rPr>
          <w:rFonts w:asciiTheme="minorHAnsi" w:hAnsiTheme="minorHAnsi" w:cstheme="minorBidi"/>
        </w:rPr>
        <w:t xml:space="preserve"> p</w:t>
      </w:r>
      <w:r w:rsidR="00FF14ED">
        <w:rPr>
          <w:rFonts w:asciiTheme="minorHAnsi" w:hAnsiTheme="minorHAnsi" w:cstheme="minorBidi"/>
        </w:rPr>
        <w:t>olicy p</w:t>
      </w:r>
      <w:r>
        <w:rPr>
          <w:rFonts w:asciiTheme="minorHAnsi" w:hAnsiTheme="minorHAnsi" w:cstheme="minorBidi"/>
        </w:rPr>
        <w:t>ropos</w:t>
      </w:r>
      <w:r w:rsidR="00FF14ED">
        <w:rPr>
          <w:rFonts w:asciiTheme="minorHAnsi" w:hAnsiTheme="minorHAnsi" w:cstheme="minorBidi"/>
        </w:rPr>
        <w:t>ed in the consultation paper</w:t>
      </w:r>
      <w:r w:rsidRPr="008A58A6">
        <w:rPr>
          <w:rFonts w:asciiTheme="minorHAnsi" w:hAnsiTheme="minorHAnsi" w:cstheme="minorBidi"/>
        </w:rPr>
        <w:t xml:space="preserve">. </w:t>
      </w:r>
      <w:r w:rsidRPr="008A58A6">
        <w:t xml:space="preserve"> </w:t>
      </w:r>
    </w:p>
    <w:p w14:paraId="66BEC203" w14:textId="77777777" w:rsidR="00A757C4" w:rsidRDefault="00A757C4" w:rsidP="00216CAD">
      <w:pPr>
        <w:pStyle w:val="PlainText"/>
        <w:spacing w:line="276" w:lineRule="auto"/>
        <w:jc w:val="both"/>
      </w:pPr>
    </w:p>
    <w:p w14:paraId="3F25EB58" w14:textId="3CD37476" w:rsidR="00A757C4" w:rsidRPr="00AD1143" w:rsidRDefault="00A757C4" w:rsidP="00216CAD">
      <w:pPr>
        <w:pStyle w:val="PlainText"/>
        <w:spacing w:line="276" w:lineRule="auto"/>
        <w:jc w:val="both"/>
      </w:pPr>
      <w:r>
        <w:t>All sentences are in the</w:t>
      </w:r>
      <w:r w:rsidR="007B14E3">
        <w:t xml:space="preserve"> client’s </w:t>
      </w:r>
      <w:r>
        <w:t>own words</w:t>
      </w:r>
      <w:r w:rsidR="007B14E3">
        <w:t>,</w:t>
      </w:r>
      <w:r>
        <w:t xml:space="preserve"> except on occasion where the</w:t>
      </w:r>
      <w:r w:rsidR="007B14E3">
        <w:t xml:space="preserve"> client could </w:t>
      </w:r>
      <w:r>
        <w:t>n</w:t>
      </w:r>
      <w:r w:rsidR="007B14E3">
        <w:t>o</w:t>
      </w:r>
      <w:r>
        <w:t xml:space="preserve">t find the word they </w:t>
      </w:r>
      <w:proofErr w:type="gramStart"/>
      <w:r>
        <w:t>needed</w:t>
      </w:r>
      <w:proofErr w:type="gramEnd"/>
      <w:r>
        <w:t xml:space="preserve"> and some words were offered as an option to choose by the person interviewing. This would have been on less than 6 occasions.</w:t>
      </w:r>
      <w:r w:rsidRPr="008A58A6">
        <w:rPr>
          <w:rFonts w:asciiTheme="minorHAnsi" w:hAnsiTheme="minorHAnsi" w:cstheme="minorBidi"/>
          <w:color w:val="1F497D"/>
        </w:rPr>
        <w:t xml:space="preserve"> </w:t>
      </w:r>
      <w:r w:rsidRPr="008A58A6">
        <w:rPr>
          <w:rFonts w:asciiTheme="minorHAnsi" w:hAnsiTheme="minorHAnsi" w:cstheme="minorBidi"/>
        </w:rPr>
        <w:t>Interviewing on the phone was difficult</w:t>
      </w:r>
      <w:r>
        <w:rPr>
          <w:rFonts w:asciiTheme="minorHAnsi" w:hAnsiTheme="minorHAnsi" w:cstheme="minorBidi"/>
        </w:rPr>
        <w:t xml:space="preserve"> but there were no other choices</w:t>
      </w:r>
      <w:r w:rsidRPr="008A58A6">
        <w:rPr>
          <w:rFonts w:asciiTheme="minorHAnsi" w:hAnsiTheme="minorHAnsi" w:cstheme="minorBidi"/>
        </w:rPr>
        <w:t xml:space="preserve"> with the Covid 19 lockdown</w:t>
      </w:r>
      <w:r>
        <w:rPr>
          <w:rFonts w:asciiTheme="minorHAnsi" w:hAnsiTheme="minorHAnsi" w:cstheme="minorBidi"/>
        </w:rPr>
        <w:t>s</w:t>
      </w:r>
      <w:r w:rsidRPr="008A58A6">
        <w:rPr>
          <w:rFonts w:asciiTheme="minorHAnsi" w:hAnsiTheme="minorHAnsi" w:cstheme="minorBidi"/>
        </w:rPr>
        <w:t xml:space="preserve"> and</w:t>
      </w:r>
      <w:r>
        <w:rPr>
          <w:rFonts w:asciiTheme="minorHAnsi" w:hAnsiTheme="minorHAnsi" w:cstheme="minorBidi"/>
        </w:rPr>
        <w:t xml:space="preserve"> restrictions</w:t>
      </w:r>
      <w:r w:rsidRPr="008A58A6">
        <w:rPr>
          <w:rFonts w:asciiTheme="minorHAnsi" w:hAnsiTheme="minorHAnsi" w:cstheme="minorBidi"/>
        </w:rPr>
        <w:t>. Using some multi choice options, pictures</w:t>
      </w:r>
      <w:r>
        <w:rPr>
          <w:rFonts w:asciiTheme="minorHAnsi" w:hAnsiTheme="minorHAnsi" w:cstheme="minorBidi"/>
        </w:rPr>
        <w:t>,</w:t>
      </w:r>
      <w:r w:rsidRPr="008A58A6">
        <w:rPr>
          <w:rFonts w:asciiTheme="minorHAnsi" w:hAnsiTheme="minorHAnsi" w:cstheme="minorBidi"/>
        </w:rPr>
        <w:t xml:space="preserve"> and other resources to assist clients with expressing their views</w:t>
      </w:r>
      <w:r>
        <w:rPr>
          <w:rFonts w:asciiTheme="minorHAnsi" w:hAnsiTheme="minorHAnsi" w:cstheme="minorBidi"/>
        </w:rPr>
        <w:t xml:space="preserve"> would have been helpful and, under normal circumstances, could have included more people’s views.</w:t>
      </w:r>
    </w:p>
    <w:p w14:paraId="2CC26B48" w14:textId="77777777" w:rsidR="00A757C4" w:rsidRDefault="00A757C4" w:rsidP="00A757C4">
      <w:pPr>
        <w:pStyle w:val="PlainText"/>
      </w:pPr>
    </w:p>
    <w:p w14:paraId="399A7A9B" w14:textId="77777777" w:rsidR="00A757C4" w:rsidRPr="005836BE" w:rsidRDefault="00A757C4" w:rsidP="00A757C4">
      <w:pPr>
        <w:pStyle w:val="PlainText"/>
        <w:rPr>
          <w:u w:val="single"/>
        </w:rPr>
      </w:pPr>
      <w:r w:rsidRPr="005836BE">
        <w:rPr>
          <w:u w:val="single"/>
        </w:rPr>
        <w:t>How can we help people with disability to make decisions for themselves?</w:t>
      </w:r>
    </w:p>
    <w:p w14:paraId="765E50CA" w14:textId="77777777" w:rsidR="00A757C4" w:rsidRDefault="00A757C4" w:rsidP="00A757C4">
      <w:pPr>
        <w:pStyle w:val="PlainText"/>
      </w:pPr>
    </w:p>
    <w:p w14:paraId="1B4E5656" w14:textId="0A01294F" w:rsidR="00A757C4" w:rsidRDefault="00401D70" w:rsidP="00A757C4">
      <w:pPr>
        <w:pStyle w:val="PlainText"/>
        <w:rPr>
          <w:i/>
        </w:rPr>
      </w:pPr>
      <w:r>
        <w:rPr>
          <w:i/>
        </w:rPr>
        <w:t>“</w:t>
      </w:r>
      <w:r w:rsidR="00A757C4" w:rsidRPr="0083488B">
        <w:rPr>
          <w:i/>
        </w:rPr>
        <w:t>Listening to what we have to say and what is important to us is how you can help people to make decisions</w:t>
      </w:r>
      <w:r w:rsidR="00A757C4">
        <w:rPr>
          <w:i/>
        </w:rPr>
        <w:t>.</w:t>
      </w:r>
      <w:r>
        <w:rPr>
          <w:i/>
        </w:rPr>
        <w:t>”</w:t>
      </w:r>
    </w:p>
    <w:p w14:paraId="58EEA12A" w14:textId="77777777" w:rsidR="0043046B" w:rsidRDefault="0043046B" w:rsidP="00401D70">
      <w:pPr>
        <w:pStyle w:val="PlainText"/>
        <w:rPr>
          <w:i/>
        </w:rPr>
      </w:pPr>
    </w:p>
    <w:p w14:paraId="1F61C963" w14:textId="73532CE7" w:rsidR="00401D70" w:rsidRPr="00401D70" w:rsidRDefault="00401D70" w:rsidP="00401D70">
      <w:pPr>
        <w:pStyle w:val="PlainText"/>
        <w:rPr>
          <w:i/>
        </w:rPr>
      </w:pPr>
      <w:r>
        <w:rPr>
          <w:i/>
        </w:rPr>
        <w:t>“</w:t>
      </w:r>
      <w:r w:rsidRPr="00401D70">
        <w:rPr>
          <w:i/>
        </w:rPr>
        <w:t>Make Sure I can understand the information given.</w:t>
      </w:r>
      <w:r>
        <w:rPr>
          <w:i/>
        </w:rPr>
        <w:t>”</w:t>
      </w:r>
      <w:r w:rsidRPr="00401D70">
        <w:rPr>
          <w:i/>
        </w:rPr>
        <w:t xml:space="preserve"> </w:t>
      </w:r>
    </w:p>
    <w:p w14:paraId="66F333CE" w14:textId="77777777" w:rsidR="0043046B" w:rsidRDefault="0043046B" w:rsidP="00401D70">
      <w:pPr>
        <w:pStyle w:val="PlainText"/>
        <w:rPr>
          <w:i/>
        </w:rPr>
      </w:pPr>
    </w:p>
    <w:p w14:paraId="05779736" w14:textId="55A99CDA" w:rsidR="00401D70" w:rsidRPr="00401D70" w:rsidRDefault="0043046B" w:rsidP="00401D70">
      <w:pPr>
        <w:pStyle w:val="PlainText"/>
        <w:rPr>
          <w:i/>
        </w:rPr>
      </w:pPr>
      <w:r>
        <w:rPr>
          <w:i/>
        </w:rPr>
        <w:t>“</w:t>
      </w:r>
      <w:r w:rsidR="00401D70" w:rsidRPr="00401D70">
        <w:rPr>
          <w:i/>
        </w:rPr>
        <w:t>Provide support, have more contact with people.</w:t>
      </w:r>
      <w:r>
        <w:rPr>
          <w:i/>
        </w:rPr>
        <w:t>”</w:t>
      </w:r>
      <w:r w:rsidR="00401D70" w:rsidRPr="00401D70">
        <w:rPr>
          <w:i/>
        </w:rPr>
        <w:t xml:space="preserve"> </w:t>
      </w:r>
    </w:p>
    <w:p w14:paraId="68DDFFE5" w14:textId="77777777" w:rsidR="0043046B" w:rsidRDefault="0043046B" w:rsidP="00401D70">
      <w:pPr>
        <w:pStyle w:val="PlainText"/>
        <w:rPr>
          <w:i/>
        </w:rPr>
      </w:pPr>
    </w:p>
    <w:p w14:paraId="57F0A797" w14:textId="1B175329" w:rsidR="00401D70" w:rsidRDefault="0043046B" w:rsidP="00401D70">
      <w:pPr>
        <w:pStyle w:val="PlainText"/>
        <w:rPr>
          <w:i/>
        </w:rPr>
      </w:pPr>
      <w:r>
        <w:rPr>
          <w:i/>
        </w:rPr>
        <w:t>“</w:t>
      </w:r>
      <w:r w:rsidR="00401D70" w:rsidRPr="00401D70">
        <w:rPr>
          <w:i/>
        </w:rPr>
        <w:t xml:space="preserve">Call me and speak to me. If they don’t speak to </w:t>
      </w:r>
      <w:proofErr w:type="gramStart"/>
      <w:r w:rsidR="00401D70" w:rsidRPr="00401D70">
        <w:rPr>
          <w:i/>
        </w:rPr>
        <w:t>me</w:t>
      </w:r>
      <w:proofErr w:type="gramEnd"/>
      <w:r w:rsidR="00401D70" w:rsidRPr="00401D70">
        <w:rPr>
          <w:i/>
        </w:rPr>
        <w:t xml:space="preserve"> how can I make a choice?</w:t>
      </w:r>
      <w:r>
        <w:rPr>
          <w:i/>
        </w:rPr>
        <w:t>”</w:t>
      </w:r>
      <w:r w:rsidR="00401D70" w:rsidRPr="00401D70">
        <w:rPr>
          <w:i/>
        </w:rPr>
        <w:t xml:space="preserve"> </w:t>
      </w:r>
    </w:p>
    <w:p w14:paraId="7D35406B" w14:textId="77777777" w:rsidR="00F94680" w:rsidRDefault="00F94680" w:rsidP="00401D70">
      <w:pPr>
        <w:pStyle w:val="PlainText"/>
        <w:rPr>
          <w:i/>
        </w:rPr>
      </w:pPr>
    </w:p>
    <w:p w14:paraId="13FCD270" w14:textId="50B6DBD5" w:rsidR="00F94680" w:rsidRPr="00F94680" w:rsidRDefault="00F94680" w:rsidP="00F94680">
      <w:pPr>
        <w:pStyle w:val="PlainText"/>
        <w:rPr>
          <w:i/>
        </w:rPr>
      </w:pPr>
      <w:r>
        <w:rPr>
          <w:i/>
        </w:rPr>
        <w:t>“</w:t>
      </w:r>
      <w:r w:rsidRPr="00F94680">
        <w:rPr>
          <w:i/>
        </w:rPr>
        <w:t xml:space="preserve">Making sure I have the information and that I understand the information given to me. </w:t>
      </w:r>
    </w:p>
    <w:p w14:paraId="6521E1F6" w14:textId="1FE55491" w:rsidR="00F94680" w:rsidRPr="00F94680" w:rsidRDefault="00F94680" w:rsidP="00F94680">
      <w:pPr>
        <w:pStyle w:val="PlainText"/>
        <w:rPr>
          <w:i/>
        </w:rPr>
      </w:pPr>
      <w:r w:rsidRPr="00F94680">
        <w:rPr>
          <w:i/>
        </w:rPr>
        <w:t>The NDIS need to contact me, “the faceless people”. I haven’t heard from the NDIS in over a year.</w:t>
      </w:r>
      <w:r>
        <w:rPr>
          <w:i/>
        </w:rPr>
        <w:t xml:space="preserve">” </w:t>
      </w:r>
      <w:r w:rsidRPr="00F94680">
        <w:rPr>
          <w:i/>
        </w:rPr>
        <w:t xml:space="preserve"> </w:t>
      </w:r>
    </w:p>
    <w:p w14:paraId="1FC834B1" w14:textId="77777777" w:rsidR="00F94680" w:rsidRPr="00401D70" w:rsidRDefault="00F94680" w:rsidP="00401D70">
      <w:pPr>
        <w:pStyle w:val="PlainText"/>
        <w:rPr>
          <w:i/>
        </w:rPr>
      </w:pPr>
    </w:p>
    <w:p w14:paraId="24037158" w14:textId="77777777" w:rsidR="00401D70" w:rsidRPr="0083488B" w:rsidRDefault="00401D70" w:rsidP="00A757C4">
      <w:pPr>
        <w:pStyle w:val="PlainText"/>
        <w:rPr>
          <w:i/>
        </w:rPr>
      </w:pPr>
    </w:p>
    <w:p w14:paraId="3332806D" w14:textId="77777777" w:rsidR="00A757C4" w:rsidRPr="005836BE" w:rsidRDefault="00A757C4" w:rsidP="00A757C4">
      <w:pPr>
        <w:pStyle w:val="PlainText"/>
        <w:rPr>
          <w:u w:val="single"/>
        </w:rPr>
      </w:pPr>
      <w:r w:rsidRPr="005836BE">
        <w:rPr>
          <w:u w:val="single"/>
        </w:rPr>
        <w:t>Who are the best people to help you (or a person with a disability) to make decisions?</w:t>
      </w:r>
    </w:p>
    <w:p w14:paraId="3375A373" w14:textId="77777777" w:rsidR="00A757C4" w:rsidRDefault="00A757C4" w:rsidP="00A757C4">
      <w:pPr>
        <w:pStyle w:val="PlainText"/>
      </w:pPr>
    </w:p>
    <w:p w14:paraId="430C420D" w14:textId="24985F00" w:rsidR="00A757C4" w:rsidRDefault="00F85788" w:rsidP="00A757C4">
      <w:pPr>
        <w:pStyle w:val="PlainText"/>
        <w:rPr>
          <w:i/>
        </w:rPr>
      </w:pPr>
      <w:r>
        <w:rPr>
          <w:i/>
        </w:rPr>
        <w:t>“</w:t>
      </w:r>
      <w:r w:rsidR="00A757C4" w:rsidRPr="00DA20F5">
        <w:rPr>
          <w:i/>
        </w:rPr>
        <w:t>My decision supporter is honest and doesn’t tell lies and they stick with me always.  They are the only person who ever rings me – I don’t have anybody else to ask anything about</w:t>
      </w:r>
      <w:r w:rsidR="00A757C4">
        <w:rPr>
          <w:i/>
        </w:rPr>
        <w:t>.</w:t>
      </w:r>
      <w:r w:rsidR="00A757C4" w:rsidRPr="00DA20F5">
        <w:t xml:space="preserve"> </w:t>
      </w:r>
      <w:r w:rsidR="00A757C4" w:rsidRPr="00DA20F5">
        <w:rPr>
          <w:i/>
        </w:rPr>
        <w:t>My life is bet</w:t>
      </w:r>
      <w:r w:rsidR="00A757C4">
        <w:rPr>
          <w:i/>
        </w:rPr>
        <w:t>ter now than it was because my d</w:t>
      </w:r>
      <w:r w:rsidR="00A757C4" w:rsidRPr="00DA20F5">
        <w:rPr>
          <w:i/>
        </w:rPr>
        <w:t>ecision supporter has helped me.</w:t>
      </w:r>
      <w:r>
        <w:rPr>
          <w:i/>
        </w:rPr>
        <w:t>”</w:t>
      </w:r>
      <w:r w:rsidR="00A757C4" w:rsidRPr="00DA20F5">
        <w:rPr>
          <w:i/>
        </w:rPr>
        <w:t xml:space="preserve"> </w:t>
      </w:r>
    </w:p>
    <w:p w14:paraId="484ECD4E" w14:textId="77777777" w:rsidR="00A757C4" w:rsidRDefault="00A757C4" w:rsidP="00A757C4">
      <w:pPr>
        <w:pStyle w:val="PlainText"/>
      </w:pPr>
    </w:p>
    <w:p w14:paraId="12270859" w14:textId="5AA21604" w:rsidR="00A757C4" w:rsidRDefault="00F85788" w:rsidP="00A757C4">
      <w:pPr>
        <w:pStyle w:val="PlainText"/>
        <w:rPr>
          <w:i/>
        </w:rPr>
      </w:pPr>
      <w:r>
        <w:rPr>
          <w:i/>
        </w:rPr>
        <w:t>“</w:t>
      </w:r>
      <w:r w:rsidR="00A757C4" w:rsidRPr="00804816">
        <w:rPr>
          <w:i/>
        </w:rPr>
        <w:t>The decision support service that I have received has been very helpful to me with the NDIS process.</w:t>
      </w:r>
      <w:r>
        <w:rPr>
          <w:i/>
        </w:rPr>
        <w:t>”</w:t>
      </w:r>
    </w:p>
    <w:p w14:paraId="7E77FE18" w14:textId="77777777" w:rsidR="00A757C4" w:rsidRPr="00804816" w:rsidRDefault="00A757C4" w:rsidP="00A757C4">
      <w:pPr>
        <w:pStyle w:val="PlainText"/>
        <w:rPr>
          <w:i/>
        </w:rPr>
      </w:pPr>
    </w:p>
    <w:p w14:paraId="5C5BCEA9" w14:textId="377515C9" w:rsidR="00A757C4" w:rsidRDefault="006228F0" w:rsidP="00A757C4">
      <w:pPr>
        <w:pStyle w:val="PlainText"/>
        <w:rPr>
          <w:i/>
        </w:rPr>
      </w:pPr>
      <w:r>
        <w:rPr>
          <w:i/>
        </w:rPr>
        <w:t>“</w:t>
      </w:r>
      <w:r w:rsidR="00A757C4" w:rsidRPr="0083488B">
        <w:rPr>
          <w:i/>
        </w:rPr>
        <w:t xml:space="preserve">The best people to help you to make decisions are people who get to know you well. People who listen and understand me and have my interests at heart are the best people. They </w:t>
      </w:r>
      <w:proofErr w:type="gramStart"/>
      <w:r w:rsidR="00A757C4" w:rsidRPr="0083488B">
        <w:rPr>
          <w:i/>
        </w:rPr>
        <w:t>are people who are</w:t>
      </w:r>
      <w:proofErr w:type="gramEnd"/>
      <w:r w:rsidR="00A757C4" w:rsidRPr="0083488B">
        <w:rPr>
          <w:i/>
        </w:rPr>
        <w:t xml:space="preserve"> doing the job for me, to help me along. They are people who know what my interests are. They are people who I feel comfortable with and know well;</w:t>
      </w:r>
      <w:r w:rsidR="00A757C4">
        <w:rPr>
          <w:i/>
        </w:rPr>
        <w:t xml:space="preserve"> </w:t>
      </w:r>
      <w:r w:rsidR="00A757C4" w:rsidRPr="0083488B">
        <w:rPr>
          <w:i/>
        </w:rPr>
        <w:t>people like my supporters and workers who I can trust.</w:t>
      </w:r>
      <w:r w:rsidR="00F85788">
        <w:rPr>
          <w:i/>
        </w:rPr>
        <w:t>”</w:t>
      </w:r>
    </w:p>
    <w:p w14:paraId="183639C6" w14:textId="77777777" w:rsidR="0043046B" w:rsidRDefault="0043046B" w:rsidP="0043046B">
      <w:pPr>
        <w:pStyle w:val="PlainText"/>
        <w:rPr>
          <w:i/>
        </w:rPr>
      </w:pPr>
    </w:p>
    <w:p w14:paraId="2179BE59" w14:textId="6845D7C3" w:rsidR="00F94680" w:rsidRDefault="006228F0" w:rsidP="0043046B">
      <w:pPr>
        <w:pStyle w:val="PlainText"/>
        <w:rPr>
          <w:i/>
        </w:rPr>
      </w:pPr>
      <w:r>
        <w:rPr>
          <w:i/>
        </w:rPr>
        <w:t>“</w:t>
      </w:r>
      <w:r w:rsidR="0043046B" w:rsidRPr="0043046B">
        <w:rPr>
          <w:i/>
        </w:rPr>
        <w:t>Advocates, my support worker and support coordinator. It’s good to have help</w:t>
      </w:r>
      <w:r w:rsidR="00F94680">
        <w:rPr>
          <w:i/>
        </w:rPr>
        <w:t>.</w:t>
      </w:r>
      <w:r>
        <w:rPr>
          <w:i/>
        </w:rPr>
        <w:t>”</w:t>
      </w:r>
    </w:p>
    <w:p w14:paraId="3EE43213" w14:textId="77777777" w:rsidR="00F94680" w:rsidRDefault="00F94680" w:rsidP="0043046B">
      <w:pPr>
        <w:pStyle w:val="PlainText"/>
        <w:rPr>
          <w:i/>
        </w:rPr>
      </w:pPr>
    </w:p>
    <w:p w14:paraId="4D6CBFC0" w14:textId="1CA13EF6" w:rsidR="00F94680" w:rsidRPr="00F94680" w:rsidRDefault="006228F0" w:rsidP="00F94680">
      <w:pPr>
        <w:pStyle w:val="PlainText"/>
        <w:rPr>
          <w:i/>
        </w:rPr>
      </w:pPr>
      <w:r>
        <w:rPr>
          <w:i/>
        </w:rPr>
        <w:t>“</w:t>
      </w:r>
      <w:r w:rsidR="00F94680" w:rsidRPr="00F94680">
        <w:rPr>
          <w:i/>
        </w:rPr>
        <w:t>My decision supporter. My support worker. The people that I trust.</w:t>
      </w:r>
      <w:r>
        <w:rPr>
          <w:i/>
        </w:rPr>
        <w:t>”</w:t>
      </w:r>
      <w:r w:rsidR="00F94680" w:rsidRPr="00F94680">
        <w:rPr>
          <w:i/>
        </w:rPr>
        <w:t xml:space="preserve"> </w:t>
      </w:r>
    </w:p>
    <w:p w14:paraId="21F4CDA4" w14:textId="2DF08764" w:rsidR="00A757C4" w:rsidRPr="005836BE" w:rsidRDefault="0043046B" w:rsidP="00A757C4">
      <w:pPr>
        <w:pStyle w:val="PlainText"/>
        <w:rPr>
          <w:u w:val="single"/>
        </w:rPr>
      </w:pPr>
      <w:r w:rsidRPr="0043046B">
        <w:rPr>
          <w:i/>
        </w:rPr>
        <w:lastRenderedPageBreak/>
        <w:t xml:space="preserve"> </w:t>
      </w:r>
      <w:r w:rsidR="00A757C4" w:rsidRPr="005836BE">
        <w:rPr>
          <w:u w:val="single"/>
        </w:rPr>
        <w:t>What should they do to help with decision-making?</w:t>
      </w:r>
    </w:p>
    <w:p w14:paraId="4781CDFE" w14:textId="77777777" w:rsidR="00A757C4" w:rsidRDefault="00A757C4" w:rsidP="00A757C4">
      <w:pPr>
        <w:pStyle w:val="PlainText"/>
      </w:pPr>
    </w:p>
    <w:p w14:paraId="59C852B4" w14:textId="7DC8FA29" w:rsidR="00A757C4" w:rsidRDefault="006228F0" w:rsidP="00A757C4">
      <w:pPr>
        <w:pStyle w:val="PlainText"/>
        <w:rPr>
          <w:i/>
        </w:rPr>
      </w:pPr>
      <w:r>
        <w:rPr>
          <w:i/>
        </w:rPr>
        <w:t>“</w:t>
      </w:r>
      <w:r w:rsidR="00A757C4" w:rsidRPr="00804816">
        <w:rPr>
          <w:i/>
        </w:rPr>
        <w:t>They need to explore options and find out what’s important to you. Essentially, not only do I not understand what’s available or anything about what options I have, but I feel I am going in completely blind.</w:t>
      </w:r>
      <w:r>
        <w:rPr>
          <w:i/>
        </w:rPr>
        <w:t>”</w:t>
      </w:r>
    </w:p>
    <w:p w14:paraId="75199D87" w14:textId="77777777" w:rsidR="00A757C4" w:rsidRPr="00804816" w:rsidRDefault="00A757C4" w:rsidP="00A757C4">
      <w:pPr>
        <w:pStyle w:val="PlainText"/>
        <w:rPr>
          <w:i/>
        </w:rPr>
      </w:pPr>
    </w:p>
    <w:p w14:paraId="72BD3196" w14:textId="07A7D1BE" w:rsidR="00A757C4" w:rsidRDefault="006228F0" w:rsidP="00A757C4">
      <w:pPr>
        <w:pStyle w:val="PlainText"/>
        <w:rPr>
          <w:i/>
        </w:rPr>
      </w:pPr>
      <w:r>
        <w:rPr>
          <w:i/>
        </w:rPr>
        <w:t>“</w:t>
      </w:r>
      <w:r w:rsidR="00A757C4">
        <w:rPr>
          <w:i/>
        </w:rPr>
        <w:t>T</w:t>
      </w:r>
      <w:r w:rsidR="00A757C4" w:rsidRPr="00AE4D51">
        <w:rPr>
          <w:i/>
        </w:rPr>
        <w:t>hey should listen to you and understand what’s important to you and they should take things slowly</w:t>
      </w:r>
      <w:r w:rsidR="00A757C4">
        <w:rPr>
          <w:i/>
        </w:rPr>
        <w:t>.</w:t>
      </w:r>
      <w:r>
        <w:rPr>
          <w:i/>
        </w:rPr>
        <w:t>”</w:t>
      </w:r>
    </w:p>
    <w:p w14:paraId="031B0FE5" w14:textId="77777777" w:rsidR="00C34464" w:rsidRDefault="00C34464" w:rsidP="00A757C4">
      <w:pPr>
        <w:pStyle w:val="PlainText"/>
        <w:rPr>
          <w:i/>
        </w:rPr>
      </w:pPr>
    </w:p>
    <w:p w14:paraId="0E5BE28D" w14:textId="0A7D8229" w:rsidR="00C34464" w:rsidRDefault="006228F0" w:rsidP="00C34464">
      <w:pPr>
        <w:pStyle w:val="PlainText"/>
        <w:rPr>
          <w:i/>
        </w:rPr>
      </w:pPr>
      <w:r>
        <w:rPr>
          <w:i/>
        </w:rPr>
        <w:t>“</w:t>
      </w:r>
      <w:r w:rsidR="00C34464" w:rsidRPr="00C34464">
        <w:rPr>
          <w:i/>
        </w:rPr>
        <w:t>Talk to me, explain it to me, show me. Ask me what I want, call me regularly.</w:t>
      </w:r>
      <w:r>
        <w:rPr>
          <w:i/>
        </w:rPr>
        <w:t>”</w:t>
      </w:r>
      <w:r w:rsidR="00C34464" w:rsidRPr="00C34464">
        <w:rPr>
          <w:i/>
        </w:rPr>
        <w:t xml:space="preserve"> </w:t>
      </w:r>
    </w:p>
    <w:p w14:paraId="59A28272" w14:textId="77777777" w:rsidR="00C34464" w:rsidRPr="00C34464" w:rsidRDefault="00C34464" w:rsidP="00C34464">
      <w:pPr>
        <w:pStyle w:val="PlainText"/>
        <w:rPr>
          <w:i/>
        </w:rPr>
      </w:pPr>
    </w:p>
    <w:p w14:paraId="760EFCC8" w14:textId="57BF861F" w:rsidR="00C34464" w:rsidRDefault="006228F0" w:rsidP="00C34464">
      <w:pPr>
        <w:pStyle w:val="PlainText"/>
        <w:rPr>
          <w:i/>
        </w:rPr>
      </w:pPr>
      <w:r>
        <w:rPr>
          <w:i/>
        </w:rPr>
        <w:t>“</w:t>
      </w:r>
      <w:r w:rsidR="00C34464" w:rsidRPr="00C34464">
        <w:rPr>
          <w:i/>
        </w:rPr>
        <w:t>Having the same person to talk to, because I have trust and they know me.</w:t>
      </w:r>
      <w:r>
        <w:rPr>
          <w:i/>
        </w:rPr>
        <w:t>”</w:t>
      </w:r>
      <w:r w:rsidR="00C34464" w:rsidRPr="00C34464">
        <w:rPr>
          <w:i/>
        </w:rPr>
        <w:t xml:space="preserve"> </w:t>
      </w:r>
    </w:p>
    <w:p w14:paraId="36847A5C" w14:textId="77777777" w:rsidR="00F66410" w:rsidRDefault="00F66410" w:rsidP="00C34464">
      <w:pPr>
        <w:pStyle w:val="PlainText"/>
        <w:rPr>
          <w:i/>
        </w:rPr>
      </w:pPr>
    </w:p>
    <w:p w14:paraId="71721C29" w14:textId="45BFAD2C" w:rsidR="00F66410" w:rsidRPr="00F66410" w:rsidRDefault="006228F0" w:rsidP="00F66410">
      <w:pPr>
        <w:pStyle w:val="PlainText"/>
        <w:rPr>
          <w:i/>
        </w:rPr>
      </w:pPr>
      <w:r>
        <w:rPr>
          <w:i/>
        </w:rPr>
        <w:t>“</w:t>
      </w:r>
      <w:r w:rsidR="00F66410" w:rsidRPr="00F66410">
        <w:rPr>
          <w:i/>
        </w:rPr>
        <w:t>To continue to ask questions and give me information to form my opinions.</w:t>
      </w:r>
      <w:r>
        <w:rPr>
          <w:i/>
        </w:rPr>
        <w:t>”</w:t>
      </w:r>
    </w:p>
    <w:p w14:paraId="069684D9" w14:textId="77777777" w:rsidR="00F66410" w:rsidRPr="00C34464" w:rsidRDefault="00F66410" w:rsidP="00C34464">
      <w:pPr>
        <w:pStyle w:val="PlainText"/>
        <w:rPr>
          <w:i/>
        </w:rPr>
      </w:pPr>
    </w:p>
    <w:p w14:paraId="5F2436E9" w14:textId="77777777" w:rsidR="00A757C4" w:rsidRDefault="00A757C4" w:rsidP="00A757C4">
      <w:pPr>
        <w:pStyle w:val="PlainText"/>
      </w:pPr>
    </w:p>
    <w:p w14:paraId="0B5B6662" w14:textId="77777777" w:rsidR="00A757C4" w:rsidRPr="005836BE" w:rsidRDefault="00A757C4" w:rsidP="00A757C4">
      <w:pPr>
        <w:pStyle w:val="PlainText"/>
        <w:rPr>
          <w:u w:val="single"/>
        </w:rPr>
      </w:pPr>
      <w:r w:rsidRPr="005836BE">
        <w:rPr>
          <w:u w:val="single"/>
        </w:rPr>
        <w:t>How can they get better at helping?</w:t>
      </w:r>
    </w:p>
    <w:p w14:paraId="4C7379FE" w14:textId="77777777" w:rsidR="00A757C4" w:rsidRDefault="00A757C4" w:rsidP="00A757C4">
      <w:pPr>
        <w:pStyle w:val="PlainText"/>
      </w:pPr>
    </w:p>
    <w:p w14:paraId="051BEE8D" w14:textId="2B2C83F0" w:rsidR="00A757C4" w:rsidRDefault="00601692" w:rsidP="00A757C4">
      <w:pPr>
        <w:pStyle w:val="PlainText"/>
      </w:pPr>
      <w:r>
        <w:rPr>
          <w:i/>
        </w:rPr>
        <w:t>“</w:t>
      </w:r>
      <w:r w:rsidR="00A757C4" w:rsidRPr="00DA20F5">
        <w:rPr>
          <w:i/>
        </w:rPr>
        <w:t>It’s important to build a good relationship</w:t>
      </w:r>
      <w:r w:rsidR="00A757C4">
        <w:t xml:space="preserve">. </w:t>
      </w:r>
      <w:r w:rsidR="00A757C4" w:rsidRPr="00C60426">
        <w:rPr>
          <w:i/>
        </w:rPr>
        <w:t>My decision supporter calls me every week to talk to me.</w:t>
      </w:r>
      <w:r w:rsidR="00A757C4">
        <w:rPr>
          <w:i/>
        </w:rPr>
        <w:t xml:space="preserve"> She knows me well.</w:t>
      </w:r>
      <w:r w:rsidR="006228F0">
        <w:rPr>
          <w:i/>
        </w:rPr>
        <w:t>”</w:t>
      </w:r>
    </w:p>
    <w:p w14:paraId="1B9B5292" w14:textId="77777777" w:rsidR="00A757C4" w:rsidRDefault="00A757C4" w:rsidP="00A757C4">
      <w:pPr>
        <w:pStyle w:val="PlainText"/>
      </w:pPr>
    </w:p>
    <w:p w14:paraId="30BB591F" w14:textId="63BB5F8E" w:rsidR="00A757C4" w:rsidRDefault="006228F0" w:rsidP="00A757C4">
      <w:pPr>
        <w:pStyle w:val="PlainText"/>
        <w:rPr>
          <w:i/>
        </w:rPr>
      </w:pPr>
      <w:r>
        <w:rPr>
          <w:i/>
        </w:rPr>
        <w:t>“</w:t>
      </w:r>
      <w:r w:rsidR="00A757C4" w:rsidRPr="00D70BD8">
        <w:rPr>
          <w:i/>
        </w:rPr>
        <w:t>With the service that I received I never felt that I ever needed anything extra, everything was covered and always discussed in a way that I could understand.</w:t>
      </w:r>
      <w:r>
        <w:rPr>
          <w:i/>
        </w:rPr>
        <w:t>”</w:t>
      </w:r>
      <w:r w:rsidR="00A757C4" w:rsidRPr="00D70BD8">
        <w:rPr>
          <w:i/>
        </w:rPr>
        <w:t xml:space="preserve"> </w:t>
      </w:r>
    </w:p>
    <w:p w14:paraId="1E56C8F0" w14:textId="77777777" w:rsidR="00A757C4" w:rsidRPr="00D70BD8" w:rsidRDefault="00A757C4" w:rsidP="00A757C4">
      <w:pPr>
        <w:pStyle w:val="PlainText"/>
        <w:rPr>
          <w:i/>
        </w:rPr>
      </w:pPr>
    </w:p>
    <w:p w14:paraId="02676E64" w14:textId="08DE1514" w:rsidR="00A757C4" w:rsidRDefault="006228F0" w:rsidP="00A757C4">
      <w:pPr>
        <w:pStyle w:val="PlainText"/>
        <w:rPr>
          <w:i/>
        </w:rPr>
      </w:pPr>
      <w:r>
        <w:rPr>
          <w:i/>
        </w:rPr>
        <w:t>“</w:t>
      </w:r>
      <w:r w:rsidR="00A757C4" w:rsidRPr="00AE4D51">
        <w:rPr>
          <w:i/>
        </w:rPr>
        <w:t>I think my supporters are on the right path</w:t>
      </w:r>
      <w:r>
        <w:rPr>
          <w:i/>
        </w:rPr>
        <w:t>.”</w:t>
      </w:r>
    </w:p>
    <w:p w14:paraId="59008A86" w14:textId="77777777" w:rsidR="006228F0" w:rsidRPr="00AE4D51" w:rsidRDefault="006228F0" w:rsidP="00A757C4">
      <w:pPr>
        <w:pStyle w:val="PlainText"/>
        <w:rPr>
          <w:i/>
        </w:rPr>
      </w:pPr>
    </w:p>
    <w:p w14:paraId="5502A594" w14:textId="77777777" w:rsidR="00A757C4" w:rsidRDefault="00A757C4" w:rsidP="00A757C4">
      <w:pPr>
        <w:pStyle w:val="PlainText"/>
      </w:pPr>
    </w:p>
    <w:p w14:paraId="619701E5" w14:textId="77777777" w:rsidR="00A757C4" w:rsidRPr="005836BE" w:rsidRDefault="00A757C4" w:rsidP="00A757C4">
      <w:pPr>
        <w:pStyle w:val="PlainText"/>
        <w:rPr>
          <w:u w:val="single"/>
        </w:rPr>
      </w:pPr>
      <w:r w:rsidRPr="005836BE">
        <w:rPr>
          <w:u w:val="single"/>
        </w:rPr>
        <w:t xml:space="preserve">How can we make sure the right people are helping? For example: that they are building the capacity of the person with disability </w:t>
      </w:r>
      <w:r>
        <w:rPr>
          <w:u w:val="single"/>
        </w:rPr>
        <w:t xml:space="preserve">/ </w:t>
      </w:r>
      <w:r w:rsidRPr="005836BE">
        <w:rPr>
          <w:u w:val="single"/>
        </w:rPr>
        <w:t>that they are considering what the person with disability wants.</w:t>
      </w:r>
    </w:p>
    <w:p w14:paraId="7930AAF2" w14:textId="77777777" w:rsidR="00A757C4" w:rsidRDefault="00A757C4" w:rsidP="00A757C4">
      <w:pPr>
        <w:pStyle w:val="PlainText"/>
      </w:pPr>
    </w:p>
    <w:p w14:paraId="5B1AF050" w14:textId="7A98EC69" w:rsidR="00A757C4" w:rsidRDefault="00601692" w:rsidP="00A757C4">
      <w:pPr>
        <w:pStyle w:val="PlainText"/>
        <w:rPr>
          <w:i/>
        </w:rPr>
      </w:pPr>
      <w:r>
        <w:rPr>
          <w:i/>
        </w:rPr>
        <w:t>“</w:t>
      </w:r>
      <w:r w:rsidR="00A757C4" w:rsidRPr="00F040E8">
        <w:rPr>
          <w:i/>
        </w:rPr>
        <w:t>The right people are people who can listen well and can understand the person’s needs</w:t>
      </w:r>
      <w:r>
        <w:rPr>
          <w:i/>
        </w:rPr>
        <w:t>.”</w:t>
      </w:r>
    </w:p>
    <w:p w14:paraId="33820435" w14:textId="77777777" w:rsidR="00A757C4" w:rsidRPr="00F040E8" w:rsidRDefault="00A757C4" w:rsidP="00A757C4">
      <w:pPr>
        <w:pStyle w:val="PlainText"/>
        <w:rPr>
          <w:i/>
        </w:rPr>
      </w:pPr>
    </w:p>
    <w:p w14:paraId="1DE8223F" w14:textId="69423AAA" w:rsidR="00A757C4" w:rsidRDefault="0072064D" w:rsidP="00A757C4">
      <w:pPr>
        <w:pStyle w:val="PlainText"/>
        <w:rPr>
          <w:i/>
        </w:rPr>
      </w:pPr>
      <w:r>
        <w:rPr>
          <w:i/>
        </w:rPr>
        <w:t>“</w:t>
      </w:r>
      <w:r w:rsidR="00A757C4" w:rsidRPr="00AE4D51">
        <w:rPr>
          <w:i/>
        </w:rPr>
        <w:t xml:space="preserve">For the right people to help, they need knowledge and skills of the </w:t>
      </w:r>
      <w:r w:rsidR="00A757C4">
        <w:rPr>
          <w:i/>
        </w:rPr>
        <w:t>topic – they just need to know t</w:t>
      </w:r>
      <w:r w:rsidR="00A757C4" w:rsidRPr="00AE4D51">
        <w:rPr>
          <w:i/>
        </w:rPr>
        <w:t>he relevant areas.</w:t>
      </w:r>
      <w:r w:rsidR="00601692">
        <w:rPr>
          <w:i/>
        </w:rPr>
        <w:t>”</w:t>
      </w:r>
    </w:p>
    <w:p w14:paraId="6942DFFE" w14:textId="77777777" w:rsidR="00C34464" w:rsidRDefault="00C34464" w:rsidP="00A757C4">
      <w:pPr>
        <w:pStyle w:val="PlainText"/>
        <w:rPr>
          <w:i/>
        </w:rPr>
      </w:pPr>
    </w:p>
    <w:p w14:paraId="37F6AC14" w14:textId="45CB8312" w:rsidR="00C34464" w:rsidRDefault="0072064D" w:rsidP="00C34464">
      <w:pPr>
        <w:pStyle w:val="PlainText"/>
        <w:rPr>
          <w:i/>
        </w:rPr>
      </w:pPr>
      <w:r>
        <w:rPr>
          <w:i/>
        </w:rPr>
        <w:t>“</w:t>
      </w:r>
      <w:r w:rsidR="00C34464" w:rsidRPr="00C34464">
        <w:rPr>
          <w:i/>
        </w:rPr>
        <w:t>Ask me if the right people are helping me. Ask me things like how regularly we speak, if they ask me thing and if I trust them.</w:t>
      </w:r>
      <w:r>
        <w:rPr>
          <w:i/>
        </w:rPr>
        <w:t>”</w:t>
      </w:r>
      <w:r w:rsidR="00C34464" w:rsidRPr="00C34464">
        <w:rPr>
          <w:i/>
        </w:rPr>
        <w:t xml:space="preserve"> </w:t>
      </w:r>
    </w:p>
    <w:p w14:paraId="3BEC2D60" w14:textId="77777777" w:rsidR="00C34464" w:rsidRDefault="00C34464" w:rsidP="00C34464">
      <w:pPr>
        <w:pStyle w:val="PlainText"/>
        <w:rPr>
          <w:i/>
        </w:rPr>
      </w:pPr>
    </w:p>
    <w:p w14:paraId="622AC9D5" w14:textId="20E73A7F" w:rsidR="00C34464" w:rsidRPr="00C34464" w:rsidRDefault="0072064D" w:rsidP="00C34464">
      <w:pPr>
        <w:pStyle w:val="PlainText"/>
        <w:rPr>
          <w:i/>
        </w:rPr>
      </w:pPr>
      <w:r>
        <w:rPr>
          <w:i/>
        </w:rPr>
        <w:t>“</w:t>
      </w:r>
      <w:r w:rsidR="00C34464" w:rsidRPr="00C34464">
        <w:rPr>
          <w:i/>
        </w:rPr>
        <w:t>By asking me if they are the right people</w:t>
      </w:r>
      <w:r>
        <w:rPr>
          <w:i/>
        </w:rPr>
        <w:t>.”</w:t>
      </w:r>
      <w:r w:rsidR="00C34464" w:rsidRPr="00C34464">
        <w:rPr>
          <w:i/>
        </w:rPr>
        <w:t xml:space="preserve"> </w:t>
      </w:r>
    </w:p>
    <w:p w14:paraId="7C5556DF" w14:textId="77777777" w:rsidR="00C34464" w:rsidRPr="00C34464" w:rsidRDefault="00C34464" w:rsidP="00C34464">
      <w:pPr>
        <w:pStyle w:val="PlainText"/>
        <w:rPr>
          <w:i/>
        </w:rPr>
      </w:pPr>
    </w:p>
    <w:p w14:paraId="6D769F2E" w14:textId="77777777" w:rsidR="00A757C4" w:rsidRDefault="00A757C4" w:rsidP="00A757C4">
      <w:pPr>
        <w:pStyle w:val="PlainText"/>
      </w:pPr>
    </w:p>
    <w:p w14:paraId="7AC58ECF" w14:textId="77777777" w:rsidR="00A757C4" w:rsidRPr="005836BE" w:rsidRDefault="00A757C4" w:rsidP="00A757C4">
      <w:pPr>
        <w:pStyle w:val="PlainText"/>
        <w:rPr>
          <w:u w:val="single"/>
        </w:rPr>
      </w:pPr>
      <w:r w:rsidRPr="005836BE">
        <w:rPr>
          <w:u w:val="single"/>
        </w:rPr>
        <w:t>What should decision supporters know about so they can help people with disability make decisions?</w:t>
      </w:r>
    </w:p>
    <w:p w14:paraId="08049902" w14:textId="77777777" w:rsidR="00A757C4" w:rsidRDefault="00A757C4" w:rsidP="00A757C4">
      <w:pPr>
        <w:pStyle w:val="PlainText"/>
      </w:pPr>
    </w:p>
    <w:p w14:paraId="2DD02AD7" w14:textId="77777777" w:rsidR="0072064D" w:rsidRDefault="00C47D48" w:rsidP="00A757C4">
      <w:pPr>
        <w:pStyle w:val="PlainText"/>
      </w:pPr>
      <w:r>
        <w:rPr>
          <w:i/>
        </w:rPr>
        <w:t>“</w:t>
      </w:r>
      <w:r w:rsidR="00A757C4" w:rsidRPr="00DA20F5">
        <w:rPr>
          <w:i/>
        </w:rPr>
        <w:t>I think I can make decisions myself but then sometimes I want to talk to somebody about it, somebody to hear about what I think. They can prompt me to think about other things and about whether it’s a good decision.</w:t>
      </w:r>
      <w:r w:rsidR="00A757C4" w:rsidRPr="00B90AEE">
        <w:rPr>
          <w:i/>
        </w:rPr>
        <w:t xml:space="preserve"> </w:t>
      </w:r>
      <w:proofErr w:type="gramStart"/>
      <w:r w:rsidR="00A757C4" w:rsidRPr="00B90AEE">
        <w:rPr>
          <w:i/>
        </w:rPr>
        <w:t>Often</w:t>
      </w:r>
      <w:proofErr w:type="gramEnd"/>
      <w:r w:rsidR="00A757C4" w:rsidRPr="00B90AEE">
        <w:rPr>
          <w:i/>
        </w:rPr>
        <w:t xml:space="preserve"> I can make my own decisions but if I need help I only have you that I come to- I have only you. My lifestyle is too </w:t>
      </w:r>
      <w:proofErr w:type="gramStart"/>
      <w:r w:rsidR="00A757C4" w:rsidRPr="00B90AEE">
        <w:rPr>
          <w:i/>
        </w:rPr>
        <w:t>limited</w:t>
      </w:r>
      <w:proofErr w:type="gramEnd"/>
      <w:r w:rsidR="00A757C4" w:rsidRPr="00B90AEE">
        <w:rPr>
          <w:i/>
        </w:rPr>
        <w:t xml:space="preserve"> and</w:t>
      </w:r>
      <w:r w:rsidR="00A757C4">
        <w:rPr>
          <w:i/>
        </w:rPr>
        <w:t xml:space="preserve"> I have very limited opportunities to talk to anyone</w:t>
      </w:r>
      <w:r w:rsidR="00A757C4">
        <w:t xml:space="preserve"> </w:t>
      </w:r>
    </w:p>
    <w:p w14:paraId="343C3F1E" w14:textId="6CF92A14" w:rsidR="00A757C4" w:rsidRPr="00AD1143" w:rsidRDefault="00A757C4" w:rsidP="0072064D">
      <w:pPr>
        <w:pStyle w:val="PlainText"/>
        <w:ind w:left="720"/>
      </w:pPr>
      <w:r w:rsidRPr="00AD1143">
        <w:t xml:space="preserve">(Some of this has been caused by Covid restrictions </w:t>
      </w:r>
      <w:r w:rsidR="00CC3039">
        <w:t>and</w:t>
      </w:r>
      <w:r w:rsidRPr="00AD1143">
        <w:t xml:space="preserve"> a move from a known community to a different region, living in a facility that doesn’t allow much choice or skill</w:t>
      </w:r>
      <w:r w:rsidR="00F74716">
        <w:t xml:space="preserve"> </w:t>
      </w:r>
      <w:r>
        <w:t>building/self-</w:t>
      </w:r>
      <w:r w:rsidRPr="00AD1143">
        <w:t>reliance, and currently,</w:t>
      </w:r>
      <w:r>
        <w:t xml:space="preserve"> some in</w:t>
      </w:r>
      <w:r w:rsidRPr="00AD1143">
        <w:t>action on the part of a support coordinator)</w:t>
      </w:r>
    </w:p>
    <w:p w14:paraId="064E2005" w14:textId="77777777" w:rsidR="00A757C4" w:rsidRDefault="00A757C4" w:rsidP="00A757C4">
      <w:pPr>
        <w:pStyle w:val="PlainText"/>
      </w:pPr>
    </w:p>
    <w:p w14:paraId="7E2F032E" w14:textId="2FF5CC65" w:rsidR="00A757C4" w:rsidRDefault="00C47D48" w:rsidP="00A757C4">
      <w:pPr>
        <w:pStyle w:val="PlainText"/>
        <w:rPr>
          <w:i/>
        </w:rPr>
      </w:pPr>
      <w:r>
        <w:rPr>
          <w:i/>
        </w:rPr>
        <w:t>“</w:t>
      </w:r>
      <w:r w:rsidR="00A757C4" w:rsidRPr="003B2AC7">
        <w:rPr>
          <w:i/>
        </w:rPr>
        <w:t>For example, the art tutor who helps me needs to know different things from the person who takes me shopping</w:t>
      </w:r>
      <w:r w:rsidR="00A757C4">
        <w:rPr>
          <w:i/>
        </w:rPr>
        <w:t>.</w:t>
      </w:r>
      <w:r>
        <w:rPr>
          <w:i/>
        </w:rPr>
        <w:t>”</w:t>
      </w:r>
    </w:p>
    <w:p w14:paraId="1D1C6B5E" w14:textId="77777777" w:rsidR="00F66410" w:rsidRDefault="00F66410" w:rsidP="00A757C4">
      <w:pPr>
        <w:pStyle w:val="PlainText"/>
        <w:rPr>
          <w:i/>
        </w:rPr>
      </w:pPr>
    </w:p>
    <w:p w14:paraId="54B4DAB9" w14:textId="50C73E3F" w:rsidR="00F66410" w:rsidRDefault="000712A5" w:rsidP="00F66410">
      <w:pPr>
        <w:pStyle w:val="PlainText"/>
        <w:rPr>
          <w:i/>
        </w:rPr>
      </w:pPr>
      <w:r>
        <w:rPr>
          <w:i/>
        </w:rPr>
        <w:t>“</w:t>
      </w:r>
      <w:proofErr w:type="spellStart"/>
      <w:r w:rsidR="00F66410" w:rsidRPr="00F66410">
        <w:rPr>
          <w:i/>
        </w:rPr>
        <w:t>Its</w:t>
      </w:r>
      <w:proofErr w:type="spellEnd"/>
      <w:r w:rsidR="00F66410" w:rsidRPr="00F66410">
        <w:rPr>
          <w:i/>
        </w:rPr>
        <w:t>’ important for people to know me and my rights.</w:t>
      </w:r>
      <w:r>
        <w:rPr>
          <w:i/>
        </w:rPr>
        <w:t>”</w:t>
      </w:r>
      <w:r w:rsidR="00F66410" w:rsidRPr="00F66410">
        <w:rPr>
          <w:i/>
        </w:rPr>
        <w:t xml:space="preserve"> </w:t>
      </w:r>
    </w:p>
    <w:p w14:paraId="45C21C39" w14:textId="77777777" w:rsidR="0081010F" w:rsidRDefault="0081010F" w:rsidP="00F66410">
      <w:pPr>
        <w:pStyle w:val="PlainText"/>
        <w:rPr>
          <w:i/>
        </w:rPr>
      </w:pPr>
    </w:p>
    <w:p w14:paraId="5A5C73EE" w14:textId="4342D367" w:rsidR="0081010F" w:rsidRPr="0081010F" w:rsidRDefault="000712A5" w:rsidP="0081010F">
      <w:pPr>
        <w:pStyle w:val="PlainText"/>
        <w:rPr>
          <w:i/>
        </w:rPr>
      </w:pPr>
      <w:r>
        <w:rPr>
          <w:i/>
        </w:rPr>
        <w:t>“</w:t>
      </w:r>
      <w:r w:rsidR="0081010F" w:rsidRPr="0081010F">
        <w:rPr>
          <w:i/>
        </w:rPr>
        <w:t>They should know me and to know my rights.</w:t>
      </w:r>
      <w:r>
        <w:rPr>
          <w:i/>
        </w:rPr>
        <w:t>”</w:t>
      </w:r>
      <w:r w:rsidR="0081010F" w:rsidRPr="0081010F">
        <w:rPr>
          <w:i/>
        </w:rPr>
        <w:t xml:space="preserve"> </w:t>
      </w:r>
    </w:p>
    <w:p w14:paraId="179F335A" w14:textId="77777777" w:rsidR="0081010F" w:rsidRPr="00F66410" w:rsidRDefault="0081010F" w:rsidP="00F66410">
      <w:pPr>
        <w:pStyle w:val="PlainText"/>
        <w:rPr>
          <w:i/>
        </w:rPr>
      </w:pPr>
    </w:p>
    <w:p w14:paraId="6C99F1B8" w14:textId="77777777" w:rsidR="00A757C4" w:rsidRPr="00DA20F5" w:rsidRDefault="00A757C4" w:rsidP="00A757C4">
      <w:pPr>
        <w:pStyle w:val="PlainText"/>
        <w:rPr>
          <w:i/>
        </w:rPr>
      </w:pPr>
    </w:p>
    <w:p w14:paraId="68DB2357" w14:textId="77777777" w:rsidR="00A757C4" w:rsidRDefault="00A757C4" w:rsidP="00A757C4">
      <w:pPr>
        <w:pStyle w:val="PlainText"/>
        <w:rPr>
          <w:u w:val="single"/>
        </w:rPr>
      </w:pPr>
      <w:r w:rsidRPr="005836BE">
        <w:rPr>
          <w:u w:val="single"/>
        </w:rPr>
        <w:t>Can you tell us about a time when someone helped you (or a person with a disability) to make a big decision? What worked well? What could have been better?</w:t>
      </w:r>
    </w:p>
    <w:p w14:paraId="39E7B86B" w14:textId="77777777" w:rsidR="00A757C4" w:rsidRDefault="00A757C4" w:rsidP="00A757C4">
      <w:pPr>
        <w:pStyle w:val="PlainText"/>
        <w:rPr>
          <w:u w:val="single"/>
        </w:rPr>
      </w:pPr>
    </w:p>
    <w:p w14:paraId="099AA55C" w14:textId="131BA36B" w:rsidR="00A757C4" w:rsidRPr="003B2AC7" w:rsidRDefault="000712A5" w:rsidP="00A757C4">
      <w:pPr>
        <w:pStyle w:val="PlainText"/>
      </w:pPr>
      <w:r>
        <w:rPr>
          <w:i/>
        </w:rPr>
        <w:t>“</w:t>
      </w:r>
      <w:r w:rsidR="00A757C4" w:rsidRPr="003B2AC7">
        <w:rPr>
          <w:i/>
        </w:rPr>
        <w:t xml:space="preserve">I can’t </w:t>
      </w:r>
      <w:proofErr w:type="gramStart"/>
      <w:r w:rsidR="00A757C4" w:rsidRPr="003B2AC7">
        <w:rPr>
          <w:i/>
        </w:rPr>
        <w:t>remember</w:t>
      </w:r>
      <w:r>
        <w:rPr>
          <w:i/>
        </w:rPr>
        <w:t xml:space="preserve">” </w:t>
      </w:r>
      <w:r w:rsidR="00A757C4">
        <w:t xml:space="preserve"> (</w:t>
      </w:r>
      <w:proofErr w:type="gramEnd"/>
      <w:r w:rsidR="00A757C4">
        <w:t>client who has quite significant memory challenges)</w:t>
      </w:r>
    </w:p>
    <w:p w14:paraId="0CC66EA6" w14:textId="77777777" w:rsidR="00A757C4" w:rsidRDefault="00A757C4" w:rsidP="00A757C4">
      <w:pPr>
        <w:pStyle w:val="PlainText"/>
      </w:pPr>
    </w:p>
    <w:p w14:paraId="281DC75E" w14:textId="0B3CACF7" w:rsidR="00A757C4" w:rsidRDefault="002137B0" w:rsidP="00A757C4">
      <w:pPr>
        <w:pStyle w:val="PlainText"/>
        <w:rPr>
          <w:i/>
        </w:rPr>
      </w:pPr>
      <w:r>
        <w:rPr>
          <w:i/>
        </w:rPr>
        <w:t>“</w:t>
      </w:r>
      <w:r w:rsidR="00A757C4" w:rsidRPr="00F040E8">
        <w:rPr>
          <w:i/>
        </w:rPr>
        <w:t xml:space="preserve">For me all of the decisions that I made throughout the process of the NDIS were lots of big decisions – things like should I apply for it? What goals are important to me? What support do I want? Have I got enough funding? And what else do I need? </w:t>
      </w:r>
      <w:r w:rsidR="00A757C4" w:rsidRPr="005836BE">
        <w:rPr>
          <w:i/>
        </w:rPr>
        <w:t xml:space="preserve">What worked well? </w:t>
      </w:r>
      <w:proofErr w:type="gramStart"/>
      <w:r w:rsidR="00A757C4" w:rsidRPr="005836BE">
        <w:rPr>
          <w:i/>
        </w:rPr>
        <w:t>Well</w:t>
      </w:r>
      <w:proofErr w:type="gramEnd"/>
      <w:r w:rsidR="00A757C4" w:rsidRPr="005836BE">
        <w:rPr>
          <w:i/>
        </w:rPr>
        <w:t xml:space="preserve"> the answer to that is me being helped to understand what was happening and also what wasn’t happening that should’ve been happening. </w:t>
      </w:r>
      <w:proofErr w:type="gramStart"/>
      <w:r w:rsidR="00A757C4" w:rsidRPr="005836BE">
        <w:rPr>
          <w:i/>
        </w:rPr>
        <w:t>Also</w:t>
      </w:r>
      <w:proofErr w:type="gramEnd"/>
      <w:r w:rsidR="00A757C4" w:rsidRPr="005836BE">
        <w:rPr>
          <w:i/>
        </w:rPr>
        <w:t xml:space="preserve"> my parents don’t have my disabilities but they can’t understand the NDIS- that could be better.</w:t>
      </w:r>
      <w:r w:rsidR="000712A5">
        <w:rPr>
          <w:i/>
        </w:rPr>
        <w:t>”</w:t>
      </w:r>
    </w:p>
    <w:p w14:paraId="1976331F" w14:textId="77777777" w:rsidR="00A757C4" w:rsidRDefault="00A757C4" w:rsidP="00A757C4">
      <w:pPr>
        <w:pStyle w:val="PlainText"/>
        <w:rPr>
          <w:i/>
        </w:rPr>
      </w:pPr>
    </w:p>
    <w:p w14:paraId="6693FB29" w14:textId="72AC433E" w:rsidR="00A757C4" w:rsidRDefault="002137B0" w:rsidP="00A757C4">
      <w:pPr>
        <w:pStyle w:val="PlainText"/>
        <w:rPr>
          <w:i/>
        </w:rPr>
      </w:pPr>
      <w:r>
        <w:rPr>
          <w:i/>
        </w:rPr>
        <w:t>“</w:t>
      </w:r>
      <w:r w:rsidR="00A757C4">
        <w:rPr>
          <w:i/>
        </w:rPr>
        <w:t>That’s too hard a question</w:t>
      </w:r>
      <w:r>
        <w:rPr>
          <w:i/>
        </w:rPr>
        <w:t>.”</w:t>
      </w:r>
    </w:p>
    <w:p w14:paraId="0451E5EB" w14:textId="77777777" w:rsidR="004C2711" w:rsidRDefault="004C2711" w:rsidP="00A757C4">
      <w:pPr>
        <w:pStyle w:val="PlainText"/>
        <w:rPr>
          <w:i/>
        </w:rPr>
      </w:pPr>
    </w:p>
    <w:p w14:paraId="1C1A0D1F" w14:textId="246F9AC3" w:rsidR="004C2711" w:rsidRPr="004C2711" w:rsidRDefault="002137B0" w:rsidP="004C2711">
      <w:pPr>
        <w:pStyle w:val="PlainText"/>
        <w:rPr>
          <w:i/>
        </w:rPr>
      </w:pPr>
      <w:r>
        <w:rPr>
          <w:i/>
        </w:rPr>
        <w:t>“</w:t>
      </w:r>
      <w:r w:rsidR="004C2711" w:rsidRPr="004C2711">
        <w:rPr>
          <w:i/>
        </w:rPr>
        <w:t xml:space="preserve">I am talking about moving house. </w:t>
      </w:r>
      <w:r w:rsidR="004C2711">
        <w:rPr>
          <w:i/>
        </w:rPr>
        <w:t>My</w:t>
      </w:r>
      <w:r w:rsidR="004C2711" w:rsidRPr="004C2711">
        <w:rPr>
          <w:i/>
        </w:rPr>
        <w:t xml:space="preserve"> Decision Supporter and my support worker are helping me. </w:t>
      </w:r>
    </w:p>
    <w:p w14:paraId="2E76145D" w14:textId="3ACFD715" w:rsidR="004C2711" w:rsidRPr="004C2711" w:rsidRDefault="004C2711" w:rsidP="004C2711">
      <w:pPr>
        <w:pStyle w:val="PlainText"/>
        <w:rPr>
          <w:i/>
        </w:rPr>
      </w:pPr>
      <w:r w:rsidRPr="004C2711">
        <w:rPr>
          <w:i/>
        </w:rPr>
        <w:t>They talk about it regularly and give me information that I can understand. They go with the flow and allow me to change my mind. They give me time to think about, I don’t get rushed or pushed to make a decision.</w:t>
      </w:r>
      <w:r w:rsidR="002137B0">
        <w:rPr>
          <w:i/>
        </w:rPr>
        <w:t>”</w:t>
      </w:r>
      <w:r w:rsidRPr="004C2711">
        <w:rPr>
          <w:i/>
        </w:rPr>
        <w:t xml:space="preserve"> </w:t>
      </w:r>
    </w:p>
    <w:p w14:paraId="4B36C1F5" w14:textId="77777777" w:rsidR="004C2711" w:rsidRDefault="004C2711" w:rsidP="00A757C4">
      <w:pPr>
        <w:pStyle w:val="PlainText"/>
        <w:rPr>
          <w:i/>
        </w:rPr>
      </w:pPr>
    </w:p>
    <w:p w14:paraId="03B62AA2" w14:textId="2402429B" w:rsidR="004C2711" w:rsidRDefault="00352C3C" w:rsidP="004C2711">
      <w:pPr>
        <w:pStyle w:val="PlainText"/>
        <w:rPr>
          <w:i/>
        </w:rPr>
      </w:pPr>
      <w:r>
        <w:rPr>
          <w:i/>
        </w:rPr>
        <w:t>“</w:t>
      </w:r>
      <w:r w:rsidR="004C2711" w:rsidRPr="004C2711">
        <w:rPr>
          <w:i/>
        </w:rPr>
        <w:t>My advocate helped me to decide if I need a new lawyer.</w:t>
      </w:r>
      <w:r>
        <w:rPr>
          <w:i/>
        </w:rPr>
        <w:t>”</w:t>
      </w:r>
      <w:r w:rsidR="004C2711" w:rsidRPr="004C2711">
        <w:rPr>
          <w:i/>
        </w:rPr>
        <w:t xml:space="preserve"> </w:t>
      </w:r>
    </w:p>
    <w:p w14:paraId="26CADF85" w14:textId="77777777" w:rsidR="004C2711" w:rsidRPr="004C2711" w:rsidRDefault="004C2711" w:rsidP="004C2711">
      <w:pPr>
        <w:pStyle w:val="PlainText"/>
        <w:rPr>
          <w:i/>
        </w:rPr>
      </w:pPr>
    </w:p>
    <w:p w14:paraId="7E8E2924" w14:textId="645D0316" w:rsidR="004C2711" w:rsidRPr="004C2711" w:rsidRDefault="00352C3C" w:rsidP="004C2711">
      <w:pPr>
        <w:pStyle w:val="PlainText"/>
        <w:rPr>
          <w:i/>
        </w:rPr>
      </w:pPr>
      <w:r>
        <w:rPr>
          <w:i/>
        </w:rPr>
        <w:t>“</w:t>
      </w:r>
      <w:proofErr w:type="gramStart"/>
      <w:r w:rsidR="004C2711" w:rsidRPr="004C2711">
        <w:rPr>
          <w:i/>
        </w:rPr>
        <w:t>No one</w:t>
      </w:r>
      <w:proofErr w:type="gramEnd"/>
      <w:r w:rsidR="004C2711" w:rsidRPr="004C2711">
        <w:rPr>
          <w:i/>
        </w:rPr>
        <w:t xml:space="preserve"> told me what to do, they gave me options and gave me the information so that I could understand. I have a relationship with </w:t>
      </w:r>
      <w:proofErr w:type="gramStart"/>
      <w:r w:rsidR="004C2711" w:rsidRPr="004C2711">
        <w:rPr>
          <w:i/>
        </w:rPr>
        <w:t>them</w:t>
      </w:r>
      <w:proofErr w:type="gramEnd"/>
      <w:r w:rsidR="004C2711" w:rsidRPr="004C2711">
        <w:rPr>
          <w:i/>
        </w:rPr>
        <w:t xml:space="preserve"> and they know me.</w:t>
      </w:r>
      <w:r>
        <w:rPr>
          <w:i/>
        </w:rPr>
        <w:t>”</w:t>
      </w:r>
      <w:r w:rsidR="004C2711" w:rsidRPr="004C2711">
        <w:rPr>
          <w:i/>
        </w:rPr>
        <w:t xml:space="preserve"> </w:t>
      </w:r>
    </w:p>
    <w:p w14:paraId="5C9AB765" w14:textId="77777777" w:rsidR="004C2711" w:rsidRPr="005836BE" w:rsidRDefault="004C2711" w:rsidP="00A757C4">
      <w:pPr>
        <w:pStyle w:val="PlainText"/>
        <w:rPr>
          <w:i/>
        </w:rPr>
      </w:pPr>
    </w:p>
    <w:p w14:paraId="561737FF" w14:textId="77777777" w:rsidR="00A757C4" w:rsidRDefault="00A757C4" w:rsidP="00A757C4">
      <w:pPr>
        <w:pStyle w:val="PlainText"/>
      </w:pPr>
    </w:p>
    <w:p w14:paraId="53CC2540" w14:textId="77777777" w:rsidR="00A757C4" w:rsidRPr="005836BE" w:rsidRDefault="00A757C4" w:rsidP="00A757C4">
      <w:pPr>
        <w:pStyle w:val="PlainText"/>
        <w:rPr>
          <w:u w:val="single"/>
        </w:rPr>
      </w:pPr>
      <w:r w:rsidRPr="005836BE">
        <w:rPr>
          <w:u w:val="single"/>
        </w:rPr>
        <w:t>What is the best way to support people with disability to make decisions about their NDIS plan? This includes decisions about using or changing their plan</w:t>
      </w:r>
    </w:p>
    <w:p w14:paraId="59BDEC81" w14:textId="77777777" w:rsidR="00A757C4" w:rsidRDefault="00A757C4" w:rsidP="00A757C4">
      <w:pPr>
        <w:pStyle w:val="PlainText"/>
      </w:pPr>
    </w:p>
    <w:p w14:paraId="6626EC0D" w14:textId="6E79E5ED" w:rsidR="00A757C4" w:rsidRDefault="003304DF" w:rsidP="00A757C4">
      <w:pPr>
        <w:pStyle w:val="PlainText"/>
        <w:rPr>
          <w:i/>
        </w:rPr>
      </w:pPr>
      <w:r>
        <w:rPr>
          <w:i/>
        </w:rPr>
        <w:t>“</w:t>
      </w:r>
      <w:r w:rsidR="00A757C4" w:rsidRPr="00C60426">
        <w:rPr>
          <w:i/>
        </w:rPr>
        <w:t xml:space="preserve">Before I lived in my current </w:t>
      </w:r>
      <w:proofErr w:type="gramStart"/>
      <w:r w:rsidR="00A757C4" w:rsidRPr="00C60426">
        <w:rPr>
          <w:i/>
        </w:rPr>
        <w:t>house</w:t>
      </w:r>
      <w:proofErr w:type="gramEnd"/>
      <w:r w:rsidR="00A757C4" w:rsidRPr="00C60426">
        <w:rPr>
          <w:i/>
        </w:rPr>
        <w:t xml:space="preserve"> I had a lot more people in my community (lived in a boarding house) and I could ask different people about things and to help me with decisions especially people in my church but now I don’t have anybody to ask only my decision supporter. I am much more isolated now although other things in my life are better. It’s better when I have more people to ask because I can spread out the </w:t>
      </w:r>
      <w:proofErr w:type="gramStart"/>
      <w:r w:rsidR="00A757C4" w:rsidRPr="00C60426">
        <w:rPr>
          <w:i/>
        </w:rPr>
        <w:t>help</w:t>
      </w:r>
      <w:proofErr w:type="gramEnd"/>
      <w:r w:rsidR="00A757C4" w:rsidRPr="00C60426">
        <w:rPr>
          <w:i/>
        </w:rPr>
        <w:t xml:space="preserve"> I need amongst them rather than having to call my decision supporter all the time. Sometimes I don’t call her because I worry that she’s busy and I don’t want to bother her again.</w:t>
      </w:r>
      <w:r w:rsidR="00352C3C">
        <w:rPr>
          <w:i/>
        </w:rPr>
        <w:t>”</w:t>
      </w:r>
    </w:p>
    <w:p w14:paraId="2D34CAB4" w14:textId="77777777" w:rsidR="001D161F" w:rsidRDefault="001D161F" w:rsidP="00A757C4">
      <w:pPr>
        <w:pStyle w:val="PlainText"/>
        <w:rPr>
          <w:i/>
        </w:rPr>
      </w:pPr>
    </w:p>
    <w:p w14:paraId="01D4008F" w14:textId="16DCD4BC" w:rsidR="001D161F" w:rsidRDefault="003304DF" w:rsidP="001D161F">
      <w:pPr>
        <w:pStyle w:val="PlainText"/>
        <w:rPr>
          <w:i/>
        </w:rPr>
      </w:pPr>
      <w:r>
        <w:rPr>
          <w:i/>
        </w:rPr>
        <w:t>“</w:t>
      </w:r>
      <w:r w:rsidR="001D161F" w:rsidRPr="001D161F">
        <w:rPr>
          <w:i/>
        </w:rPr>
        <w:t>I need someone to give me the information. Time to think about things and be flexible.</w:t>
      </w:r>
      <w:r>
        <w:rPr>
          <w:i/>
        </w:rPr>
        <w:t>”</w:t>
      </w:r>
      <w:r w:rsidR="001D161F" w:rsidRPr="001D161F">
        <w:rPr>
          <w:i/>
        </w:rPr>
        <w:t xml:space="preserve"> </w:t>
      </w:r>
    </w:p>
    <w:p w14:paraId="39C25801" w14:textId="77777777" w:rsidR="001D161F" w:rsidRDefault="001D161F" w:rsidP="001D161F">
      <w:pPr>
        <w:pStyle w:val="PlainText"/>
        <w:rPr>
          <w:i/>
        </w:rPr>
      </w:pPr>
    </w:p>
    <w:p w14:paraId="5145D396" w14:textId="1761B4E9" w:rsidR="001D161F" w:rsidRPr="001D161F" w:rsidRDefault="003304DF" w:rsidP="001D161F">
      <w:pPr>
        <w:pStyle w:val="PlainText"/>
        <w:rPr>
          <w:i/>
        </w:rPr>
      </w:pPr>
      <w:r>
        <w:rPr>
          <w:i/>
        </w:rPr>
        <w:t>“</w:t>
      </w:r>
      <w:r w:rsidR="001D161F" w:rsidRPr="001D161F">
        <w:rPr>
          <w:i/>
        </w:rPr>
        <w:t>Give us the information to understand our plans. I can’t make a decision if I don’t understand.</w:t>
      </w:r>
      <w:r>
        <w:rPr>
          <w:i/>
        </w:rPr>
        <w:t>”</w:t>
      </w:r>
      <w:r w:rsidR="001D161F" w:rsidRPr="001D161F">
        <w:rPr>
          <w:i/>
        </w:rPr>
        <w:t xml:space="preserve"> </w:t>
      </w:r>
    </w:p>
    <w:p w14:paraId="55BF1E34" w14:textId="77777777" w:rsidR="001D161F" w:rsidRPr="001D161F" w:rsidRDefault="001D161F" w:rsidP="001D161F">
      <w:pPr>
        <w:pStyle w:val="PlainText"/>
        <w:rPr>
          <w:i/>
        </w:rPr>
      </w:pPr>
    </w:p>
    <w:p w14:paraId="7E3A8ABB" w14:textId="77777777" w:rsidR="00A757C4" w:rsidRDefault="00A757C4" w:rsidP="00A757C4">
      <w:pPr>
        <w:pStyle w:val="PlainText"/>
      </w:pPr>
    </w:p>
    <w:p w14:paraId="26E92A3C" w14:textId="77777777" w:rsidR="00A757C4" w:rsidRPr="005836BE" w:rsidRDefault="00A757C4" w:rsidP="00A757C4">
      <w:pPr>
        <w:pStyle w:val="PlainText"/>
        <w:rPr>
          <w:u w:val="single"/>
        </w:rPr>
      </w:pPr>
      <w:r w:rsidRPr="005836BE">
        <w:rPr>
          <w:u w:val="single"/>
        </w:rPr>
        <w:t>Are there different things to consider for people with different disabilities or cultural backgrounds?</w:t>
      </w:r>
    </w:p>
    <w:p w14:paraId="5A0614D7" w14:textId="77777777" w:rsidR="00A757C4" w:rsidRDefault="00A757C4" w:rsidP="00A757C4">
      <w:pPr>
        <w:pStyle w:val="PlainText"/>
      </w:pPr>
    </w:p>
    <w:p w14:paraId="365A5C2A" w14:textId="0246E5E1" w:rsidR="00A757C4" w:rsidRDefault="003304DF" w:rsidP="00A757C4">
      <w:pPr>
        <w:pStyle w:val="PlainText"/>
      </w:pPr>
      <w:r>
        <w:rPr>
          <w:i/>
        </w:rPr>
        <w:t>“</w:t>
      </w:r>
      <w:r w:rsidR="00A757C4" w:rsidRPr="00DA20F5">
        <w:rPr>
          <w:i/>
        </w:rPr>
        <w:t>Different people have different needs – everyone</w:t>
      </w:r>
      <w:r w:rsidR="00A757C4">
        <w:rPr>
          <w:i/>
        </w:rPr>
        <w:t xml:space="preserve"> does</w:t>
      </w:r>
      <w:r w:rsidR="00A757C4">
        <w:t>.</w:t>
      </w:r>
      <w:r>
        <w:t>”</w:t>
      </w:r>
    </w:p>
    <w:p w14:paraId="438E8BDA" w14:textId="77777777" w:rsidR="00A757C4" w:rsidRDefault="00A757C4" w:rsidP="00A757C4">
      <w:pPr>
        <w:pStyle w:val="PlainText"/>
      </w:pPr>
    </w:p>
    <w:p w14:paraId="4E9806CE" w14:textId="32DBFA9B" w:rsidR="00A757C4" w:rsidRPr="0012222D" w:rsidRDefault="005C7E1B" w:rsidP="00A757C4">
      <w:pPr>
        <w:pStyle w:val="PlainText"/>
        <w:rPr>
          <w:i/>
        </w:rPr>
      </w:pPr>
      <w:r>
        <w:rPr>
          <w:i/>
        </w:rPr>
        <w:t>“</w:t>
      </w:r>
      <w:r w:rsidR="00A757C4" w:rsidRPr="0012222D">
        <w:rPr>
          <w:i/>
        </w:rPr>
        <w:t xml:space="preserve">There are different things to consider for people with different disabilities. For </w:t>
      </w:r>
      <w:r w:rsidRPr="0012222D">
        <w:rPr>
          <w:i/>
        </w:rPr>
        <w:t>example,</w:t>
      </w:r>
      <w:r w:rsidR="00A757C4" w:rsidRPr="0012222D">
        <w:rPr>
          <w:i/>
        </w:rPr>
        <w:t xml:space="preserve"> my disabilities make me too tired and exhausted, stressed and overwhelmed on occasions. On these occasions it makes it hard to </w:t>
      </w:r>
      <w:r w:rsidR="00A757C4" w:rsidRPr="0012222D">
        <w:rPr>
          <w:i/>
        </w:rPr>
        <w:lastRenderedPageBreak/>
        <w:t>focus and it’s difficult to work through information. You need someone who is sensitive to how you are feeling on the day and whether or not you’re in a place to make any decisions.</w:t>
      </w:r>
      <w:r w:rsidR="003304DF">
        <w:rPr>
          <w:i/>
        </w:rPr>
        <w:t>”</w:t>
      </w:r>
    </w:p>
    <w:p w14:paraId="3949FA28" w14:textId="77777777" w:rsidR="00A757C4" w:rsidRDefault="00A757C4" w:rsidP="00A757C4">
      <w:pPr>
        <w:pStyle w:val="PlainText"/>
        <w:rPr>
          <w:i/>
        </w:rPr>
      </w:pPr>
    </w:p>
    <w:p w14:paraId="660EAAE5" w14:textId="0E46C04B" w:rsidR="00A757C4" w:rsidRDefault="005C7E1B" w:rsidP="00A757C4">
      <w:pPr>
        <w:pStyle w:val="PlainText"/>
        <w:rPr>
          <w:i/>
        </w:rPr>
      </w:pPr>
      <w:r>
        <w:rPr>
          <w:i/>
        </w:rPr>
        <w:t>“</w:t>
      </w:r>
      <w:r w:rsidR="00A757C4" w:rsidRPr="003A4922">
        <w:rPr>
          <w:i/>
        </w:rPr>
        <w:t>Differ</w:t>
      </w:r>
      <w:r w:rsidR="00A757C4">
        <w:rPr>
          <w:i/>
        </w:rPr>
        <w:t>ent areas for different people</w:t>
      </w:r>
      <w:r>
        <w:rPr>
          <w:i/>
        </w:rPr>
        <w:t>.”</w:t>
      </w:r>
      <w:r w:rsidR="00A757C4">
        <w:rPr>
          <w:i/>
        </w:rPr>
        <w:t xml:space="preserve"> </w:t>
      </w:r>
    </w:p>
    <w:p w14:paraId="20BA829E" w14:textId="77777777" w:rsidR="001D161F" w:rsidRDefault="001D161F" w:rsidP="00A757C4">
      <w:pPr>
        <w:pStyle w:val="PlainText"/>
        <w:rPr>
          <w:i/>
        </w:rPr>
      </w:pPr>
    </w:p>
    <w:p w14:paraId="6062D4E9" w14:textId="4301BDE6" w:rsidR="001D161F" w:rsidRDefault="005C7E1B" w:rsidP="001D161F">
      <w:pPr>
        <w:pStyle w:val="PlainText"/>
        <w:rPr>
          <w:i/>
        </w:rPr>
      </w:pPr>
      <w:r>
        <w:rPr>
          <w:i/>
        </w:rPr>
        <w:t>“</w:t>
      </w:r>
      <w:r w:rsidR="001D161F" w:rsidRPr="001D161F">
        <w:rPr>
          <w:i/>
        </w:rPr>
        <w:t>Everyone is different.</w:t>
      </w:r>
      <w:r>
        <w:rPr>
          <w:i/>
        </w:rPr>
        <w:t>”</w:t>
      </w:r>
      <w:r w:rsidR="001D161F" w:rsidRPr="001D161F">
        <w:rPr>
          <w:i/>
        </w:rPr>
        <w:t xml:space="preserve"> </w:t>
      </w:r>
    </w:p>
    <w:p w14:paraId="5D2E957B" w14:textId="77777777" w:rsidR="001D161F" w:rsidRDefault="001D161F" w:rsidP="001D161F">
      <w:pPr>
        <w:pStyle w:val="PlainText"/>
        <w:rPr>
          <w:i/>
        </w:rPr>
      </w:pPr>
    </w:p>
    <w:p w14:paraId="66DA724A" w14:textId="2CFBBA6B" w:rsidR="001D161F" w:rsidRPr="001D161F" w:rsidRDefault="003F068B" w:rsidP="001D161F">
      <w:pPr>
        <w:pStyle w:val="PlainText"/>
        <w:rPr>
          <w:i/>
        </w:rPr>
      </w:pPr>
      <w:r>
        <w:rPr>
          <w:i/>
        </w:rPr>
        <w:t>“</w:t>
      </w:r>
      <w:r w:rsidR="001D161F" w:rsidRPr="001D161F">
        <w:rPr>
          <w:i/>
        </w:rPr>
        <w:t>Some people can’t speak English. Changing how you work with people depending on their disabilities.</w:t>
      </w:r>
      <w:r>
        <w:rPr>
          <w:i/>
        </w:rPr>
        <w:t>”</w:t>
      </w:r>
      <w:r w:rsidR="001D161F" w:rsidRPr="001D161F">
        <w:rPr>
          <w:i/>
        </w:rPr>
        <w:t xml:space="preserve"> </w:t>
      </w:r>
    </w:p>
    <w:p w14:paraId="56684152" w14:textId="77777777" w:rsidR="001D161F" w:rsidRPr="001D161F" w:rsidRDefault="001D161F" w:rsidP="001D161F">
      <w:pPr>
        <w:pStyle w:val="PlainText"/>
        <w:rPr>
          <w:i/>
        </w:rPr>
      </w:pPr>
    </w:p>
    <w:p w14:paraId="4350EF8B" w14:textId="77777777" w:rsidR="001D161F" w:rsidRPr="003A4922" w:rsidRDefault="001D161F" w:rsidP="00A757C4">
      <w:pPr>
        <w:pStyle w:val="PlainText"/>
        <w:rPr>
          <w:i/>
        </w:rPr>
      </w:pPr>
    </w:p>
    <w:p w14:paraId="46EE59B3" w14:textId="77777777" w:rsidR="00A757C4" w:rsidRPr="005836BE" w:rsidRDefault="00A757C4" w:rsidP="00A757C4">
      <w:pPr>
        <w:pStyle w:val="PlainText"/>
        <w:rPr>
          <w:u w:val="single"/>
        </w:rPr>
      </w:pPr>
      <w:r w:rsidRPr="005836BE">
        <w:rPr>
          <w:u w:val="single"/>
        </w:rPr>
        <w:t>How can we help reduce conflict of interest?</w:t>
      </w:r>
    </w:p>
    <w:p w14:paraId="37314ADD" w14:textId="77777777" w:rsidR="001D161F" w:rsidRPr="00DA67DA" w:rsidRDefault="001D161F" w:rsidP="00A757C4">
      <w:pPr>
        <w:pStyle w:val="PlainText"/>
        <w:rPr>
          <w:i/>
          <w:iCs/>
        </w:rPr>
      </w:pPr>
    </w:p>
    <w:p w14:paraId="722E000B" w14:textId="2B5CE8EA" w:rsidR="001D161F" w:rsidRPr="00DA67DA" w:rsidRDefault="00DA67DA" w:rsidP="001D161F">
      <w:pPr>
        <w:pStyle w:val="PlainText"/>
        <w:rPr>
          <w:i/>
          <w:iCs/>
        </w:rPr>
      </w:pPr>
      <w:r>
        <w:rPr>
          <w:i/>
          <w:iCs/>
        </w:rPr>
        <w:t>“</w:t>
      </w:r>
      <w:r w:rsidR="001D161F" w:rsidRPr="001D161F">
        <w:rPr>
          <w:i/>
          <w:iCs/>
        </w:rPr>
        <w:t>Having someone independent to help me</w:t>
      </w:r>
      <w:r>
        <w:rPr>
          <w:i/>
          <w:iCs/>
        </w:rPr>
        <w:t>.”</w:t>
      </w:r>
      <w:r w:rsidR="001D161F" w:rsidRPr="001D161F">
        <w:rPr>
          <w:i/>
          <w:iCs/>
        </w:rPr>
        <w:t xml:space="preserve"> </w:t>
      </w:r>
    </w:p>
    <w:p w14:paraId="4F55752D" w14:textId="77777777" w:rsidR="001D161F" w:rsidRPr="00DA67DA" w:rsidRDefault="001D161F" w:rsidP="001D161F">
      <w:pPr>
        <w:pStyle w:val="PlainText"/>
        <w:rPr>
          <w:i/>
          <w:iCs/>
        </w:rPr>
      </w:pPr>
    </w:p>
    <w:p w14:paraId="06FFD3E1" w14:textId="072C1247" w:rsidR="001D161F" w:rsidRPr="001D161F" w:rsidRDefault="00DA67DA" w:rsidP="001D161F">
      <w:pPr>
        <w:pStyle w:val="PlainText"/>
        <w:rPr>
          <w:i/>
          <w:iCs/>
        </w:rPr>
      </w:pPr>
      <w:r>
        <w:rPr>
          <w:i/>
          <w:iCs/>
        </w:rPr>
        <w:t>“</w:t>
      </w:r>
      <w:r w:rsidR="001D161F" w:rsidRPr="001D161F">
        <w:rPr>
          <w:i/>
          <w:iCs/>
        </w:rPr>
        <w:t>Working with people who do not get money from the NDIS</w:t>
      </w:r>
      <w:r>
        <w:rPr>
          <w:i/>
          <w:iCs/>
        </w:rPr>
        <w:t>.”</w:t>
      </w:r>
    </w:p>
    <w:p w14:paraId="3E511F22" w14:textId="77777777" w:rsidR="001D161F" w:rsidRDefault="001D161F" w:rsidP="00A757C4">
      <w:pPr>
        <w:pStyle w:val="PlainText"/>
      </w:pPr>
    </w:p>
    <w:p w14:paraId="046B474E" w14:textId="77777777" w:rsidR="00A757C4" w:rsidRDefault="00A757C4" w:rsidP="00A757C4">
      <w:pPr>
        <w:pStyle w:val="PlainText"/>
      </w:pPr>
    </w:p>
    <w:p w14:paraId="229B1C9B" w14:textId="77777777" w:rsidR="00A757C4" w:rsidRDefault="00A757C4" w:rsidP="00A757C4">
      <w:pPr>
        <w:pStyle w:val="PlainText"/>
        <w:rPr>
          <w:u w:val="single"/>
        </w:rPr>
      </w:pPr>
      <w:r w:rsidRPr="005836BE">
        <w:rPr>
          <w:u w:val="single"/>
        </w:rPr>
        <w:t>How can we help reduce undue influence?</w:t>
      </w:r>
    </w:p>
    <w:p w14:paraId="73C78463" w14:textId="77777777" w:rsidR="00A757C4" w:rsidRDefault="00A757C4" w:rsidP="00A757C4">
      <w:pPr>
        <w:pStyle w:val="PlainText"/>
      </w:pPr>
    </w:p>
    <w:p w14:paraId="482EC7D8" w14:textId="435C2C6A" w:rsidR="00A757C4" w:rsidRDefault="008820E8" w:rsidP="00A757C4">
      <w:pPr>
        <w:pStyle w:val="PlainText"/>
        <w:rPr>
          <w:i/>
        </w:rPr>
      </w:pPr>
      <w:r>
        <w:rPr>
          <w:i/>
        </w:rPr>
        <w:t>“</w:t>
      </w:r>
      <w:r w:rsidR="00A757C4" w:rsidRPr="0012222D">
        <w:rPr>
          <w:i/>
        </w:rPr>
        <w:t xml:space="preserve">This was my </w:t>
      </w:r>
      <w:proofErr w:type="gramStart"/>
      <w:r w:rsidR="00A757C4" w:rsidRPr="0012222D">
        <w:rPr>
          <w:i/>
        </w:rPr>
        <w:t>situation</w:t>
      </w:r>
      <w:proofErr w:type="gramEnd"/>
      <w:r w:rsidR="00A757C4" w:rsidRPr="0012222D">
        <w:rPr>
          <w:i/>
        </w:rPr>
        <w:t xml:space="preserve"> and I was able to speak up about this to my decision supporter. I would encourage a person to speak up about their choices and make that person aware of the people who might not agree with their views and to respect their wish not to have them included in some of the meetings.</w:t>
      </w:r>
      <w:r w:rsidR="00DA67DA">
        <w:rPr>
          <w:i/>
        </w:rPr>
        <w:t>”</w:t>
      </w:r>
      <w:r w:rsidR="00A757C4" w:rsidRPr="0012222D">
        <w:rPr>
          <w:i/>
        </w:rPr>
        <w:t xml:space="preserve"> </w:t>
      </w:r>
    </w:p>
    <w:p w14:paraId="461D6A04" w14:textId="77777777" w:rsidR="001D161F" w:rsidRDefault="001D161F" w:rsidP="00A757C4">
      <w:pPr>
        <w:pStyle w:val="PlainText"/>
        <w:rPr>
          <w:i/>
        </w:rPr>
      </w:pPr>
    </w:p>
    <w:p w14:paraId="01D4E9D7" w14:textId="4F7A7591" w:rsidR="001D161F" w:rsidRPr="001D161F" w:rsidRDefault="00DA67DA" w:rsidP="001D161F">
      <w:pPr>
        <w:pStyle w:val="PlainText"/>
        <w:rPr>
          <w:i/>
        </w:rPr>
      </w:pPr>
      <w:r>
        <w:rPr>
          <w:i/>
        </w:rPr>
        <w:t>“</w:t>
      </w:r>
      <w:r w:rsidR="001D161F" w:rsidRPr="001D161F">
        <w:rPr>
          <w:i/>
        </w:rPr>
        <w:t>Having people help me to make decisions who have no reason to influence. Having someone regularly check things like plan nominee</w:t>
      </w:r>
      <w:r>
        <w:rPr>
          <w:i/>
        </w:rPr>
        <w:t>.”</w:t>
      </w:r>
      <w:r w:rsidR="001D161F" w:rsidRPr="001D161F">
        <w:rPr>
          <w:i/>
        </w:rPr>
        <w:t xml:space="preserve"> </w:t>
      </w:r>
    </w:p>
    <w:p w14:paraId="468145C6" w14:textId="77777777" w:rsidR="001D161F" w:rsidRDefault="001D161F" w:rsidP="00A757C4">
      <w:pPr>
        <w:pStyle w:val="PlainText"/>
        <w:rPr>
          <w:i/>
        </w:rPr>
      </w:pPr>
    </w:p>
    <w:p w14:paraId="75A91A4C" w14:textId="5BC9A1B4" w:rsidR="001D161F" w:rsidRPr="001D161F" w:rsidRDefault="00DA67DA" w:rsidP="001D161F">
      <w:pPr>
        <w:pStyle w:val="PlainText"/>
        <w:rPr>
          <w:i/>
        </w:rPr>
      </w:pPr>
      <w:r>
        <w:rPr>
          <w:i/>
        </w:rPr>
        <w:t>“</w:t>
      </w:r>
      <w:r w:rsidR="001D161F" w:rsidRPr="001D161F">
        <w:rPr>
          <w:i/>
        </w:rPr>
        <w:t>By having someone I trust who I could tell.</w:t>
      </w:r>
      <w:r>
        <w:rPr>
          <w:i/>
        </w:rPr>
        <w:t>”</w:t>
      </w:r>
      <w:r w:rsidR="001D161F" w:rsidRPr="001D161F">
        <w:rPr>
          <w:i/>
        </w:rPr>
        <w:t xml:space="preserve"> </w:t>
      </w:r>
    </w:p>
    <w:p w14:paraId="4E187AAB" w14:textId="77777777" w:rsidR="001D161F" w:rsidRPr="0012222D" w:rsidRDefault="001D161F" w:rsidP="00A757C4">
      <w:pPr>
        <w:pStyle w:val="PlainText"/>
        <w:rPr>
          <w:i/>
        </w:rPr>
      </w:pPr>
    </w:p>
    <w:p w14:paraId="45B5894D" w14:textId="77777777" w:rsidR="00A757C4" w:rsidRDefault="00A757C4" w:rsidP="00A757C4">
      <w:pPr>
        <w:pStyle w:val="PlainText"/>
      </w:pPr>
    </w:p>
    <w:p w14:paraId="60613506" w14:textId="77777777" w:rsidR="00A757C4" w:rsidRPr="005836BE" w:rsidRDefault="00A757C4" w:rsidP="00A757C4">
      <w:pPr>
        <w:pStyle w:val="PlainText"/>
        <w:rPr>
          <w:u w:val="single"/>
        </w:rPr>
      </w:pPr>
      <w:r w:rsidRPr="005836BE">
        <w:rPr>
          <w:u w:val="single"/>
        </w:rPr>
        <w:t>What are your concerns (if any) around people with disability being more involved in making decisions for themselves?</w:t>
      </w:r>
    </w:p>
    <w:p w14:paraId="0C3C1028" w14:textId="77777777" w:rsidR="00A757C4" w:rsidRDefault="00A757C4" w:rsidP="00A757C4">
      <w:pPr>
        <w:pStyle w:val="PlainText"/>
      </w:pPr>
    </w:p>
    <w:p w14:paraId="7744945D" w14:textId="3A92319C" w:rsidR="00A757C4" w:rsidRDefault="00AB6C60" w:rsidP="00A757C4">
      <w:pPr>
        <w:pStyle w:val="PlainText"/>
        <w:rPr>
          <w:i/>
        </w:rPr>
      </w:pPr>
      <w:r>
        <w:rPr>
          <w:i/>
        </w:rPr>
        <w:t>“</w:t>
      </w:r>
      <w:r w:rsidR="00A757C4" w:rsidRPr="005836BE">
        <w:rPr>
          <w:i/>
        </w:rPr>
        <w:t xml:space="preserve">Do I have any concerns around people with disability making their own decisions? </w:t>
      </w:r>
      <w:r w:rsidR="00A757C4">
        <w:rPr>
          <w:i/>
        </w:rPr>
        <w:t>W</w:t>
      </w:r>
      <w:r w:rsidR="00A757C4" w:rsidRPr="005836BE">
        <w:rPr>
          <w:i/>
        </w:rPr>
        <w:t>ell not really.</w:t>
      </w:r>
      <w:r>
        <w:rPr>
          <w:i/>
        </w:rPr>
        <w:t>”</w:t>
      </w:r>
    </w:p>
    <w:p w14:paraId="1CFC98B7" w14:textId="77777777" w:rsidR="00A757C4" w:rsidRDefault="00A757C4" w:rsidP="00A757C4">
      <w:pPr>
        <w:pStyle w:val="PlainText"/>
        <w:rPr>
          <w:i/>
        </w:rPr>
      </w:pPr>
    </w:p>
    <w:p w14:paraId="217B71BC" w14:textId="438B297D" w:rsidR="00A757C4" w:rsidRDefault="00AD1442" w:rsidP="00A757C4">
      <w:pPr>
        <w:pStyle w:val="PlainText"/>
        <w:rPr>
          <w:i/>
        </w:rPr>
      </w:pPr>
      <w:r>
        <w:rPr>
          <w:i/>
        </w:rPr>
        <w:t>“</w:t>
      </w:r>
      <w:r w:rsidR="00A757C4" w:rsidRPr="003A4922">
        <w:rPr>
          <w:i/>
        </w:rPr>
        <w:t>I think it’s a good thing people with disability being more involved in making decisions for themselves but with help, yes, definitely with help</w:t>
      </w:r>
      <w:r w:rsidR="00A757C4">
        <w:rPr>
          <w:i/>
        </w:rPr>
        <w:t>.</w:t>
      </w:r>
      <w:r w:rsidR="00AB6C60">
        <w:rPr>
          <w:i/>
        </w:rPr>
        <w:t>”</w:t>
      </w:r>
    </w:p>
    <w:p w14:paraId="17C6F731" w14:textId="77777777" w:rsidR="00A757C4" w:rsidRDefault="00A757C4" w:rsidP="00A757C4">
      <w:pPr>
        <w:pStyle w:val="PlainText"/>
        <w:rPr>
          <w:i/>
        </w:rPr>
      </w:pPr>
    </w:p>
    <w:p w14:paraId="6FC98F59" w14:textId="3746D7CB" w:rsidR="00D37F21" w:rsidRDefault="00AD1442" w:rsidP="00D37F21">
      <w:pPr>
        <w:pStyle w:val="PlainText"/>
        <w:rPr>
          <w:i/>
        </w:rPr>
      </w:pPr>
      <w:r>
        <w:rPr>
          <w:i/>
        </w:rPr>
        <w:t>‘</w:t>
      </w:r>
      <w:r w:rsidR="00D37F21" w:rsidRPr="00D37F21">
        <w:rPr>
          <w:i/>
        </w:rPr>
        <w:t>It can be hard for me to make a choice</w:t>
      </w:r>
      <w:r>
        <w:rPr>
          <w:i/>
        </w:rPr>
        <w:t>,</w:t>
      </w:r>
      <w:r w:rsidR="00D37F21" w:rsidRPr="00D37F21">
        <w:rPr>
          <w:i/>
        </w:rPr>
        <w:t xml:space="preserve"> </w:t>
      </w:r>
      <w:r w:rsidRPr="00D37F21">
        <w:rPr>
          <w:i/>
        </w:rPr>
        <w:t>sometime</w:t>
      </w:r>
      <w:r>
        <w:rPr>
          <w:i/>
        </w:rPr>
        <w:t>s</w:t>
      </w:r>
      <w:r w:rsidR="00D37F21" w:rsidRPr="00D37F21">
        <w:rPr>
          <w:i/>
        </w:rPr>
        <w:t xml:space="preserve"> I need help. The right help needs to be available.</w:t>
      </w:r>
      <w:r>
        <w:rPr>
          <w:i/>
        </w:rPr>
        <w:t>”</w:t>
      </w:r>
      <w:r w:rsidR="00D37F21" w:rsidRPr="00D37F21">
        <w:rPr>
          <w:i/>
        </w:rPr>
        <w:t xml:space="preserve"> </w:t>
      </w:r>
    </w:p>
    <w:p w14:paraId="08AF07A3" w14:textId="77777777" w:rsidR="00D37F21" w:rsidRDefault="00D37F21" w:rsidP="00D37F21">
      <w:pPr>
        <w:pStyle w:val="PlainText"/>
        <w:rPr>
          <w:i/>
        </w:rPr>
      </w:pPr>
    </w:p>
    <w:p w14:paraId="4E48EB30" w14:textId="20358944" w:rsidR="00D37F21" w:rsidRPr="00D37F21" w:rsidRDefault="00AD1442" w:rsidP="00D37F21">
      <w:pPr>
        <w:pStyle w:val="PlainText"/>
        <w:rPr>
          <w:i/>
        </w:rPr>
      </w:pPr>
      <w:r>
        <w:rPr>
          <w:i/>
        </w:rPr>
        <w:t>“</w:t>
      </w:r>
      <w:r w:rsidR="00D37F21" w:rsidRPr="00D37F21">
        <w:rPr>
          <w:i/>
        </w:rPr>
        <w:t>They should have more control.</w:t>
      </w:r>
      <w:r>
        <w:rPr>
          <w:i/>
        </w:rPr>
        <w:t>”</w:t>
      </w:r>
      <w:r w:rsidR="00D37F21" w:rsidRPr="00D37F21">
        <w:rPr>
          <w:i/>
        </w:rPr>
        <w:t xml:space="preserve"> </w:t>
      </w:r>
    </w:p>
    <w:p w14:paraId="5E7375AA" w14:textId="0A4AD36B" w:rsidR="00D37F21" w:rsidRPr="00D37F21" w:rsidRDefault="00084621" w:rsidP="00D37F21">
      <w:pPr>
        <w:pStyle w:val="PlainText"/>
        <w:rPr>
          <w:i/>
        </w:rPr>
      </w:pPr>
      <w:r>
        <w:rPr>
          <w:i/>
        </w:rPr>
        <w:t>“</w:t>
      </w:r>
      <w:r w:rsidR="00D37F21" w:rsidRPr="00D37F21">
        <w:rPr>
          <w:i/>
        </w:rPr>
        <w:t>The right help needs to be more available to people with disability.</w:t>
      </w:r>
      <w:r w:rsidR="00844EE2">
        <w:rPr>
          <w:i/>
        </w:rPr>
        <w:t>”</w:t>
      </w:r>
      <w:r w:rsidR="00D37F21" w:rsidRPr="00D37F21">
        <w:rPr>
          <w:i/>
        </w:rPr>
        <w:t xml:space="preserve"> </w:t>
      </w:r>
    </w:p>
    <w:p w14:paraId="79DC0946" w14:textId="77777777" w:rsidR="00844EE2" w:rsidRDefault="00844EE2" w:rsidP="00D37F21">
      <w:pPr>
        <w:pStyle w:val="PlainText"/>
        <w:rPr>
          <w:i/>
        </w:rPr>
      </w:pPr>
    </w:p>
    <w:p w14:paraId="3B4C4A5F" w14:textId="09D08305" w:rsidR="00D37F21" w:rsidRPr="00D37F21" w:rsidRDefault="00844EE2" w:rsidP="00D37F21">
      <w:pPr>
        <w:pStyle w:val="PlainText"/>
        <w:rPr>
          <w:i/>
        </w:rPr>
      </w:pPr>
      <w:r>
        <w:rPr>
          <w:i/>
        </w:rPr>
        <w:t>“</w:t>
      </w:r>
      <w:r w:rsidR="00D37F21" w:rsidRPr="00D37F21">
        <w:rPr>
          <w:i/>
        </w:rPr>
        <w:t>It is WRONG to automatically think that a person’s family are they right people to help them make decisions</w:t>
      </w:r>
      <w:r w:rsidR="00514E2D">
        <w:rPr>
          <w:i/>
        </w:rPr>
        <w:t>.”</w:t>
      </w:r>
    </w:p>
    <w:p w14:paraId="28C30DB4" w14:textId="77777777" w:rsidR="00D37F21" w:rsidRPr="005836BE" w:rsidRDefault="00D37F21" w:rsidP="00A757C4">
      <w:pPr>
        <w:pStyle w:val="PlainText"/>
        <w:rPr>
          <w:i/>
        </w:rPr>
      </w:pPr>
    </w:p>
    <w:p w14:paraId="4705C7A0" w14:textId="77777777" w:rsidR="00A757C4" w:rsidRDefault="00A757C4" w:rsidP="00A757C4">
      <w:pPr>
        <w:pStyle w:val="PlainText"/>
      </w:pPr>
    </w:p>
    <w:p w14:paraId="43C82123" w14:textId="77777777" w:rsidR="00A757C4" w:rsidRPr="005836BE" w:rsidRDefault="00A757C4" w:rsidP="00A757C4">
      <w:pPr>
        <w:pStyle w:val="PlainText"/>
        <w:rPr>
          <w:u w:val="single"/>
        </w:rPr>
      </w:pPr>
      <w:r w:rsidRPr="005836BE">
        <w:rPr>
          <w:u w:val="single"/>
        </w:rPr>
        <w:t>What else could we do to help people with disability to make decisions for themselves? Is there anything missing?</w:t>
      </w:r>
    </w:p>
    <w:p w14:paraId="6FAC17A6" w14:textId="77777777" w:rsidR="00A757C4" w:rsidRDefault="00A757C4" w:rsidP="00A757C4">
      <w:pPr>
        <w:pStyle w:val="PlainText"/>
      </w:pPr>
    </w:p>
    <w:p w14:paraId="381436A3" w14:textId="0FAFB0A1" w:rsidR="00A757C4" w:rsidRDefault="00084621" w:rsidP="00A757C4">
      <w:pPr>
        <w:pStyle w:val="PlainText"/>
        <w:rPr>
          <w:i/>
        </w:rPr>
      </w:pPr>
      <w:r>
        <w:rPr>
          <w:i/>
        </w:rPr>
        <w:t>“</w:t>
      </w:r>
      <w:r w:rsidR="00A757C4" w:rsidRPr="00595B17">
        <w:rPr>
          <w:i/>
        </w:rPr>
        <w:t>Based on my own experience with my decision supporter, no there isn’t anything else.</w:t>
      </w:r>
      <w:r>
        <w:rPr>
          <w:i/>
        </w:rPr>
        <w:t>”</w:t>
      </w:r>
      <w:r w:rsidR="00A757C4" w:rsidRPr="00595B17">
        <w:rPr>
          <w:i/>
        </w:rPr>
        <w:t xml:space="preserve"> </w:t>
      </w:r>
    </w:p>
    <w:p w14:paraId="7A80E474" w14:textId="77777777" w:rsidR="00A757C4" w:rsidRPr="00595B17" w:rsidRDefault="00A757C4" w:rsidP="00A757C4">
      <w:pPr>
        <w:pStyle w:val="PlainText"/>
        <w:rPr>
          <w:i/>
        </w:rPr>
      </w:pPr>
    </w:p>
    <w:p w14:paraId="3DC91CCB" w14:textId="172DB564" w:rsidR="00A757C4" w:rsidRDefault="00084621" w:rsidP="00A757C4">
      <w:pPr>
        <w:pStyle w:val="PlainText"/>
        <w:rPr>
          <w:i/>
        </w:rPr>
      </w:pPr>
      <w:r>
        <w:rPr>
          <w:i/>
        </w:rPr>
        <w:lastRenderedPageBreak/>
        <w:t>“</w:t>
      </w:r>
      <w:r w:rsidR="00A757C4" w:rsidRPr="003A4922">
        <w:rPr>
          <w:i/>
        </w:rPr>
        <w:t>No there’s nothing missing.</w:t>
      </w:r>
      <w:r>
        <w:rPr>
          <w:i/>
        </w:rPr>
        <w:t>”</w:t>
      </w:r>
    </w:p>
    <w:p w14:paraId="7B73A0F2" w14:textId="77777777" w:rsidR="00084621" w:rsidRDefault="00084621" w:rsidP="00A757C4">
      <w:pPr>
        <w:pStyle w:val="PlainText"/>
        <w:rPr>
          <w:i/>
        </w:rPr>
      </w:pPr>
    </w:p>
    <w:p w14:paraId="1CA403AA" w14:textId="114725A2" w:rsidR="00084621" w:rsidRPr="00084621" w:rsidRDefault="00084621" w:rsidP="00084621">
      <w:pPr>
        <w:pStyle w:val="PlainText"/>
        <w:rPr>
          <w:i/>
        </w:rPr>
      </w:pPr>
      <w:r>
        <w:rPr>
          <w:i/>
        </w:rPr>
        <w:t>“</w:t>
      </w:r>
      <w:r w:rsidRPr="00084621">
        <w:rPr>
          <w:i/>
        </w:rPr>
        <w:t>Get more help for people to make choices. Talk to them about how they feel about it.</w:t>
      </w:r>
      <w:r>
        <w:rPr>
          <w:i/>
        </w:rPr>
        <w:t>”</w:t>
      </w:r>
      <w:r w:rsidRPr="00084621">
        <w:rPr>
          <w:i/>
        </w:rPr>
        <w:t xml:space="preserve"> </w:t>
      </w:r>
    </w:p>
    <w:p w14:paraId="75E3B10F" w14:textId="77777777" w:rsidR="00084621" w:rsidRDefault="00084621" w:rsidP="00A757C4">
      <w:pPr>
        <w:pStyle w:val="PlainText"/>
        <w:rPr>
          <w:i/>
        </w:rPr>
      </w:pPr>
    </w:p>
    <w:p w14:paraId="4A245BA3" w14:textId="4D947AF9" w:rsidR="00084621" w:rsidRDefault="00084621" w:rsidP="00084621">
      <w:pPr>
        <w:pStyle w:val="PlainText"/>
        <w:rPr>
          <w:i/>
        </w:rPr>
      </w:pPr>
      <w:r>
        <w:rPr>
          <w:i/>
        </w:rPr>
        <w:t>“</w:t>
      </w:r>
      <w:r w:rsidRPr="00084621">
        <w:rPr>
          <w:i/>
        </w:rPr>
        <w:t>It’s important for people to know that people with disabilities can make their own decisions.</w:t>
      </w:r>
      <w:r w:rsidR="00AD1442">
        <w:rPr>
          <w:i/>
        </w:rPr>
        <w:t>”</w:t>
      </w:r>
      <w:r w:rsidRPr="00084621">
        <w:rPr>
          <w:i/>
        </w:rPr>
        <w:t xml:space="preserve"> </w:t>
      </w:r>
    </w:p>
    <w:p w14:paraId="527641F8" w14:textId="77777777" w:rsidR="00AD1442" w:rsidRPr="00084621" w:rsidRDefault="00AD1442" w:rsidP="00084621">
      <w:pPr>
        <w:pStyle w:val="PlainText"/>
        <w:rPr>
          <w:i/>
        </w:rPr>
      </w:pPr>
    </w:p>
    <w:p w14:paraId="6FDC5E5E" w14:textId="1BC6248F" w:rsidR="00084621" w:rsidRPr="00084621" w:rsidRDefault="00AD1442" w:rsidP="00084621">
      <w:pPr>
        <w:pStyle w:val="PlainText"/>
        <w:rPr>
          <w:i/>
        </w:rPr>
      </w:pPr>
      <w:r>
        <w:rPr>
          <w:i/>
        </w:rPr>
        <w:t>“</w:t>
      </w:r>
      <w:r w:rsidR="00084621" w:rsidRPr="00084621">
        <w:rPr>
          <w:i/>
        </w:rPr>
        <w:t>It feels good to make your own decisions. I know more about things and myself.</w:t>
      </w:r>
      <w:r w:rsidR="00084621">
        <w:rPr>
          <w:i/>
        </w:rPr>
        <w:t>”</w:t>
      </w:r>
      <w:r w:rsidR="00084621" w:rsidRPr="00084621">
        <w:rPr>
          <w:i/>
        </w:rPr>
        <w:t xml:space="preserve"> </w:t>
      </w:r>
    </w:p>
    <w:p w14:paraId="0A1CC536" w14:textId="77777777" w:rsidR="00084621" w:rsidRPr="003A4922" w:rsidRDefault="00084621" w:rsidP="00A757C4">
      <w:pPr>
        <w:pStyle w:val="PlainText"/>
        <w:rPr>
          <w:i/>
        </w:rPr>
      </w:pPr>
    </w:p>
    <w:p w14:paraId="67626BE3" w14:textId="77777777" w:rsidR="00A757C4" w:rsidRDefault="00A757C4" w:rsidP="00A757C4">
      <w:pPr>
        <w:pStyle w:val="PlainText"/>
      </w:pPr>
    </w:p>
    <w:p w14:paraId="313209BC" w14:textId="5FD248F4" w:rsidR="00067CFE" w:rsidRDefault="00067CFE" w:rsidP="00A757C4"/>
    <w:p w14:paraId="21458FEF" w14:textId="3A9DFBCE" w:rsidR="00651EA5" w:rsidRPr="00EB03E4" w:rsidRDefault="00651EA5" w:rsidP="00A757C4"/>
    <w:sectPr w:rsidR="00651EA5" w:rsidRPr="00EB03E4" w:rsidSect="00A9265A">
      <w:headerReference w:type="default" r:id="rId11"/>
      <w:footerReference w:type="even" r:id="rId12"/>
      <w:footerReference w:type="default" r:id="rId13"/>
      <w:headerReference w:type="first" r:id="rId14"/>
      <w:footerReference w:type="first" r:id="rId15"/>
      <w:pgSz w:w="11900" w:h="16840"/>
      <w:pgMar w:top="1440" w:right="985"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E798" w14:textId="77777777" w:rsidR="00C561E4" w:rsidRDefault="00C561E4" w:rsidP="007A3268">
      <w:r>
        <w:separator/>
      </w:r>
    </w:p>
  </w:endnote>
  <w:endnote w:type="continuationSeparator" w:id="0">
    <w:p w14:paraId="11593E0D" w14:textId="77777777" w:rsidR="00C561E4" w:rsidRDefault="00C561E4" w:rsidP="007A3268">
      <w:r>
        <w:continuationSeparator/>
      </w:r>
    </w:p>
  </w:endnote>
  <w:endnote w:type="continuationNotice" w:id="1">
    <w:p w14:paraId="5F417971" w14:textId="77777777" w:rsidR="00C561E4" w:rsidRDefault="00C5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0C6292" w:rsidRDefault="007A3268" w:rsidP="000C6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0C6292" w:rsidRDefault="000C6292" w:rsidP="000C6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0C6292" w:rsidRPr="005079CE" w:rsidRDefault="007A3268" w:rsidP="000C6292">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2A2B"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0E2ECE8" w:rsidR="000C6292" w:rsidRPr="00475C02" w:rsidRDefault="007A3268" w:rsidP="00A9265A">
        <w:pPr>
          <w:pStyle w:val="Footer"/>
          <w:framePr w:w="301" w:wrap="none" w:vAnchor="text" w:hAnchor="page" w:x="10661" w:y="7"/>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0C6292" w:rsidRPr="00BC44D8" w:rsidRDefault="007A3268" w:rsidP="000C6292">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81D3"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669B"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3152A"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0C6292"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DDCE9C"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818F" w14:textId="77777777" w:rsidR="00C561E4" w:rsidRDefault="00C561E4" w:rsidP="007A3268">
      <w:r>
        <w:separator/>
      </w:r>
    </w:p>
  </w:footnote>
  <w:footnote w:type="continuationSeparator" w:id="0">
    <w:p w14:paraId="3DBC24D9" w14:textId="77777777" w:rsidR="00C561E4" w:rsidRDefault="00C561E4" w:rsidP="007A3268">
      <w:r>
        <w:continuationSeparator/>
      </w:r>
    </w:p>
  </w:footnote>
  <w:footnote w:type="continuationNotice" w:id="1">
    <w:p w14:paraId="70EACD47" w14:textId="77777777" w:rsidR="00C561E4" w:rsidRDefault="00C561E4"/>
  </w:footnote>
  <w:footnote w:id="2">
    <w:p w14:paraId="5724E6AA" w14:textId="2086FD59" w:rsidR="00077C29" w:rsidRPr="008902E4" w:rsidRDefault="00077C29">
      <w:pPr>
        <w:pStyle w:val="FootnoteText"/>
        <w:rPr>
          <w:lang w:val="en-US"/>
        </w:rPr>
      </w:pPr>
      <w:r>
        <w:rPr>
          <w:rStyle w:val="FootnoteReference"/>
        </w:rPr>
        <w:footnoteRef/>
      </w:r>
      <w:r>
        <w:t xml:space="preserve"> </w:t>
      </w:r>
      <w:r>
        <w:rPr>
          <w:lang w:val="en-US"/>
        </w:rPr>
        <w:t xml:space="preserve">Watson, J. (2016) </w:t>
      </w:r>
      <w:r w:rsidR="00753B0A">
        <w:rPr>
          <w:i/>
          <w:iCs/>
          <w:lang w:val="en-US"/>
        </w:rPr>
        <w:t xml:space="preserve">Assumptions of Decision-Making Capacity: The Role Supporter Attitudes Play in the </w:t>
      </w:r>
      <w:r w:rsidR="005155E7">
        <w:rPr>
          <w:i/>
          <w:iCs/>
          <w:lang w:val="en-US"/>
        </w:rPr>
        <w:t>Realization</w:t>
      </w:r>
      <w:r w:rsidR="008902E4">
        <w:rPr>
          <w:i/>
          <w:iCs/>
          <w:lang w:val="en-US"/>
        </w:rPr>
        <w:t xml:space="preserve"> of Article 12 for People with Severe or Profound Intellectual Disability, </w:t>
      </w:r>
      <w:r w:rsidR="002817A7" w:rsidRPr="00E259A7">
        <w:rPr>
          <w:lang w:val="en-US"/>
        </w:rPr>
        <w:t>Laws, 2016</w:t>
      </w:r>
      <w:r w:rsidR="00E259A7" w:rsidRPr="00E259A7">
        <w:rPr>
          <w:lang w:val="en-US"/>
        </w:rPr>
        <w:t>, 5 ,6</w:t>
      </w:r>
      <w:r w:rsidR="008D2AB8">
        <w:rPr>
          <w:lang w:val="en-US"/>
        </w:rPr>
        <w:t>; p 3</w:t>
      </w:r>
    </w:p>
  </w:footnote>
  <w:footnote w:id="3">
    <w:p w14:paraId="0A7F5304" w14:textId="57489B62" w:rsidR="001E2AC1" w:rsidRPr="001E2AC1" w:rsidRDefault="001E2AC1">
      <w:pPr>
        <w:pStyle w:val="FootnoteText"/>
        <w:rPr>
          <w:lang w:val="en-US"/>
        </w:rPr>
      </w:pPr>
      <w:r>
        <w:rPr>
          <w:rStyle w:val="FootnoteReference"/>
        </w:rPr>
        <w:footnoteRef/>
      </w:r>
      <w:r>
        <w:t xml:space="preserve"> </w:t>
      </w:r>
      <w:r>
        <w:rPr>
          <w:lang w:val="en-US"/>
        </w:rPr>
        <w:t>Ibid</w:t>
      </w:r>
    </w:p>
  </w:footnote>
  <w:footnote w:id="4">
    <w:p w14:paraId="5B34BDC6" w14:textId="15771639" w:rsidR="00C51C01" w:rsidRPr="00C51C01" w:rsidRDefault="00C51C01">
      <w:pPr>
        <w:pStyle w:val="FootnoteText"/>
        <w:rPr>
          <w:lang w:val="en-US"/>
        </w:rPr>
      </w:pPr>
      <w:r>
        <w:rPr>
          <w:rStyle w:val="FootnoteReference"/>
        </w:rPr>
        <w:footnoteRef/>
      </w:r>
      <w:r>
        <w:t xml:space="preserve"> </w:t>
      </w:r>
      <w:r w:rsidR="00036520">
        <w:rPr>
          <w:lang w:val="en-US"/>
        </w:rPr>
        <w:t xml:space="preserve">National Disability Insurance Agency (June 2021) </w:t>
      </w:r>
      <w:r w:rsidR="00036520" w:rsidRPr="00CB7852">
        <w:rPr>
          <w:i/>
          <w:iCs/>
          <w:lang w:val="en-US"/>
        </w:rPr>
        <w:t>Consultation Paper: Supporting you to make your own decisions</w:t>
      </w:r>
      <w:r w:rsidR="00036520">
        <w:rPr>
          <w:lang w:val="en-US"/>
        </w:rPr>
        <w:t>, p</w:t>
      </w:r>
      <w:r w:rsidR="00CB7852">
        <w:rPr>
          <w:lang w:val="en-US"/>
        </w:rPr>
        <w:t xml:space="preserve"> 23</w:t>
      </w:r>
    </w:p>
  </w:footnote>
  <w:footnote w:id="5">
    <w:p w14:paraId="537C96B3" w14:textId="53078997" w:rsidR="00214052" w:rsidRPr="00214052" w:rsidRDefault="00214052">
      <w:pPr>
        <w:pStyle w:val="FootnoteText"/>
        <w:rPr>
          <w:lang w:val="en-US"/>
        </w:rPr>
      </w:pPr>
      <w:r>
        <w:rPr>
          <w:rStyle w:val="FootnoteReference"/>
        </w:rPr>
        <w:footnoteRef/>
      </w:r>
      <w:r>
        <w:t xml:space="preserve"> </w:t>
      </w:r>
      <w:r>
        <w:rPr>
          <w:lang w:val="en-US"/>
        </w:rPr>
        <w:t xml:space="preserve">National Disability Insurance Agency (June 2021) </w:t>
      </w:r>
      <w:r w:rsidRPr="00CB7852">
        <w:rPr>
          <w:i/>
          <w:iCs/>
          <w:lang w:val="en-US"/>
        </w:rPr>
        <w:t>Consultation Paper: Supporting you to make your own decisions</w:t>
      </w:r>
      <w:r>
        <w:rPr>
          <w:lang w:val="en-US"/>
        </w:rPr>
        <w:t>, p</w:t>
      </w:r>
      <w:r w:rsidR="0001396E">
        <w:rPr>
          <w:lang w:val="en-US"/>
        </w:rPr>
        <w:t xml:space="preserve"> 5</w:t>
      </w:r>
    </w:p>
  </w:footnote>
  <w:footnote w:id="6">
    <w:p w14:paraId="3965434C" w14:textId="0779646E" w:rsidR="009319E7" w:rsidRPr="00D90B1F" w:rsidRDefault="009319E7">
      <w:pPr>
        <w:pStyle w:val="FootnoteText"/>
        <w:rPr>
          <w:lang w:val="en-US"/>
        </w:rPr>
      </w:pPr>
      <w:r>
        <w:rPr>
          <w:rStyle w:val="FootnoteReference"/>
        </w:rPr>
        <w:footnoteRef/>
      </w:r>
      <w:r>
        <w:t xml:space="preserve"> </w:t>
      </w:r>
      <w:r>
        <w:rPr>
          <w:lang w:val="en-US"/>
        </w:rPr>
        <w:t xml:space="preserve">Independent Advisory Council of the NDIS (July 2019) </w:t>
      </w:r>
      <w:r w:rsidRPr="00F1115B">
        <w:rPr>
          <w:i/>
          <w:iCs/>
          <w:lang w:val="en-US"/>
        </w:rPr>
        <w:t>Support for decision-making in the NDIS</w:t>
      </w:r>
      <w:r>
        <w:rPr>
          <w:i/>
          <w:iCs/>
          <w:lang w:val="en-US"/>
        </w:rPr>
        <w:t>,</w:t>
      </w:r>
      <w:r w:rsidR="00D90B1F">
        <w:rPr>
          <w:i/>
          <w:iCs/>
          <w:lang w:val="en-US"/>
        </w:rPr>
        <w:t xml:space="preserve"> </w:t>
      </w:r>
      <w:r w:rsidR="00D90B1F">
        <w:rPr>
          <w:lang w:val="en-US"/>
        </w:rPr>
        <w:t>p 10</w:t>
      </w:r>
    </w:p>
  </w:footnote>
  <w:footnote w:id="7">
    <w:p w14:paraId="60F01C63" w14:textId="09E34A4E" w:rsidR="00BB072E" w:rsidRPr="00BB072E" w:rsidRDefault="00BB072E">
      <w:pPr>
        <w:pStyle w:val="FootnoteText"/>
        <w:rPr>
          <w:lang w:val="en-US"/>
        </w:rPr>
      </w:pPr>
      <w:r>
        <w:rPr>
          <w:rStyle w:val="FootnoteReference"/>
        </w:rPr>
        <w:footnoteRef/>
      </w:r>
      <w:r>
        <w:t xml:space="preserve"> </w:t>
      </w:r>
      <w:r>
        <w:rPr>
          <w:lang w:val="en-US"/>
        </w:rPr>
        <w:t>Ibid, p 9</w:t>
      </w:r>
    </w:p>
  </w:footnote>
  <w:footnote w:id="8">
    <w:p w14:paraId="6803568D" w14:textId="77777777" w:rsidR="004433E6" w:rsidRDefault="004433E6" w:rsidP="004433E6">
      <w:pPr>
        <w:pStyle w:val="FootnoteText"/>
      </w:pPr>
      <w:r w:rsidRPr="3293861B">
        <w:rPr>
          <w:rStyle w:val="FootnoteReference"/>
        </w:rPr>
        <w:footnoteRef/>
      </w:r>
      <w:r>
        <w:t xml:space="preserve"> </w:t>
      </w:r>
      <w:r w:rsidRPr="3293861B">
        <w:rPr>
          <w:i/>
          <w:iCs/>
        </w:rPr>
        <w:t xml:space="preserve">Guardianship and Administration Act 2000 </w:t>
      </w:r>
      <w:r w:rsidRPr="3293861B">
        <w:t>(Qld), s 12.</w:t>
      </w:r>
    </w:p>
  </w:footnote>
  <w:footnote w:id="9">
    <w:p w14:paraId="7004368D" w14:textId="3584E4E5" w:rsidR="00063D1E" w:rsidRPr="00F1115B" w:rsidRDefault="00063D1E">
      <w:pPr>
        <w:pStyle w:val="FootnoteText"/>
        <w:rPr>
          <w:lang w:val="en-US"/>
        </w:rPr>
      </w:pPr>
      <w:r>
        <w:rPr>
          <w:rStyle w:val="FootnoteReference"/>
        </w:rPr>
        <w:footnoteRef/>
      </w:r>
      <w:r>
        <w:t xml:space="preserve"> </w:t>
      </w:r>
      <w:r w:rsidR="006C7A29">
        <w:rPr>
          <w:lang w:val="en-US"/>
        </w:rPr>
        <w:t>Independent Advisory Council of the NDIS</w:t>
      </w:r>
      <w:r w:rsidR="00F1115B">
        <w:rPr>
          <w:lang w:val="en-US"/>
        </w:rPr>
        <w:t xml:space="preserve"> (July 2019) </w:t>
      </w:r>
      <w:r w:rsidR="00F1115B" w:rsidRPr="00F1115B">
        <w:rPr>
          <w:i/>
          <w:iCs/>
          <w:lang w:val="en-US"/>
        </w:rPr>
        <w:t>Support for decision-making in the NDIS</w:t>
      </w:r>
      <w:r w:rsidR="00F1115B">
        <w:rPr>
          <w:i/>
          <w:iCs/>
          <w:lang w:val="en-US"/>
        </w:rPr>
        <w:t xml:space="preserve">, </w:t>
      </w:r>
      <w:r w:rsidR="00F1115B">
        <w:rPr>
          <w:lang w:val="en-US"/>
        </w:rPr>
        <w:t xml:space="preserve">p </w:t>
      </w:r>
      <w:r w:rsidR="006A059C">
        <w:rPr>
          <w:lang w:val="en-US"/>
        </w:rPr>
        <w:t>28</w:t>
      </w:r>
    </w:p>
  </w:footnote>
  <w:footnote w:id="10">
    <w:p w14:paraId="3B6C1830" w14:textId="2A7BDDEC" w:rsidR="003E1465" w:rsidRPr="003E1465" w:rsidRDefault="003E1465">
      <w:pPr>
        <w:pStyle w:val="FootnoteText"/>
        <w:rPr>
          <w:lang w:val="en-US"/>
        </w:rPr>
      </w:pPr>
      <w:r>
        <w:rPr>
          <w:rStyle w:val="FootnoteReference"/>
        </w:rPr>
        <w:footnoteRef/>
      </w:r>
      <w:r>
        <w:t xml:space="preserve"> </w:t>
      </w:r>
      <w:r>
        <w:rPr>
          <w:lang w:val="en-US"/>
        </w:rPr>
        <w:t>Ibid, p 29</w:t>
      </w:r>
    </w:p>
  </w:footnote>
  <w:footnote w:id="11">
    <w:p w14:paraId="23F3FB33" w14:textId="58F54D77" w:rsidR="008E490B" w:rsidRPr="008E490B" w:rsidRDefault="008E490B">
      <w:pPr>
        <w:pStyle w:val="FootnoteText"/>
        <w:rPr>
          <w:lang w:val="en-US"/>
        </w:rPr>
      </w:pPr>
      <w:r>
        <w:rPr>
          <w:rStyle w:val="FootnoteReference"/>
        </w:rPr>
        <w:footnoteRef/>
      </w:r>
      <w:r>
        <w:t xml:space="preserve"> </w:t>
      </w:r>
      <w:r w:rsidR="00023EB0">
        <w:t>National Disability Insurance Agency</w:t>
      </w:r>
      <w:r w:rsidR="00D669A7">
        <w:t xml:space="preserve">, </w:t>
      </w:r>
      <w:r w:rsidRPr="00D669A7">
        <w:rPr>
          <w:i/>
          <w:iCs/>
          <w:lang w:val="en-US"/>
        </w:rPr>
        <w:t>N</w:t>
      </w:r>
      <w:r w:rsidR="00023EB0" w:rsidRPr="00D669A7">
        <w:rPr>
          <w:i/>
          <w:iCs/>
          <w:lang w:val="en-US"/>
        </w:rPr>
        <w:t xml:space="preserve">ominees Operational Guideline </w:t>
      </w:r>
      <w:r w:rsidR="00D669A7" w:rsidRPr="00D669A7">
        <w:rPr>
          <w:i/>
          <w:iCs/>
          <w:lang w:val="en-US"/>
        </w:rPr>
        <w:t>–</w:t>
      </w:r>
      <w:r w:rsidR="00023EB0" w:rsidRPr="00D669A7">
        <w:rPr>
          <w:i/>
          <w:iCs/>
          <w:lang w:val="en-US"/>
        </w:rPr>
        <w:t xml:space="preserve"> Overview</w:t>
      </w:r>
      <w:r w:rsidR="00D669A7">
        <w:rPr>
          <w:lang w:val="en-US"/>
        </w:rPr>
        <w:t xml:space="preserve">; </w:t>
      </w:r>
      <w:r w:rsidR="00D669A7" w:rsidRPr="00D669A7">
        <w:rPr>
          <w:lang w:val="en-US"/>
        </w:rPr>
        <w:t>https://www.ndis.gov.au/about-us/operational-guidelines/nominees-operational-guideline/nominees-operational-guideline-overview</w:t>
      </w:r>
    </w:p>
  </w:footnote>
  <w:footnote w:id="12">
    <w:p w14:paraId="225F9101" w14:textId="3E2C0F13" w:rsidR="007F2440" w:rsidRPr="007F2440" w:rsidRDefault="007F2440">
      <w:pPr>
        <w:pStyle w:val="FootnoteText"/>
        <w:rPr>
          <w:lang w:val="en-US"/>
        </w:rPr>
      </w:pPr>
      <w:r>
        <w:rPr>
          <w:rStyle w:val="FootnoteReference"/>
        </w:rPr>
        <w:footnoteRef/>
      </w:r>
      <w:r>
        <w:t xml:space="preserve"> </w:t>
      </w:r>
      <w:r>
        <w:rPr>
          <w:lang w:val="en-US"/>
        </w:rPr>
        <w:t xml:space="preserve">National Disability Insurance Agency, </w:t>
      </w:r>
      <w:r w:rsidRPr="00B2021E">
        <w:rPr>
          <w:i/>
          <w:iCs/>
          <w:lang w:val="en-US"/>
        </w:rPr>
        <w:t>Nominees Operational Guideline – Duties of nominees</w:t>
      </w:r>
      <w:r>
        <w:rPr>
          <w:lang w:val="en-US"/>
        </w:rPr>
        <w:t xml:space="preserve">; </w:t>
      </w:r>
      <w:r w:rsidR="00B2021E" w:rsidRPr="00B2021E">
        <w:rPr>
          <w:lang w:val="en-US"/>
        </w:rPr>
        <w:t>https://www.ndis.gov.au/about-us/operational-guidelines/nominees-operational-guideline/nominees-operational-guideline-duties-nominees</w:t>
      </w:r>
    </w:p>
  </w:footnote>
  <w:footnote w:id="13">
    <w:p w14:paraId="18233838" w14:textId="10AA3589" w:rsidR="001678C3" w:rsidRPr="001678C3" w:rsidRDefault="001678C3">
      <w:pPr>
        <w:pStyle w:val="FootnoteText"/>
        <w:rPr>
          <w:lang w:val="en-US"/>
        </w:rPr>
      </w:pPr>
      <w:r>
        <w:rPr>
          <w:rStyle w:val="FootnoteReference"/>
        </w:rPr>
        <w:footnoteRef/>
      </w:r>
      <w:r>
        <w:t xml:space="preserve"> </w:t>
      </w:r>
      <w:r>
        <w:rPr>
          <w:lang w:val="en-US"/>
        </w:rPr>
        <w:t>Ibid</w:t>
      </w:r>
    </w:p>
  </w:footnote>
  <w:footnote w:id="14">
    <w:p w14:paraId="11B021B3" w14:textId="44AA6549" w:rsidR="00A24E22" w:rsidRPr="00A24E22" w:rsidRDefault="00A24E22">
      <w:pPr>
        <w:pStyle w:val="FootnoteText"/>
        <w:rPr>
          <w:lang w:val="en-US"/>
        </w:rPr>
      </w:pPr>
      <w:r>
        <w:rPr>
          <w:rStyle w:val="FootnoteReference"/>
        </w:rPr>
        <w:footnoteRef/>
      </w:r>
      <w:r>
        <w:t xml:space="preserve"> </w:t>
      </w:r>
      <w:r>
        <w:rPr>
          <w:lang w:val="en-US"/>
        </w:rPr>
        <w:t xml:space="preserve">Independent Advisory Council of the NDIS (July 2019) </w:t>
      </w:r>
      <w:r w:rsidRPr="00F1115B">
        <w:rPr>
          <w:i/>
          <w:iCs/>
          <w:lang w:val="en-US"/>
        </w:rPr>
        <w:t>Support for decision-making in the NDIS</w:t>
      </w:r>
      <w:r>
        <w:rPr>
          <w:i/>
          <w:iCs/>
          <w:lang w:val="en-US"/>
        </w:rPr>
        <w:t xml:space="preserve">, </w:t>
      </w:r>
      <w:r>
        <w:rPr>
          <w:lang w:val="en-US"/>
        </w:rPr>
        <w:t>p 5</w:t>
      </w:r>
    </w:p>
  </w:footnote>
  <w:footnote w:id="15">
    <w:p w14:paraId="6A4C5985" w14:textId="568E2EBE" w:rsidR="007F5A64" w:rsidRPr="007F5A64" w:rsidRDefault="007F5A64">
      <w:pPr>
        <w:pStyle w:val="FootnoteText"/>
        <w:rPr>
          <w:lang w:val="en-US"/>
        </w:rPr>
      </w:pPr>
      <w:r>
        <w:rPr>
          <w:rStyle w:val="FootnoteReference"/>
        </w:rPr>
        <w:footnoteRef/>
      </w:r>
      <w:r>
        <w:t xml:space="preserve"> </w:t>
      </w:r>
      <w:r>
        <w:rPr>
          <w:lang w:val="en-US"/>
        </w:rPr>
        <w:t>Queensland Capacity Assessment Guidelines</w:t>
      </w:r>
      <w:r w:rsidR="00B868D1">
        <w:rPr>
          <w:lang w:val="en-US"/>
        </w:rPr>
        <w:t xml:space="preserve"> 2020</w:t>
      </w:r>
      <w:r>
        <w:rPr>
          <w:lang w:val="en-US"/>
        </w:rPr>
        <w:t xml:space="preserve">, </w:t>
      </w:r>
      <w:r w:rsidR="0088019E">
        <w:rPr>
          <w:lang w:val="en-US"/>
        </w:rPr>
        <w:t>p 37</w:t>
      </w:r>
    </w:p>
  </w:footnote>
  <w:footnote w:id="16">
    <w:p w14:paraId="6A38C164" w14:textId="1A10B3C9" w:rsidR="00027804" w:rsidRPr="00027804" w:rsidRDefault="00027804">
      <w:pPr>
        <w:pStyle w:val="FootnoteText"/>
        <w:rPr>
          <w:lang w:val="en-US"/>
        </w:rPr>
      </w:pPr>
      <w:r>
        <w:rPr>
          <w:rStyle w:val="FootnoteReference"/>
        </w:rPr>
        <w:footnoteRef/>
      </w:r>
      <w:r>
        <w:t xml:space="preserve"> </w:t>
      </w:r>
      <w:r>
        <w:rPr>
          <w:lang w:val="en-US"/>
        </w:rPr>
        <w:t xml:space="preserve">Independent Advisory Council of the NDIS (July 2019) </w:t>
      </w:r>
      <w:r w:rsidRPr="00F1115B">
        <w:rPr>
          <w:i/>
          <w:iCs/>
          <w:lang w:val="en-US"/>
        </w:rPr>
        <w:t>Support for decision-making in the NDIS</w:t>
      </w:r>
      <w:r>
        <w:rPr>
          <w:i/>
          <w:iCs/>
          <w:lang w:val="en-US"/>
        </w:rPr>
        <w:t xml:space="preserve">, </w:t>
      </w:r>
      <w:r>
        <w:rPr>
          <w:lang w:val="en-US"/>
        </w:rPr>
        <w:t>p 24</w:t>
      </w:r>
    </w:p>
  </w:footnote>
  <w:footnote w:id="17">
    <w:p w14:paraId="180FD506" w14:textId="54F913E1" w:rsidR="00EA0BF3" w:rsidRPr="00414A98" w:rsidRDefault="00EA0BF3" w:rsidP="001C5CF6">
      <w:pPr>
        <w:pStyle w:val="FootnoteText"/>
        <w:rPr>
          <w:lang w:val="en-US"/>
        </w:rPr>
      </w:pPr>
      <w:r>
        <w:rPr>
          <w:rStyle w:val="FootnoteReference"/>
        </w:rPr>
        <w:footnoteRef/>
      </w:r>
      <w:r>
        <w:t xml:space="preserve"> </w:t>
      </w:r>
      <w:proofErr w:type="spellStart"/>
      <w:r w:rsidR="001C5CF6" w:rsidRPr="001C5CF6">
        <w:t>Arstein-Kerslake</w:t>
      </w:r>
      <w:proofErr w:type="spellEnd"/>
      <w:r w:rsidR="001C5CF6" w:rsidRPr="001C5CF6">
        <w:t>, A</w:t>
      </w:r>
      <w:r w:rsidR="001C5CF6">
        <w:t>.</w:t>
      </w:r>
      <w:r w:rsidR="001C5CF6" w:rsidRPr="001C5CF6">
        <w:t>, Watson, J</w:t>
      </w:r>
      <w:r w:rsidR="001C5CF6">
        <w:t>.</w:t>
      </w:r>
      <w:r w:rsidR="001C5CF6" w:rsidRPr="001C5CF6">
        <w:t>, Browning, M</w:t>
      </w:r>
      <w:r w:rsidR="001C5CF6">
        <w:t>.</w:t>
      </w:r>
      <w:r w:rsidR="001C5CF6" w:rsidRPr="001C5CF6">
        <w:t>, Martinis,</w:t>
      </w:r>
      <w:r w:rsidR="00414A98">
        <w:t xml:space="preserve"> </w:t>
      </w:r>
      <w:r w:rsidR="001C5CF6" w:rsidRPr="001C5CF6">
        <w:t>J</w:t>
      </w:r>
      <w:r w:rsidR="00414A98">
        <w:t>.</w:t>
      </w:r>
      <w:r w:rsidR="001C5CF6" w:rsidRPr="001C5CF6">
        <w:t xml:space="preserve"> and</w:t>
      </w:r>
      <w:r w:rsidR="00414A98">
        <w:t xml:space="preserve"> </w:t>
      </w:r>
      <w:proofErr w:type="spellStart"/>
      <w:r w:rsidR="001C5CF6" w:rsidRPr="001C5CF6">
        <w:t>Blanck</w:t>
      </w:r>
      <w:proofErr w:type="spellEnd"/>
      <w:r w:rsidR="001C5CF6" w:rsidRPr="001C5CF6">
        <w:t>, P</w:t>
      </w:r>
      <w:r w:rsidR="00414A98">
        <w:t>.</w:t>
      </w:r>
      <w:r w:rsidR="001C5CF6" w:rsidRPr="001C5CF6">
        <w:t xml:space="preserve"> </w:t>
      </w:r>
      <w:r w:rsidR="00414A98">
        <w:t>(</w:t>
      </w:r>
      <w:r w:rsidR="001C5CF6" w:rsidRPr="001C5CF6">
        <w:t>2017</w:t>
      </w:r>
      <w:r w:rsidR="00414A98">
        <w:t>)</w:t>
      </w:r>
      <w:r w:rsidR="001C5CF6" w:rsidRPr="001C5CF6">
        <w:rPr>
          <w:lang w:val="en-US"/>
        </w:rPr>
        <w:t xml:space="preserve"> </w:t>
      </w:r>
      <w:r w:rsidR="002F1BD0" w:rsidRPr="009F6380">
        <w:rPr>
          <w:lang w:val="en-US"/>
        </w:rPr>
        <w:t>Future Directions in Supported Decision-Making</w:t>
      </w:r>
      <w:r w:rsidR="00414A98">
        <w:rPr>
          <w:i/>
          <w:iCs/>
          <w:lang w:val="en-US"/>
        </w:rPr>
        <w:t xml:space="preserve">, </w:t>
      </w:r>
      <w:r w:rsidR="00414A98" w:rsidRPr="009F6380">
        <w:rPr>
          <w:i/>
          <w:iCs/>
          <w:lang w:val="en-US"/>
        </w:rPr>
        <w:t>Disability studies quarterly</w:t>
      </w:r>
      <w:r w:rsidR="00C146F9">
        <w:rPr>
          <w:lang w:val="en-US"/>
        </w:rPr>
        <w:t>, vol 37, no 1, p 5</w:t>
      </w:r>
    </w:p>
  </w:footnote>
  <w:footnote w:id="18">
    <w:p w14:paraId="3F4D106F" w14:textId="33470F59" w:rsidR="008019B4" w:rsidRPr="008019B4" w:rsidRDefault="008019B4">
      <w:pPr>
        <w:pStyle w:val="FootnoteText"/>
        <w:rPr>
          <w:lang w:val="en-US"/>
        </w:rPr>
      </w:pPr>
      <w:r>
        <w:rPr>
          <w:rStyle w:val="FootnoteReference"/>
        </w:rPr>
        <w:footnoteRef/>
      </w:r>
      <w:r>
        <w:t xml:space="preserve"> </w:t>
      </w:r>
      <w:r>
        <w:rPr>
          <w:lang w:val="en-US"/>
        </w:rPr>
        <w:t>Ibid</w:t>
      </w:r>
    </w:p>
  </w:footnote>
  <w:footnote w:id="19">
    <w:p w14:paraId="0263F7ED" w14:textId="77777777" w:rsidR="00C00DCC" w:rsidRPr="00545077" w:rsidRDefault="00C00DCC" w:rsidP="00C00DCC">
      <w:pPr>
        <w:pStyle w:val="FootnoteText"/>
        <w:rPr>
          <w:lang w:val="en-US"/>
        </w:rPr>
      </w:pPr>
      <w:r>
        <w:rPr>
          <w:rStyle w:val="FootnoteReference"/>
        </w:rPr>
        <w:footnoteRef/>
      </w:r>
      <w:r>
        <w:t xml:space="preserve"> </w:t>
      </w:r>
      <w:r>
        <w:rPr>
          <w:lang w:val="en-US"/>
        </w:rPr>
        <w:t xml:space="preserve">Australian Law Reform Commission (2014) </w:t>
      </w:r>
      <w:r w:rsidRPr="003F40EA">
        <w:rPr>
          <w:i/>
          <w:iCs/>
          <w:lang w:val="en-US"/>
        </w:rPr>
        <w:t>Equality, Capacity and Disability in Commonwealth Laws</w:t>
      </w:r>
      <w:r>
        <w:rPr>
          <w:lang w:val="en-US"/>
        </w:rPr>
        <w:t>, p 11</w:t>
      </w:r>
    </w:p>
  </w:footnote>
  <w:footnote w:id="20">
    <w:p w14:paraId="71841902" w14:textId="735B8F00" w:rsidR="00F34575" w:rsidRPr="00F34575" w:rsidRDefault="00F34575">
      <w:pPr>
        <w:pStyle w:val="FootnoteText"/>
        <w:rPr>
          <w:lang w:val="en-US"/>
        </w:rPr>
      </w:pPr>
      <w:r>
        <w:rPr>
          <w:rStyle w:val="FootnoteReference"/>
        </w:rPr>
        <w:footnoteRef/>
      </w:r>
      <w:r>
        <w:t xml:space="preserve"> </w:t>
      </w:r>
      <w:r w:rsidR="00845741" w:rsidRPr="00845741">
        <w:t xml:space="preserve">Bigby, C., &amp; Douglas, J. (2015). </w:t>
      </w:r>
      <w:r w:rsidR="00845741" w:rsidRPr="00104933">
        <w:rPr>
          <w:i/>
          <w:iCs/>
        </w:rPr>
        <w:t>Support for decision making – A practice framework</w:t>
      </w:r>
      <w:r w:rsidR="00845741" w:rsidRPr="00845741">
        <w:t>. Living with Disability Research Centre, La Trobe University</w:t>
      </w:r>
      <w:r w:rsidR="00104933">
        <w:t>;</w:t>
      </w:r>
      <w:r w:rsidR="00845741" w:rsidRPr="00845741">
        <w:t xml:space="preserve"> http://hdl.handle.net/1959.9/556875 </w:t>
      </w:r>
    </w:p>
  </w:footnote>
  <w:footnote w:id="21">
    <w:p w14:paraId="60073319" w14:textId="1987855D" w:rsidR="00EE4B03" w:rsidRPr="00EE4B03" w:rsidRDefault="00EE4B03">
      <w:pPr>
        <w:pStyle w:val="FootnoteText"/>
        <w:rPr>
          <w:lang w:val="en-US"/>
        </w:rPr>
      </w:pPr>
      <w:r>
        <w:rPr>
          <w:rStyle w:val="FootnoteReference"/>
        </w:rPr>
        <w:footnoteRef/>
      </w:r>
      <w:r>
        <w:t xml:space="preserve"> Victorian Department of Human Services (2012) </w:t>
      </w:r>
      <w:r w:rsidRPr="001D3970">
        <w:rPr>
          <w:i/>
          <w:iCs/>
        </w:rPr>
        <w:t>Disability Services – Supporting decision-making: A guide to supporting people with a disability to make their own decisions</w:t>
      </w:r>
    </w:p>
  </w:footnote>
  <w:footnote w:id="22">
    <w:p w14:paraId="17984CEC" w14:textId="49854E31" w:rsidR="00881BFE" w:rsidRPr="00881BFE" w:rsidRDefault="00881BFE">
      <w:pPr>
        <w:pStyle w:val="FootnoteText"/>
        <w:rPr>
          <w:lang w:val="en-US"/>
        </w:rPr>
      </w:pPr>
      <w:r>
        <w:rPr>
          <w:rStyle w:val="FootnoteReference"/>
        </w:rPr>
        <w:footnoteRef/>
      </w:r>
      <w:r>
        <w:t xml:space="preserve"> </w:t>
      </w:r>
      <w:r w:rsidRPr="00896639">
        <w:rPr>
          <w:rFonts w:cstheme="minorHAnsi"/>
          <w:i/>
          <w:iCs/>
        </w:rPr>
        <w:t>Guardianship and Administration Act 2000</w:t>
      </w:r>
      <w:r>
        <w:rPr>
          <w:rFonts w:cstheme="minorHAnsi"/>
        </w:rPr>
        <w:t xml:space="preserve"> (Qld), section 11 B</w:t>
      </w:r>
    </w:p>
  </w:footnote>
  <w:footnote w:id="23">
    <w:p w14:paraId="220047C4" w14:textId="5AA536B4" w:rsidR="0052340C" w:rsidRPr="0052340C" w:rsidRDefault="0052340C">
      <w:pPr>
        <w:pStyle w:val="FootnoteText"/>
        <w:rPr>
          <w:lang w:val="en-US"/>
        </w:rPr>
      </w:pPr>
      <w:r>
        <w:rPr>
          <w:rStyle w:val="FootnoteReference"/>
        </w:rPr>
        <w:footnoteRef/>
      </w:r>
      <w:r>
        <w:t xml:space="preserve"> </w:t>
      </w:r>
      <w:r>
        <w:rPr>
          <w:lang w:val="en-US"/>
        </w:rPr>
        <w:t>Queensland Capacity Assessment Guidelines 2020, p 9</w:t>
      </w:r>
      <w:r w:rsidR="00EC008D">
        <w:rPr>
          <w:lang w:val="en-US"/>
        </w:rPr>
        <w:t xml:space="preserve">; </w:t>
      </w:r>
      <w:r w:rsidR="00EC008D">
        <w:rPr>
          <w:rFonts w:cstheme="minorHAnsi"/>
        </w:rPr>
        <w:t>1) Always presume an adult has capacity; 2) Capacity is decision-specific and time-specific; 3) Provide the adult with the support and information they need to make and communicate decisions; 4) Assess the adult’s decision-making ability rather than the decision they make; 5) Respect the adult’s dignity and privacy</w:t>
      </w:r>
    </w:p>
  </w:footnote>
  <w:footnote w:id="24">
    <w:p w14:paraId="5A140256" w14:textId="70189285" w:rsidR="00D34AF1" w:rsidRPr="00D34AF1" w:rsidRDefault="00D34AF1">
      <w:pPr>
        <w:pStyle w:val="FootnoteText"/>
        <w:rPr>
          <w:lang w:val="en-US"/>
        </w:rPr>
      </w:pPr>
      <w:r>
        <w:rPr>
          <w:rStyle w:val="FootnoteReference"/>
        </w:rPr>
        <w:footnoteRef/>
      </w:r>
      <w:r>
        <w:t xml:space="preserve"> </w:t>
      </w:r>
      <w:r w:rsidR="006451E5">
        <w:rPr>
          <w:lang w:val="en-US"/>
        </w:rPr>
        <w:t>WWILD</w:t>
      </w:r>
      <w:r w:rsidR="003E7CF2">
        <w:rPr>
          <w:lang w:val="en-US"/>
        </w:rPr>
        <w:t xml:space="preserve"> Sexual Violence Prevention Association</w:t>
      </w:r>
      <w:r w:rsidR="00CA2387">
        <w:rPr>
          <w:lang w:val="en-US"/>
        </w:rPr>
        <w:t xml:space="preserve">, </w:t>
      </w:r>
      <w:r w:rsidR="00CA2387" w:rsidRPr="00CA2387">
        <w:rPr>
          <w:i/>
          <w:iCs/>
          <w:lang w:val="en-US"/>
        </w:rPr>
        <w:t>How to Hear Me</w:t>
      </w:r>
      <w:r w:rsidR="00CA2387">
        <w:rPr>
          <w:i/>
          <w:iCs/>
          <w:lang w:val="en-US"/>
        </w:rPr>
        <w:t xml:space="preserve">, </w:t>
      </w:r>
      <w:r w:rsidR="00D7756F" w:rsidRPr="00D7756F">
        <w:rPr>
          <w:lang w:val="en-US"/>
        </w:rPr>
        <w:t>https://wwild.org.au/wp/wp-content/uploads/2020/09/How_To_Hear_Me_plus_covers_website-version-Final.pdf</w:t>
      </w:r>
      <w:r w:rsidR="00D7756F">
        <w:rPr>
          <w:lang w:val="en-US"/>
        </w:rPr>
        <w:t>, p 36</w:t>
      </w:r>
    </w:p>
  </w:footnote>
  <w:footnote w:id="25">
    <w:p w14:paraId="7BBE6F30" w14:textId="2EC5202E" w:rsidR="00FF6169" w:rsidRPr="00FF6169" w:rsidRDefault="00FF6169">
      <w:pPr>
        <w:pStyle w:val="FootnoteText"/>
        <w:rPr>
          <w:lang w:val="en-US"/>
        </w:rPr>
      </w:pPr>
      <w:r>
        <w:rPr>
          <w:rStyle w:val="FootnoteReference"/>
        </w:rPr>
        <w:footnoteRef/>
      </w:r>
      <w:r>
        <w:t xml:space="preserve"> </w:t>
      </w:r>
      <w:r w:rsidR="00BF0F03">
        <w:rPr>
          <w:lang w:val="en-US"/>
        </w:rPr>
        <w:t xml:space="preserve">Watson, J. (2016) </w:t>
      </w:r>
      <w:r w:rsidR="00BF0F03">
        <w:rPr>
          <w:i/>
          <w:iCs/>
          <w:lang w:val="en-US"/>
        </w:rPr>
        <w:t xml:space="preserve">Assumptions of Decision-Making Capacity: The Role Supporter Attitudes Play in the Realization of Article 12 for People with Severe or Profound Intellectual Disability, </w:t>
      </w:r>
      <w:r w:rsidR="00BF0F03" w:rsidRPr="00E259A7">
        <w:rPr>
          <w:lang w:val="en-US"/>
        </w:rPr>
        <w:t>Laws, 2016, 5 ,6</w:t>
      </w:r>
      <w:r w:rsidR="00BF0F03">
        <w:rPr>
          <w:lang w:val="en-US"/>
        </w:rPr>
        <w:t>; p 6</w:t>
      </w:r>
    </w:p>
  </w:footnote>
  <w:footnote w:id="26">
    <w:p w14:paraId="44EB19A7" w14:textId="298A18CF" w:rsidR="009075DD" w:rsidRPr="009075DD" w:rsidRDefault="009075DD">
      <w:pPr>
        <w:pStyle w:val="FootnoteText"/>
        <w:rPr>
          <w:lang w:val="en-US"/>
        </w:rPr>
      </w:pPr>
      <w:r>
        <w:rPr>
          <w:rStyle w:val="FootnoteReference"/>
        </w:rPr>
        <w:footnoteRef/>
      </w:r>
      <w:r>
        <w:t xml:space="preserve"> </w:t>
      </w:r>
      <w:r>
        <w:rPr>
          <w:lang w:val="en-US"/>
        </w:rPr>
        <w:t xml:space="preserve">Independent Advisory Council of the NDIS (July 2019) </w:t>
      </w:r>
      <w:r w:rsidRPr="00F1115B">
        <w:rPr>
          <w:i/>
          <w:iCs/>
          <w:lang w:val="en-US"/>
        </w:rPr>
        <w:t>Support for decision-making in the NDIS</w:t>
      </w:r>
      <w:r>
        <w:rPr>
          <w:i/>
          <w:iCs/>
          <w:lang w:val="en-US"/>
        </w:rPr>
        <w:t xml:space="preserve">, </w:t>
      </w:r>
      <w:r>
        <w:rPr>
          <w:lang w:val="en-US"/>
        </w:rPr>
        <w:t xml:space="preserve">p </w:t>
      </w:r>
      <w:r w:rsidR="00853131">
        <w:rPr>
          <w:lang w:val="en-US"/>
        </w:rPr>
        <w:t>14</w:t>
      </w:r>
    </w:p>
  </w:footnote>
  <w:footnote w:id="27">
    <w:p w14:paraId="6101BC69" w14:textId="4D79F8DC" w:rsidR="00A54F05" w:rsidRPr="00A54F05" w:rsidRDefault="00A54F05">
      <w:pPr>
        <w:pStyle w:val="FootnoteText"/>
        <w:rPr>
          <w:lang w:val="en-US"/>
        </w:rPr>
      </w:pPr>
      <w:r>
        <w:rPr>
          <w:rStyle w:val="FootnoteReference"/>
        </w:rPr>
        <w:footnoteRef/>
      </w:r>
      <w:r>
        <w:t xml:space="preserve"> </w:t>
      </w:r>
      <w:r>
        <w:rPr>
          <w:lang w:val="en-US"/>
        </w:rPr>
        <w:t xml:space="preserve">Queensland Advocacy Incorporated (2021) Increasing Guardianship and Administration Applications in the NDIS, </w:t>
      </w:r>
      <w:r w:rsidR="005C0F83" w:rsidRPr="005C0F83">
        <w:rPr>
          <w:lang w:val="en-US"/>
        </w:rPr>
        <w:t>https://qai.org.au/2021/03/26/increasing-guardianship-applications-in-the-ndis/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9C7F1" id="Rectangle 5" o:spid="_x0000_s1026" style="position:absolute;margin-left:252.75pt;margin-top:-313.6pt;width:6.1pt;height:616.5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38BFF90F" w:rsidR="000C6292" w:rsidRDefault="00042AE7">
    <w:pPr>
      <w:pStyle w:val="Header"/>
    </w:pPr>
    <w:r>
      <w:rPr>
        <w:noProof/>
        <w:lang w:eastAsia="en-AU"/>
      </w:rPr>
      <w:drawing>
        <wp:anchor distT="0" distB="0" distL="114300" distR="114300" simplePos="0" relativeHeight="251658250" behindDoc="0" locked="0" layoutInCell="1" allowOverlap="1" wp14:anchorId="334FE3C0" wp14:editId="51B7F549">
          <wp:simplePos x="0" y="0"/>
          <wp:positionH relativeFrom="column">
            <wp:posOffset>4381500</wp:posOffset>
          </wp:positionH>
          <wp:positionV relativeFrom="paragraph">
            <wp:posOffset>-313690</wp:posOffset>
          </wp:positionV>
          <wp:extent cx="1777365" cy="727075"/>
          <wp:effectExtent l="0" t="0" r="0" b="0"/>
          <wp:wrapSquare wrapText="bothSides"/>
          <wp:docPr id="9" name="Picture 9" descr="Logo - LP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LP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727075"/>
                  </a:xfrm>
                  <a:prstGeom prst="rect">
                    <a:avLst/>
                  </a:prstGeom>
                  <a:noFill/>
                </pic:spPr>
              </pic:pic>
            </a:graphicData>
          </a:graphic>
          <wp14:sizeRelH relativeFrom="page">
            <wp14:pctWidth>0</wp14:pctWidth>
          </wp14:sizeRelH>
          <wp14:sizeRelV relativeFrom="page">
            <wp14:pctHeight>0</wp14:pctHeight>
          </wp14:sizeRelV>
        </wp:anchor>
      </w:drawing>
    </w: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4E1DDB0C">
              <wp:simplePos x="0" y="0"/>
              <wp:positionH relativeFrom="margin">
                <wp:posOffset>457200</wp:posOffset>
              </wp:positionH>
              <wp:positionV relativeFrom="paragraph">
                <wp:posOffset>2540</wp:posOffset>
              </wp:positionV>
              <wp:extent cx="37719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71900" cy="381000"/>
                      </a:xfrm>
                      <a:prstGeom prst="rect">
                        <a:avLst/>
                      </a:prstGeom>
                      <a:solidFill>
                        <a:schemeClr val="lt1"/>
                      </a:solidFill>
                      <a:ln w="6350">
                        <a:noFill/>
                      </a:ln>
                    </wps:spPr>
                    <wps:txbx>
                      <w:txbxContent>
                        <w:p w14:paraId="2259EE65" w14:textId="2FD88BAC" w:rsidR="00980B4D" w:rsidRPr="00C540C5" w:rsidRDefault="00980B4D" w:rsidP="006127CF">
                          <w:pPr>
                            <w:spacing w:after="100" w:line="276" w:lineRule="auto"/>
                            <w:ind w:left="288"/>
                            <w:rPr>
                              <w:rFonts w:cstheme="minorHAnsi"/>
                              <w:b/>
                              <w:color w:val="595959" w:themeColor="text1" w:themeTint="A6"/>
                              <w:sz w:val="32"/>
                              <w:szCs w:val="32"/>
                            </w:rPr>
                          </w:pPr>
                          <w:r w:rsidRPr="00C540C5">
                            <w:rPr>
                              <w:rFonts w:cstheme="minorHAnsi"/>
                              <w:b/>
                              <w:color w:val="FF0000"/>
                              <w:sz w:val="32"/>
                              <w:szCs w:val="32"/>
                            </w:rPr>
                            <w:t>Q</w:t>
                          </w:r>
                          <w:r w:rsidRPr="00C540C5">
                            <w:rPr>
                              <w:rFonts w:cstheme="minorHAnsi"/>
                              <w:b/>
                              <w:color w:val="595959" w:themeColor="text1" w:themeTint="A6"/>
                              <w:sz w:val="32"/>
                              <w:szCs w:val="32"/>
                            </w:rPr>
                            <w:t xml:space="preserve">ueensland </w:t>
                          </w:r>
                          <w:r w:rsidRPr="00C540C5">
                            <w:rPr>
                              <w:rFonts w:cstheme="minorHAnsi"/>
                              <w:b/>
                              <w:color w:val="FF0000"/>
                              <w:sz w:val="32"/>
                              <w:szCs w:val="32"/>
                            </w:rPr>
                            <w:t>A</w:t>
                          </w:r>
                          <w:r w:rsidRPr="00C540C5">
                            <w:rPr>
                              <w:rFonts w:cstheme="minorHAnsi"/>
                              <w:b/>
                              <w:color w:val="595959" w:themeColor="text1" w:themeTint="A6"/>
                              <w:sz w:val="32"/>
                              <w:szCs w:val="32"/>
                            </w:rPr>
                            <w:t xml:space="preserve">dvocacy </w:t>
                          </w:r>
                          <w:r w:rsidRPr="00C540C5">
                            <w:rPr>
                              <w:rFonts w:cstheme="minorHAnsi"/>
                              <w:b/>
                              <w:color w:val="FF0000"/>
                              <w:sz w:val="32"/>
                              <w:szCs w:val="32"/>
                            </w:rPr>
                            <w:t>I</w:t>
                          </w:r>
                          <w:r w:rsidRPr="00C540C5">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36pt;margin-top:.2pt;width:297pt;height:3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" fillcolor="white [3201]" stroked="f" strokeweight=".5pt">
              <v:textbox>
                <w:txbxContent>
                  <w:p w14:paraId="2259EE65" w14:textId="2FD88BAC" w:rsidR="00980B4D" w:rsidRPr="00C540C5" w:rsidRDefault="00980B4D" w:rsidP="006127CF">
                    <w:pPr>
                      <w:spacing w:after="100" w:line="276" w:lineRule="auto"/>
                      <w:ind w:left="288"/>
                      <w:rPr>
                        <w:rFonts w:cstheme="minorHAnsi"/>
                        <w:b/>
                        <w:color w:val="595959" w:themeColor="text1" w:themeTint="A6"/>
                        <w:sz w:val="32"/>
                        <w:szCs w:val="32"/>
                      </w:rPr>
                    </w:pPr>
                    <w:r w:rsidRPr="00C540C5">
                      <w:rPr>
                        <w:rFonts w:cstheme="minorHAnsi"/>
                        <w:b/>
                        <w:color w:val="FF0000"/>
                        <w:sz w:val="32"/>
                        <w:szCs w:val="32"/>
                      </w:rPr>
                      <w:t>Q</w:t>
                    </w:r>
                    <w:r w:rsidRPr="00C540C5">
                      <w:rPr>
                        <w:rFonts w:cstheme="minorHAnsi"/>
                        <w:b/>
                        <w:color w:val="595959" w:themeColor="text1" w:themeTint="A6"/>
                        <w:sz w:val="32"/>
                        <w:szCs w:val="32"/>
                      </w:rPr>
                      <w:t xml:space="preserve">ueensland </w:t>
                    </w:r>
                    <w:r w:rsidRPr="00C540C5">
                      <w:rPr>
                        <w:rFonts w:cstheme="minorHAnsi"/>
                        <w:b/>
                        <w:color w:val="FF0000"/>
                        <w:sz w:val="32"/>
                        <w:szCs w:val="32"/>
                      </w:rPr>
                      <w:t>A</w:t>
                    </w:r>
                    <w:r w:rsidRPr="00C540C5">
                      <w:rPr>
                        <w:rFonts w:cstheme="minorHAnsi"/>
                        <w:b/>
                        <w:color w:val="595959" w:themeColor="text1" w:themeTint="A6"/>
                        <w:sz w:val="32"/>
                        <w:szCs w:val="32"/>
                      </w:rPr>
                      <w:t xml:space="preserve">dvocacy </w:t>
                    </w:r>
                    <w:r w:rsidRPr="00C540C5">
                      <w:rPr>
                        <w:rFonts w:cstheme="minorHAnsi"/>
                        <w:b/>
                        <w:color w:val="FF0000"/>
                        <w:sz w:val="32"/>
                        <w:szCs w:val="32"/>
                      </w:rPr>
                      <w:t>I</w:t>
                    </w:r>
                    <w:r w:rsidRPr="00C540C5">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Pr>
        <w:noProof/>
        <w:color w:val="000000" w:themeColor="text1"/>
        <w:sz w:val="18"/>
        <w:szCs w:val="18"/>
        <w:lang w:eastAsia="en-AU"/>
      </w:rPr>
      <w:drawing>
        <wp:anchor distT="0" distB="0" distL="114300" distR="114300" simplePos="0" relativeHeight="251658246" behindDoc="0" locked="0" layoutInCell="1" allowOverlap="1" wp14:anchorId="5DE66E9C" wp14:editId="37C28200">
          <wp:simplePos x="0" y="0"/>
          <wp:positionH relativeFrom="margin">
            <wp:posOffset>-165100</wp:posOffset>
          </wp:positionH>
          <wp:positionV relativeFrom="paragraph">
            <wp:posOffset>-170180</wp:posOffset>
          </wp:positionV>
          <wp:extent cx="862663" cy="553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802" cy="555735"/>
                  </a:xfrm>
                  <a:prstGeom prst="rect">
                    <a:avLst/>
                  </a:prstGeom>
                </pic:spPr>
              </pic:pic>
            </a:graphicData>
          </a:graphic>
          <wp14:sizeRelH relativeFrom="margin">
            <wp14:pctWidth>0</wp14:pctWidth>
          </wp14:sizeRelH>
          <wp14:sizeRelV relativeFrom="margin">
            <wp14:pctHeight>0</wp14:pctHeight>
          </wp14:sizeRelV>
        </wp:anchor>
      </w:drawing>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0679F3AF"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0679F3AF"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03D40E43">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5CDB" id="Rectangle 3" o:spid="_x0000_s1026" style="position:absolute;margin-left:240.15pt;margin-top:-269.5pt;width:6.1pt;height:616.5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E68"/>
    <w:multiLevelType w:val="hybridMultilevel"/>
    <w:tmpl w:val="98543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C7DBD"/>
    <w:multiLevelType w:val="hybridMultilevel"/>
    <w:tmpl w:val="29FC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4340E"/>
    <w:multiLevelType w:val="hybridMultilevel"/>
    <w:tmpl w:val="489A8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D3B22"/>
    <w:multiLevelType w:val="hybridMultilevel"/>
    <w:tmpl w:val="ACA8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12671"/>
    <w:multiLevelType w:val="hybridMultilevel"/>
    <w:tmpl w:val="FE84A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F14DBD"/>
    <w:multiLevelType w:val="hybridMultilevel"/>
    <w:tmpl w:val="2E248114"/>
    <w:lvl w:ilvl="0" w:tplc="7908A8E2">
      <w:start w:val="1"/>
      <w:numFmt w:val="bullet"/>
      <w:lvlText w:val="·"/>
      <w:lvlJc w:val="left"/>
      <w:pPr>
        <w:ind w:left="720" w:hanging="360"/>
      </w:pPr>
      <w:rPr>
        <w:rFonts w:ascii="Symbol" w:hAnsi="Symbol" w:hint="default"/>
      </w:rPr>
    </w:lvl>
    <w:lvl w:ilvl="1" w:tplc="68D87F10">
      <w:start w:val="1"/>
      <w:numFmt w:val="bullet"/>
      <w:lvlText w:val="o"/>
      <w:lvlJc w:val="left"/>
      <w:pPr>
        <w:ind w:left="1440" w:hanging="360"/>
      </w:pPr>
      <w:rPr>
        <w:rFonts w:ascii="Courier New" w:hAnsi="Courier New" w:hint="default"/>
      </w:rPr>
    </w:lvl>
    <w:lvl w:ilvl="2" w:tplc="07A004B4">
      <w:start w:val="1"/>
      <w:numFmt w:val="bullet"/>
      <w:lvlText w:val=""/>
      <w:lvlJc w:val="left"/>
      <w:pPr>
        <w:ind w:left="2160" w:hanging="360"/>
      </w:pPr>
      <w:rPr>
        <w:rFonts w:ascii="Wingdings" w:hAnsi="Wingdings" w:hint="default"/>
      </w:rPr>
    </w:lvl>
    <w:lvl w:ilvl="3" w:tplc="EFEE45E2">
      <w:start w:val="1"/>
      <w:numFmt w:val="bullet"/>
      <w:lvlText w:val=""/>
      <w:lvlJc w:val="left"/>
      <w:pPr>
        <w:ind w:left="2880" w:hanging="360"/>
      </w:pPr>
      <w:rPr>
        <w:rFonts w:ascii="Symbol" w:hAnsi="Symbol" w:hint="default"/>
      </w:rPr>
    </w:lvl>
    <w:lvl w:ilvl="4" w:tplc="6332EFAE">
      <w:start w:val="1"/>
      <w:numFmt w:val="bullet"/>
      <w:lvlText w:val="o"/>
      <w:lvlJc w:val="left"/>
      <w:pPr>
        <w:ind w:left="3600" w:hanging="360"/>
      </w:pPr>
      <w:rPr>
        <w:rFonts w:ascii="Courier New" w:hAnsi="Courier New" w:hint="default"/>
      </w:rPr>
    </w:lvl>
    <w:lvl w:ilvl="5" w:tplc="801C57A6">
      <w:start w:val="1"/>
      <w:numFmt w:val="bullet"/>
      <w:lvlText w:val=""/>
      <w:lvlJc w:val="left"/>
      <w:pPr>
        <w:ind w:left="4320" w:hanging="360"/>
      </w:pPr>
      <w:rPr>
        <w:rFonts w:ascii="Wingdings" w:hAnsi="Wingdings" w:hint="default"/>
      </w:rPr>
    </w:lvl>
    <w:lvl w:ilvl="6" w:tplc="FD9E34C4">
      <w:start w:val="1"/>
      <w:numFmt w:val="bullet"/>
      <w:lvlText w:val=""/>
      <w:lvlJc w:val="left"/>
      <w:pPr>
        <w:ind w:left="5040" w:hanging="360"/>
      </w:pPr>
      <w:rPr>
        <w:rFonts w:ascii="Symbol" w:hAnsi="Symbol" w:hint="default"/>
      </w:rPr>
    </w:lvl>
    <w:lvl w:ilvl="7" w:tplc="CA76C5D8">
      <w:start w:val="1"/>
      <w:numFmt w:val="bullet"/>
      <w:lvlText w:val="o"/>
      <w:lvlJc w:val="left"/>
      <w:pPr>
        <w:ind w:left="5760" w:hanging="360"/>
      </w:pPr>
      <w:rPr>
        <w:rFonts w:ascii="Courier New" w:hAnsi="Courier New" w:hint="default"/>
      </w:rPr>
    </w:lvl>
    <w:lvl w:ilvl="8" w:tplc="A1CC80FE">
      <w:start w:val="1"/>
      <w:numFmt w:val="bullet"/>
      <w:lvlText w:val=""/>
      <w:lvlJc w:val="left"/>
      <w:pPr>
        <w:ind w:left="6480" w:hanging="360"/>
      </w:pPr>
      <w:rPr>
        <w:rFonts w:ascii="Wingdings" w:hAnsi="Wingdings" w:hint="default"/>
      </w:rPr>
    </w:lvl>
  </w:abstractNum>
  <w:abstractNum w:abstractNumId="6" w15:restartNumberingAfterBreak="0">
    <w:nsid w:val="1B704B52"/>
    <w:multiLevelType w:val="hybridMultilevel"/>
    <w:tmpl w:val="A1C23A68"/>
    <w:lvl w:ilvl="0" w:tplc="2B443C82">
      <w:start w:val="1"/>
      <w:numFmt w:val="bullet"/>
      <w:lvlText w:val=""/>
      <w:lvlJc w:val="left"/>
      <w:pPr>
        <w:ind w:left="720" w:hanging="360"/>
      </w:pPr>
      <w:rPr>
        <w:rFonts w:ascii="Symbol" w:hAnsi="Symbol" w:hint="default"/>
      </w:rPr>
    </w:lvl>
    <w:lvl w:ilvl="1" w:tplc="C2441BB6">
      <w:start w:val="1"/>
      <w:numFmt w:val="bullet"/>
      <w:lvlText w:val="o"/>
      <w:lvlJc w:val="left"/>
      <w:pPr>
        <w:ind w:left="1440" w:hanging="360"/>
      </w:pPr>
      <w:rPr>
        <w:rFonts w:ascii="Courier New" w:hAnsi="Courier New" w:hint="default"/>
      </w:rPr>
    </w:lvl>
    <w:lvl w:ilvl="2" w:tplc="6674E904">
      <w:start w:val="1"/>
      <w:numFmt w:val="bullet"/>
      <w:lvlText w:val=""/>
      <w:lvlJc w:val="left"/>
      <w:pPr>
        <w:ind w:left="2160" w:hanging="360"/>
      </w:pPr>
      <w:rPr>
        <w:rFonts w:ascii="Wingdings" w:hAnsi="Wingdings" w:hint="default"/>
      </w:rPr>
    </w:lvl>
    <w:lvl w:ilvl="3" w:tplc="D7985F80">
      <w:start w:val="1"/>
      <w:numFmt w:val="bullet"/>
      <w:lvlText w:val=""/>
      <w:lvlJc w:val="left"/>
      <w:pPr>
        <w:ind w:left="2880" w:hanging="360"/>
      </w:pPr>
      <w:rPr>
        <w:rFonts w:ascii="Symbol" w:hAnsi="Symbol" w:hint="default"/>
      </w:rPr>
    </w:lvl>
    <w:lvl w:ilvl="4" w:tplc="4CCE00F8">
      <w:start w:val="1"/>
      <w:numFmt w:val="bullet"/>
      <w:lvlText w:val="o"/>
      <w:lvlJc w:val="left"/>
      <w:pPr>
        <w:ind w:left="3600" w:hanging="360"/>
      </w:pPr>
      <w:rPr>
        <w:rFonts w:ascii="Courier New" w:hAnsi="Courier New" w:hint="default"/>
      </w:rPr>
    </w:lvl>
    <w:lvl w:ilvl="5" w:tplc="61AA2EBC">
      <w:start w:val="1"/>
      <w:numFmt w:val="bullet"/>
      <w:lvlText w:val=""/>
      <w:lvlJc w:val="left"/>
      <w:pPr>
        <w:ind w:left="4320" w:hanging="360"/>
      </w:pPr>
      <w:rPr>
        <w:rFonts w:ascii="Wingdings" w:hAnsi="Wingdings" w:hint="default"/>
      </w:rPr>
    </w:lvl>
    <w:lvl w:ilvl="6" w:tplc="7024A87E">
      <w:start w:val="1"/>
      <w:numFmt w:val="bullet"/>
      <w:lvlText w:val=""/>
      <w:lvlJc w:val="left"/>
      <w:pPr>
        <w:ind w:left="5040" w:hanging="360"/>
      </w:pPr>
      <w:rPr>
        <w:rFonts w:ascii="Symbol" w:hAnsi="Symbol" w:hint="default"/>
      </w:rPr>
    </w:lvl>
    <w:lvl w:ilvl="7" w:tplc="8D06932C">
      <w:start w:val="1"/>
      <w:numFmt w:val="bullet"/>
      <w:lvlText w:val="o"/>
      <w:lvlJc w:val="left"/>
      <w:pPr>
        <w:ind w:left="5760" w:hanging="360"/>
      </w:pPr>
      <w:rPr>
        <w:rFonts w:ascii="Courier New" w:hAnsi="Courier New" w:hint="default"/>
      </w:rPr>
    </w:lvl>
    <w:lvl w:ilvl="8" w:tplc="6BF03606">
      <w:start w:val="1"/>
      <w:numFmt w:val="bullet"/>
      <w:lvlText w:val=""/>
      <w:lvlJc w:val="left"/>
      <w:pPr>
        <w:ind w:left="6480" w:hanging="360"/>
      </w:pPr>
      <w:rPr>
        <w:rFonts w:ascii="Wingdings" w:hAnsi="Wingdings" w:hint="default"/>
      </w:rPr>
    </w:lvl>
  </w:abstractNum>
  <w:abstractNum w:abstractNumId="7" w15:restartNumberingAfterBreak="0">
    <w:nsid w:val="24FE5B59"/>
    <w:multiLevelType w:val="hybridMultilevel"/>
    <w:tmpl w:val="48CAE6E2"/>
    <w:lvl w:ilvl="0" w:tplc="FD9A9F6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56DE4"/>
    <w:multiLevelType w:val="hybridMultilevel"/>
    <w:tmpl w:val="C8C48920"/>
    <w:lvl w:ilvl="0" w:tplc="6A2CB434">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A734C"/>
    <w:multiLevelType w:val="hybridMultilevel"/>
    <w:tmpl w:val="D1D45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850AA"/>
    <w:multiLevelType w:val="hybridMultilevel"/>
    <w:tmpl w:val="94F4F7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C40F0"/>
    <w:multiLevelType w:val="hybridMultilevel"/>
    <w:tmpl w:val="E2DA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E615F0"/>
    <w:multiLevelType w:val="hybridMultilevel"/>
    <w:tmpl w:val="B22CC080"/>
    <w:lvl w:ilvl="0" w:tplc="6952F4BE">
      <w:start w:val="20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4D7DE7"/>
    <w:multiLevelType w:val="hybridMultilevel"/>
    <w:tmpl w:val="A91AFCAC"/>
    <w:lvl w:ilvl="0" w:tplc="85D810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8F049B8"/>
    <w:multiLevelType w:val="hybridMultilevel"/>
    <w:tmpl w:val="6038B02C"/>
    <w:lvl w:ilvl="0" w:tplc="014ABB5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E46AE"/>
    <w:multiLevelType w:val="hybridMultilevel"/>
    <w:tmpl w:val="ABD6B13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7468C"/>
    <w:multiLevelType w:val="hybridMultilevel"/>
    <w:tmpl w:val="23B43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B34ED6"/>
    <w:multiLevelType w:val="hybridMultilevel"/>
    <w:tmpl w:val="7C10F958"/>
    <w:lvl w:ilvl="0" w:tplc="85D810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4FF598B"/>
    <w:multiLevelType w:val="hybridMultilevel"/>
    <w:tmpl w:val="19B0B316"/>
    <w:lvl w:ilvl="0" w:tplc="85D810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39C7F83"/>
    <w:multiLevelType w:val="hybridMultilevel"/>
    <w:tmpl w:val="4B80CB78"/>
    <w:lvl w:ilvl="0" w:tplc="416C5254">
      <w:start w:val="1"/>
      <w:numFmt w:val="bullet"/>
      <w:lvlText w:val=""/>
      <w:lvlJc w:val="left"/>
      <w:pPr>
        <w:ind w:left="720" w:hanging="360"/>
      </w:pPr>
      <w:rPr>
        <w:rFonts w:ascii="Symbol" w:hAnsi="Symbol" w:hint="default"/>
      </w:rPr>
    </w:lvl>
    <w:lvl w:ilvl="1" w:tplc="CE8451D0">
      <w:start w:val="1"/>
      <w:numFmt w:val="bullet"/>
      <w:lvlText w:val="o"/>
      <w:lvlJc w:val="left"/>
      <w:pPr>
        <w:ind w:left="1440" w:hanging="360"/>
      </w:pPr>
      <w:rPr>
        <w:rFonts w:ascii="Courier New" w:hAnsi="Courier New" w:hint="default"/>
      </w:rPr>
    </w:lvl>
    <w:lvl w:ilvl="2" w:tplc="017A0B3A">
      <w:start w:val="1"/>
      <w:numFmt w:val="bullet"/>
      <w:lvlText w:val=""/>
      <w:lvlJc w:val="left"/>
      <w:pPr>
        <w:ind w:left="2160" w:hanging="360"/>
      </w:pPr>
      <w:rPr>
        <w:rFonts w:ascii="Wingdings" w:hAnsi="Wingdings" w:hint="default"/>
      </w:rPr>
    </w:lvl>
    <w:lvl w:ilvl="3" w:tplc="22B24732">
      <w:start w:val="1"/>
      <w:numFmt w:val="bullet"/>
      <w:lvlText w:val=""/>
      <w:lvlJc w:val="left"/>
      <w:pPr>
        <w:ind w:left="2880" w:hanging="360"/>
      </w:pPr>
      <w:rPr>
        <w:rFonts w:ascii="Symbol" w:hAnsi="Symbol" w:hint="default"/>
      </w:rPr>
    </w:lvl>
    <w:lvl w:ilvl="4" w:tplc="CCEC398A">
      <w:start w:val="1"/>
      <w:numFmt w:val="bullet"/>
      <w:lvlText w:val="o"/>
      <w:lvlJc w:val="left"/>
      <w:pPr>
        <w:ind w:left="3600" w:hanging="360"/>
      </w:pPr>
      <w:rPr>
        <w:rFonts w:ascii="Courier New" w:hAnsi="Courier New" w:hint="default"/>
      </w:rPr>
    </w:lvl>
    <w:lvl w:ilvl="5" w:tplc="AE8E2F90">
      <w:start w:val="1"/>
      <w:numFmt w:val="bullet"/>
      <w:lvlText w:val=""/>
      <w:lvlJc w:val="left"/>
      <w:pPr>
        <w:ind w:left="4320" w:hanging="360"/>
      </w:pPr>
      <w:rPr>
        <w:rFonts w:ascii="Wingdings" w:hAnsi="Wingdings" w:hint="default"/>
      </w:rPr>
    </w:lvl>
    <w:lvl w:ilvl="6" w:tplc="0A4A2FEE">
      <w:start w:val="1"/>
      <w:numFmt w:val="bullet"/>
      <w:lvlText w:val=""/>
      <w:lvlJc w:val="left"/>
      <w:pPr>
        <w:ind w:left="5040" w:hanging="360"/>
      </w:pPr>
      <w:rPr>
        <w:rFonts w:ascii="Symbol" w:hAnsi="Symbol" w:hint="default"/>
      </w:rPr>
    </w:lvl>
    <w:lvl w:ilvl="7" w:tplc="2FC4C9A2">
      <w:start w:val="1"/>
      <w:numFmt w:val="bullet"/>
      <w:lvlText w:val="o"/>
      <w:lvlJc w:val="left"/>
      <w:pPr>
        <w:ind w:left="5760" w:hanging="360"/>
      </w:pPr>
      <w:rPr>
        <w:rFonts w:ascii="Courier New" w:hAnsi="Courier New" w:hint="default"/>
      </w:rPr>
    </w:lvl>
    <w:lvl w:ilvl="8" w:tplc="C2A251FE">
      <w:start w:val="1"/>
      <w:numFmt w:val="bullet"/>
      <w:lvlText w:val=""/>
      <w:lvlJc w:val="left"/>
      <w:pPr>
        <w:ind w:left="6480" w:hanging="360"/>
      </w:pPr>
      <w:rPr>
        <w:rFonts w:ascii="Wingdings" w:hAnsi="Wingdings" w:hint="default"/>
      </w:rPr>
    </w:lvl>
  </w:abstractNum>
  <w:abstractNum w:abstractNumId="21" w15:restartNumberingAfterBreak="0">
    <w:nsid w:val="76C36600"/>
    <w:multiLevelType w:val="hybridMultilevel"/>
    <w:tmpl w:val="C6BCB908"/>
    <w:lvl w:ilvl="0" w:tplc="6952F4BE">
      <w:start w:val="20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D3F16"/>
    <w:multiLevelType w:val="hybridMultilevel"/>
    <w:tmpl w:val="CB54EA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0"/>
  </w:num>
  <w:num w:numId="4">
    <w:abstractNumId w:val="13"/>
  </w:num>
  <w:num w:numId="5">
    <w:abstractNumId w:val="19"/>
  </w:num>
  <w:num w:numId="6">
    <w:abstractNumId w:val="14"/>
  </w:num>
  <w:num w:numId="7">
    <w:abstractNumId w:val="18"/>
  </w:num>
  <w:num w:numId="8">
    <w:abstractNumId w:val="4"/>
  </w:num>
  <w:num w:numId="9">
    <w:abstractNumId w:val="8"/>
  </w:num>
  <w:num w:numId="10">
    <w:abstractNumId w:val="9"/>
  </w:num>
  <w:num w:numId="11">
    <w:abstractNumId w:val="17"/>
  </w:num>
  <w:num w:numId="12">
    <w:abstractNumId w:val="2"/>
  </w:num>
  <w:num w:numId="13">
    <w:abstractNumId w:val="7"/>
  </w:num>
  <w:num w:numId="14">
    <w:abstractNumId w:val="0"/>
  </w:num>
  <w:num w:numId="15">
    <w:abstractNumId w:val="15"/>
  </w:num>
  <w:num w:numId="16">
    <w:abstractNumId w:val="16"/>
  </w:num>
  <w:num w:numId="17">
    <w:abstractNumId w:val="11"/>
  </w:num>
  <w:num w:numId="18">
    <w:abstractNumId w:val="21"/>
  </w:num>
  <w:num w:numId="19">
    <w:abstractNumId w:val="12"/>
  </w:num>
  <w:num w:numId="20">
    <w:abstractNumId w:val="1"/>
  </w:num>
  <w:num w:numId="21">
    <w:abstractNumId w:val="1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CF2"/>
    <w:rsid w:val="00001650"/>
    <w:rsid w:val="00001844"/>
    <w:rsid w:val="00001A7B"/>
    <w:rsid w:val="00002479"/>
    <w:rsid w:val="000031FF"/>
    <w:rsid w:val="00005F70"/>
    <w:rsid w:val="0000771E"/>
    <w:rsid w:val="00010D26"/>
    <w:rsid w:val="0001123D"/>
    <w:rsid w:val="000122ED"/>
    <w:rsid w:val="0001396E"/>
    <w:rsid w:val="00016290"/>
    <w:rsid w:val="00017DB5"/>
    <w:rsid w:val="0002347F"/>
    <w:rsid w:val="00023AAA"/>
    <w:rsid w:val="00023EB0"/>
    <w:rsid w:val="0002529B"/>
    <w:rsid w:val="00025D84"/>
    <w:rsid w:val="00026A9E"/>
    <w:rsid w:val="00026F6C"/>
    <w:rsid w:val="00027010"/>
    <w:rsid w:val="00027804"/>
    <w:rsid w:val="000279DC"/>
    <w:rsid w:val="00030E75"/>
    <w:rsid w:val="00031C5A"/>
    <w:rsid w:val="0003281F"/>
    <w:rsid w:val="00034B3C"/>
    <w:rsid w:val="000361C3"/>
    <w:rsid w:val="00036520"/>
    <w:rsid w:val="00037AC5"/>
    <w:rsid w:val="00037CBC"/>
    <w:rsid w:val="00037F20"/>
    <w:rsid w:val="0004002D"/>
    <w:rsid w:val="000421E1"/>
    <w:rsid w:val="00042AE7"/>
    <w:rsid w:val="000435B2"/>
    <w:rsid w:val="0004422C"/>
    <w:rsid w:val="00044730"/>
    <w:rsid w:val="00045507"/>
    <w:rsid w:val="00045914"/>
    <w:rsid w:val="00045E9A"/>
    <w:rsid w:val="00046261"/>
    <w:rsid w:val="0004712B"/>
    <w:rsid w:val="00047CBB"/>
    <w:rsid w:val="000505A5"/>
    <w:rsid w:val="00054CD7"/>
    <w:rsid w:val="00054E71"/>
    <w:rsid w:val="00055ADB"/>
    <w:rsid w:val="00057114"/>
    <w:rsid w:val="000629D3"/>
    <w:rsid w:val="00063535"/>
    <w:rsid w:val="00063D1E"/>
    <w:rsid w:val="00063D40"/>
    <w:rsid w:val="00064A1B"/>
    <w:rsid w:val="00065648"/>
    <w:rsid w:val="000656AD"/>
    <w:rsid w:val="000656B6"/>
    <w:rsid w:val="00067CFE"/>
    <w:rsid w:val="000712A5"/>
    <w:rsid w:val="000717A9"/>
    <w:rsid w:val="00073E47"/>
    <w:rsid w:val="00074375"/>
    <w:rsid w:val="00074399"/>
    <w:rsid w:val="00075B70"/>
    <w:rsid w:val="0007613B"/>
    <w:rsid w:val="00076FC4"/>
    <w:rsid w:val="00077C29"/>
    <w:rsid w:val="00081356"/>
    <w:rsid w:val="000828F3"/>
    <w:rsid w:val="00082A1C"/>
    <w:rsid w:val="00084373"/>
    <w:rsid w:val="00084621"/>
    <w:rsid w:val="00084D6D"/>
    <w:rsid w:val="000857C8"/>
    <w:rsid w:val="0008581E"/>
    <w:rsid w:val="0008699B"/>
    <w:rsid w:val="0008750E"/>
    <w:rsid w:val="000911BD"/>
    <w:rsid w:val="000940C5"/>
    <w:rsid w:val="000976AB"/>
    <w:rsid w:val="000A055C"/>
    <w:rsid w:val="000A08F6"/>
    <w:rsid w:val="000A1665"/>
    <w:rsid w:val="000A1ABB"/>
    <w:rsid w:val="000A23BB"/>
    <w:rsid w:val="000A3D80"/>
    <w:rsid w:val="000A47A0"/>
    <w:rsid w:val="000A567F"/>
    <w:rsid w:val="000A608A"/>
    <w:rsid w:val="000A6C96"/>
    <w:rsid w:val="000B15FF"/>
    <w:rsid w:val="000B20FF"/>
    <w:rsid w:val="000B45ED"/>
    <w:rsid w:val="000B657C"/>
    <w:rsid w:val="000B6BBF"/>
    <w:rsid w:val="000B79B8"/>
    <w:rsid w:val="000C1AEB"/>
    <w:rsid w:val="000C1E2C"/>
    <w:rsid w:val="000C2AB8"/>
    <w:rsid w:val="000C34BB"/>
    <w:rsid w:val="000C4164"/>
    <w:rsid w:val="000C5280"/>
    <w:rsid w:val="000C5E4D"/>
    <w:rsid w:val="000C6292"/>
    <w:rsid w:val="000C73F7"/>
    <w:rsid w:val="000D3A62"/>
    <w:rsid w:val="000D52DC"/>
    <w:rsid w:val="000D54D6"/>
    <w:rsid w:val="000E0BAE"/>
    <w:rsid w:val="000E1169"/>
    <w:rsid w:val="000E2DC9"/>
    <w:rsid w:val="000E3068"/>
    <w:rsid w:val="000E5549"/>
    <w:rsid w:val="000E620E"/>
    <w:rsid w:val="000E64FC"/>
    <w:rsid w:val="000E69F9"/>
    <w:rsid w:val="000F030B"/>
    <w:rsid w:val="000F0A1D"/>
    <w:rsid w:val="000F0E10"/>
    <w:rsid w:val="000F14B1"/>
    <w:rsid w:val="000F2361"/>
    <w:rsid w:val="000F2F42"/>
    <w:rsid w:val="000F4040"/>
    <w:rsid w:val="000F6A40"/>
    <w:rsid w:val="000F7B83"/>
    <w:rsid w:val="0010094C"/>
    <w:rsid w:val="00101909"/>
    <w:rsid w:val="001035C3"/>
    <w:rsid w:val="001041D9"/>
    <w:rsid w:val="00104933"/>
    <w:rsid w:val="001070F4"/>
    <w:rsid w:val="00107296"/>
    <w:rsid w:val="001112EE"/>
    <w:rsid w:val="00111787"/>
    <w:rsid w:val="00111A5B"/>
    <w:rsid w:val="00114288"/>
    <w:rsid w:val="00116264"/>
    <w:rsid w:val="00116640"/>
    <w:rsid w:val="00117773"/>
    <w:rsid w:val="00120313"/>
    <w:rsid w:val="0012150C"/>
    <w:rsid w:val="00122BDE"/>
    <w:rsid w:val="00125022"/>
    <w:rsid w:val="00125701"/>
    <w:rsid w:val="00126416"/>
    <w:rsid w:val="00130D1B"/>
    <w:rsid w:val="001317A3"/>
    <w:rsid w:val="00131930"/>
    <w:rsid w:val="00132602"/>
    <w:rsid w:val="00135EAB"/>
    <w:rsid w:val="001370F5"/>
    <w:rsid w:val="0014116B"/>
    <w:rsid w:val="00141364"/>
    <w:rsid w:val="00144148"/>
    <w:rsid w:val="00145CBF"/>
    <w:rsid w:val="0015153A"/>
    <w:rsid w:val="001515AA"/>
    <w:rsid w:val="00151EB8"/>
    <w:rsid w:val="00153349"/>
    <w:rsid w:val="00154216"/>
    <w:rsid w:val="00154C32"/>
    <w:rsid w:val="001554B1"/>
    <w:rsid w:val="00156B2A"/>
    <w:rsid w:val="00156CC3"/>
    <w:rsid w:val="00156F9B"/>
    <w:rsid w:val="001571F4"/>
    <w:rsid w:val="0016336F"/>
    <w:rsid w:val="00163762"/>
    <w:rsid w:val="0016397C"/>
    <w:rsid w:val="00163CCE"/>
    <w:rsid w:val="00163F60"/>
    <w:rsid w:val="00164243"/>
    <w:rsid w:val="001649A8"/>
    <w:rsid w:val="00166274"/>
    <w:rsid w:val="001675C5"/>
    <w:rsid w:val="001678C3"/>
    <w:rsid w:val="00171736"/>
    <w:rsid w:val="0017181D"/>
    <w:rsid w:val="00172B5A"/>
    <w:rsid w:val="00172D8A"/>
    <w:rsid w:val="00174595"/>
    <w:rsid w:val="0017463D"/>
    <w:rsid w:val="001748FB"/>
    <w:rsid w:val="00174A29"/>
    <w:rsid w:val="00176D6A"/>
    <w:rsid w:val="00177CE4"/>
    <w:rsid w:val="0018065B"/>
    <w:rsid w:val="00181F41"/>
    <w:rsid w:val="00181FB2"/>
    <w:rsid w:val="0018224C"/>
    <w:rsid w:val="001824A7"/>
    <w:rsid w:val="00182E0B"/>
    <w:rsid w:val="00182E9C"/>
    <w:rsid w:val="001859FD"/>
    <w:rsid w:val="0018688C"/>
    <w:rsid w:val="00193A16"/>
    <w:rsid w:val="00194FEC"/>
    <w:rsid w:val="001956E7"/>
    <w:rsid w:val="00195A1A"/>
    <w:rsid w:val="0019750D"/>
    <w:rsid w:val="001A0C1C"/>
    <w:rsid w:val="001A0EF7"/>
    <w:rsid w:val="001A19A1"/>
    <w:rsid w:val="001A2534"/>
    <w:rsid w:val="001A58B3"/>
    <w:rsid w:val="001A62E0"/>
    <w:rsid w:val="001A689C"/>
    <w:rsid w:val="001B02B2"/>
    <w:rsid w:val="001B15CF"/>
    <w:rsid w:val="001B1F9E"/>
    <w:rsid w:val="001B361B"/>
    <w:rsid w:val="001B7AAE"/>
    <w:rsid w:val="001C0B65"/>
    <w:rsid w:val="001C0E9E"/>
    <w:rsid w:val="001C565B"/>
    <w:rsid w:val="001C58CC"/>
    <w:rsid w:val="001C5AAF"/>
    <w:rsid w:val="001C5CF6"/>
    <w:rsid w:val="001C6244"/>
    <w:rsid w:val="001C6892"/>
    <w:rsid w:val="001C7293"/>
    <w:rsid w:val="001C7614"/>
    <w:rsid w:val="001C7E0D"/>
    <w:rsid w:val="001D014C"/>
    <w:rsid w:val="001D161F"/>
    <w:rsid w:val="001D3970"/>
    <w:rsid w:val="001D4AFB"/>
    <w:rsid w:val="001D6B23"/>
    <w:rsid w:val="001D6BE5"/>
    <w:rsid w:val="001E173D"/>
    <w:rsid w:val="001E1880"/>
    <w:rsid w:val="001E2AC1"/>
    <w:rsid w:val="001E3A76"/>
    <w:rsid w:val="001E4C0B"/>
    <w:rsid w:val="001E4F19"/>
    <w:rsid w:val="001E5528"/>
    <w:rsid w:val="001E7864"/>
    <w:rsid w:val="001E7DC7"/>
    <w:rsid w:val="001F0C0B"/>
    <w:rsid w:val="001F1938"/>
    <w:rsid w:val="001F2794"/>
    <w:rsid w:val="001F3AF6"/>
    <w:rsid w:val="001F4579"/>
    <w:rsid w:val="001F4ED0"/>
    <w:rsid w:val="001F61C4"/>
    <w:rsid w:val="001F667E"/>
    <w:rsid w:val="00202E6A"/>
    <w:rsid w:val="0020414A"/>
    <w:rsid w:val="002057C5"/>
    <w:rsid w:val="002069F6"/>
    <w:rsid w:val="00206A9D"/>
    <w:rsid w:val="00206C47"/>
    <w:rsid w:val="0021056A"/>
    <w:rsid w:val="00211843"/>
    <w:rsid w:val="002118C7"/>
    <w:rsid w:val="002126A7"/>
    <w:rsid w:val="002137B0"/>
    <w:rsid w:val="00214052"/>
    <w:rsid w:val="00216590"/>
    <w:rsid w:val="00216CAD"/>
    <w:rsid w:val="002221BE"/>
    <w:rsid w:val="002230D8"/>
    <w:rsid w:val="00223A05"/>
    <w:rsid w:val="00224DE1"/>
    <w:rsid w:val="00227395"/>
    <w:rsid w:val="00231F22"/>
    <w:rsid w:val="002329F3"/>
    <w:rsid w:val="0023362B"/>
    <w:rsid w:val="002336D0"/>
    <w:rsid w:val="00235FBB"/>
    <w:rsid w:val="00240D65"/>
    <w:rsid w:val="00241BB6"/>
    <w:rsid w:val="0024278B"/>
    <w:rsid w:val="0024319C"/>
    <w:rsid w:val="00247ADB"/>
    <w:rsid w:val="00247EE3"/>
    <w:rsid w:val="00250FE7"/>
    <w:rsid w:val="0025188B"/>
    <w:rsid w:val="002521FC"/>
    <w:rsid w:val="002527B9"/>
    <w:rsid w:val="00252E39"/>
    <w:rsid w:val="00255EFB"/>
    <w:rsid w:val="002560F4"/>
    <w:rsid w:val="002575EC"/>
    <w:rsid w:val="00257B6A"/>
    <w:rsid w:val="00261EE1"/>
    <w:rsid w:val="002628D3"/>
    <w:rsid w:val="002633F4"/>
    <w:rsid w:val="00264DA6"/>
    <w:rsid w:val="002650A7"/>
    <w:rsid w:val="00266B0C"/>
    <w:rsid w:val="00267A6B"/>
    <w:rsid w:val="0027100C"/>
    <w:rsid w:val="00272437"/>
    <w:rsid w:val="002736C7"/>
    <w:rsid w:val="00274591"/>
    <w:rsid w:val="00276346"/>
    <w:rsid w:val="00276995"/>
    <w:rsid w:val="002800E8"/>
    <w:rsid w:val="002817A7"/>
    <w:rsid w:val="002833B8"/>
    <w:rsid w:val="00283B35"/>
    <w:rsid w:val="00283D60"/>
    <w:rsid w:val="00286CF3"/>
    <w:rsid w:val="00287494"/>
    <w:rsid w:val="00287A84"/>
    <w:rsid w:val="00293032"/>
    <w:rsid w:val="0029332B"/>
    <w:rsid w:val="002940C9"/>
    <w:rsid w:val="0029415F"/>
    <w:rsid w:val="00295008"/>
    <w:rsid w:val="002951F0"/>
    <w:rsid w:val="00295E2F"/>
    <w:rsid w:val="00296BD2"/>
    <w:rsid w:val="00296E31"/>
    <w:rsid w:val="00297677"/>
    <w:rsid w:val="00297EB0"/>
    <w:rsid w:val="002A06AE"/>
    <w:rsid w:val="002A2804"/>
    <w:rsid w:val="002A398D"/>
    <w:rsid w:val="002B12D6"/>
    <w:rsid w:val="002B279A"/>
    <w:rsid w:val="002B2F20"/>
    <w:rsid w:val="002B30EE"/>
    <w:rsid w:val="002B36DC"/>
    <w:rsid w:val="002B3B9E"/>
    <w:rsid w:val="002B4F12"/>
    <w:rsid w:val="002B5134"/>
    <w:rsid w:val="002B517C"/>
    <w:rsid w:val="002B5DD6"/>
    <w:rsid w:val="002B5FEB"/>
    <w:rsid w:val="002C079F"/>
    <w:rsid w:val="002C2681"/>
    <w:rsid w:val="002C5881"/>
    <w:rsid w:val="002C596F"/>
    <w:rsid w:val="002C5D3C"/>
    <w:rsid w:val="002D0D1E"/>
    <w:rsid w:val="002D1E98"/>
    <w:rsid w:val="002D2639"/>
    <w:rsid w:val="002D3105"/>
    <w:rsid w:val="002D3D93"/>
    <w:rsid w:val="002D45E4"/>
    <w:rsid w:val="002D4CE4"/>
    <w:rsid w:val="002D4D8E"/>
    <w:rsid w:val="002D5474"/>
    <w:rsid w:val="002D54B0"/>
    <w:rsid w:val="002D56CD"/>
    <w:rsid w:val="002D7939"/>
    <w:rsid w:val="002D7C9F"/>
    <w:rsid w:val="002D7E14"/>
    <w:rsid w:val="002E0579"/>
    <w:rsid w:val="002E074D"/>
    <w:rsid w:val="002E0D0C"/>
    <w:rsid w:val="002E2B24"/>
    <w:rsid w:val="002E57F7"/>
    <w:rsid w:val="002E580C"/>
    <w:rsid w:val="002E626C"/>
    <w:rsid w:val="002E650D"/>
    <w:rsid w:val="002E7019"/>
    <w:rsid w:val="002E708A"/>
    <w:rsid w:val="002F05A9"/>
    <w:rsid w:val="002F1BD0"/>
    <w:rsid w:val="002F1D34"/>
    <w:rsid w:val="002F49B5"/>
    <w:rsid w:val="002F6EF9"/>
    <w:rsid w:val="002F6FAD"/>
    <w:rsid w:val="00302ACC"/>
    <w:rsid w:val="00302B15"/>
    <w:rsid w:val="00303961"/>
    <w:rsid w:val="00303B61"/>
    <w:rsid w:val="00303EB7"/>
    <w:rsid w:val="00304FC0"/>
    <w:rsid w:val="003066E5"/>
    <w:rsid w:val="003072C8"/>
    <w:rsid w:val="003104A0"/>
    <w:rsid w:val="00310C02"/>
    <w:rsid w:val="003118FB"/>
    <w:rsid w:val="00311FC3"/>
    <w:rsid w:val="00313AB7"/>
    <w:rsid w:val="00313C82"/>
    <w:rsid w:val="003141B2"/>
    <w:rsid w:val="003144EE"/>
    <w:rsid w:val="003147AC"/>
    <w:rsid w:val="00317D64"/>
    <w:rsid w:val="0032079A"/>
    <w:rsid w:val="00320B2F"/>
    <w:rsid w:val="00322096"/>
    <w:rsid w:val="003220DE"/>
    <w:rsid w:val="00322F3A"/>
    <w:rsid w:val="00323955"/>
    <w:rsid w:val="00323A01"/>
    <w:rsid w:val="00325C46"/>
    <w:rsid w:val="003304DF"/>
    <w:rsid w:val="00330F46"/>
    <w:rsid w:val="00332BBC"/>
    <w:rsid w:val="00333EC4"/>
    <w:rsid w:val="00333F9B"/>
    <w:rsid w:val="00336357"/>
    <w:rsid w:val="00336ADC"/>
    <w:rsid w:val="00340759"/>
    <w:rsid w:val="003408F2"/>
    <w:rsid w:val="00341D7D"/>
    <w:rsid w:val="00343EEE"/>
    <w:rsid w:val="00344C8E"/>
    <w:rsid w:val="003453B3"/>
    <w:rsid w:val="003457FF"/>
    <w:rsid w:val="0034692A"/>
    <w:rsid w:val="00346CEF"/>
    <w:rsid w:val="00346E25"/>
    <w:rsid w:val="00346E4A"/>
    <w:rsid w:val="0034708F"/>
    <w:rsid w:val="00347EFC"/>
    <w:rsid w:val="00350F42"/>
    <w:rsid w:val="00351316"/>
    <w:rsid w:val="00351B3B"/>
    <w:rsid w:val="00352C3C"/>
    <w:rsid w:val="0035342E"/>
    <w:rsid w:val="00354619"/>
    <w:rsid w:val="00354C88"/>
    <w:rsid w:val="003568E7"/>
    <w:rsid w:val="00356E2E"/>
    <w:rsid w:val="00361F60"/>
    <w:rsid w:val="003631AB"/>
    <w:rsid w:val="00363413"/>
    <w:rsid w:val="0036374E"/>
    <w:rsid w:val="00364323"/>
    <w:rsid w:val="00364CF2"/>
    <w:rsid w:val="003678CF"/>
    <w:rsid w:val="003713B8"/>
    <w:rsid w:val="00372C2D"/>
    <w:rsid w:val="00373473"/>
    <w:rsid w:val="003744D5"/>
    <w:rsid w:val="00377FCB"/>
    <w:rsid w:val="003826C1"/>
    <w:rsid w:val="00383CAD"/>
    <w:rsid w:val="003841DF"/>
    <w:rsid w:val="00384E9F"/>
    <w:rsid w:val="00385403"/>
    <w:rsid w:val="00385842"/>
    <w:rsid w:val="0038759A"/>
    <w:rsid w:val="00387C79"/>
    <w:rsid w:val="00391343"/>
    <w:rsid w:val="00392CBA"/>
    <w:rsid w:val="00395814"/>
    <w:rsid w:val="00395C08"/>
    <w:rsid w:val="00397A0E"/>
    <w:rsid w:val="00397B10"/>
    <w:rsid w:val="003A0A91"/>
    <w:rsid w:val="003A1B44"/>
    <w:rsid w:val="003A34D4"/>
    <w:rsid w:val="003A3912"/>
    <w:rsid w:val="003A3C97"/>
    <w:rsid w:val="003A4F46"/>
    <w:rsid w:val="003A529C"/>
    <w:rsid w:val="003A71BD"/>
    <w:rsid w:val="003B01DD"/>
    <w:rsid w:val="003B0361"/>
    <w:rsid w:val="003B073B"/>
    <w:rsid w:val="003B0DF1"/>
    <w:rsid w:val="003B124C"/>
    <w:rsid w:val="003B1747"/>
    <w:rsid w:val="003B24B3"/>
    <w:rsid w:val="003B3FF2"/>
    <w:rsid w:val="003B407A"/>
    <w:rsid w:val="003B7DF5"/>
    <w:rsid w:val="003C0473"/>
    <w:rsid w:val="003C1CFC"/>
    <w:rsid w:val="003C3EEA"/>
    <w:rsid w:val="003C6CB4"/>
    <w:rsid w:val="003C7949"/>
    <w:rsid w:val="003C7C85"/>
    <w:rsid w:val="003D0B87"/>
    <w:rsid w:val="003D40E5"/>
    <w:rsid w:val="003D5087"/>
    <w:rsid w:val="003D56C5"/>
    <w:rsid w:val="003D5D86"/>
    <w:rsid w:val="003E1465"/>
    <w:rsid w:val="003E1718"/>
    <w:rsid w:val="003E2C4B"/>
    <w:rsid w:val="003E334F"/>
    <w:rsid w:val="003E63B6"/>
    <w:rsid w:val="003E6B94"/>
    <w:rsid w:val="003E715F"/>
    <w:rsid w:val="003E7395"/>
    <w:rsid w:val="003E73A7"/>
    <w:rsid w:val="003E73F0"/>
    <w:rsid w:val="003E7CF2"/>
    <w:rsid w:val="003E7FBE"/>
    <w:rsid w:val="003E7FD3"/>
    <w:rsid w:val="003F068B"/>
    <w:rsid w:val="003F083C"/>
    <w:rsid w:val="003F0F27"/>
    <w:rsid w:val="003F0F4E"/>
    <w:rsid w:val="003F112D"/>
    <w:rsid w:val="003F1DF2"/>
    <w:rsid w:val="003F40EA"/>
    <w:rsid w:val="003F43DA"/>
    <w:rsid w:val="003F43FD"/>
    <w:rsid w:val="003F6839"/>
    <w:rsid w:val="003F7488"/>
    <w:rsid w:val="00400505"/>
    <w:rsid w:val="00401D70"/>
    <w:rsid w:val="00402557"/>
    <w:rsid w:val="00402C1F"/>
    <w:rsid w:val="004040E6"/>
    <w:rsid w:val="00404D63"/>
    <w:rsid w:val="0040641C"/>
    <w:rsid w:val="0041037B"/>
    <w:rsid w:val="00410E6C"/>
    <w:rsid w:val="00411848"/>
    <w:rsid w:val="004127ED"/>
    <w:rsid w:val="00413A07"/>
    <w:rsid w:val="00414A98"/>
    <w:rsid w:val="00414A9A"/>
    <w:rsid w:val="004150EE"/>
    <w:rsid w:val="00416460"/>
    <w:rsid w:val="00416CE7"/>
    <w:rsid w:val="0041774C"/>
    <w:rsid w:val="00417990"/>
    <w:rsid w:val="004217CB"/>
    <w:rsid w:val="00422734"/>
    <w:rsid w:val="0042341D"/>
    <w:rsid w:val="00424009"/>
    <w:rsid w:val="00424614"/>
    <w:rsid w:val="00424CCE"/>
    <w:rsid w:val="00424E0D"/>
    <w:rsid w:val="004250AE"/>
    <w:rsid w:val="004264F4"/>
    <w:rsid w:val="00426D12"/>
    <w:rsid w:val="0043046B"/>
    <w:rsid w:val="004304F9"/>
    <w:rsid w:val="004318C0"/>
    <w:rsid w:val="00433082"/>
    <w:rsid w:val="004333E1"/>
    <w:rsid w:val="00434251"/>
    <w:rsid w:val="0043453F"/>
    <w:rsid w:val="00434F1C"/>
    <w:rsid w:val="004409BC"/>
    <w:rsid w:val="00442F35"/>
    <w:rsid w:val="00443265"/>
    <w:rsid w:val="004433E6"/>
    <w:rsid w:val="00444780"/>
    <w:rsid w:val="00445841"/>
    <w:rsid w:val="00445F6A"/>
    <w:rsid w:val="00450762"/>
    <w:rsid w:val="00450CFF"/>
    <w:rsid w:val="00451BF2"/>
    <w:rsid w:val="004533D8"/>
    <w:rsid w:val="0045375B"/>
    <w:rsid w:val="00455519"/>
    <w:rsid w:val="00457655"/>
    <w:rsid w:val="004600DE"/>
    <w:rsid w:val="0046121C"/>
    <w:rsid w:val="004635BA"/>
    <w:rsid w:val="00463E33"/>
    <w:rsid w:val="00464138"/>
    <w:rsid w:val="00465599"/>
    <w:rsid w:val="004658E3"/>
    <w:rsid w:val="004662AD"/>
    <w:rsid w:val="0046670E"/>
    <w:rsid w:val="00467678"/>
    <w:rsid w:val="004702D1"/>
    <w:rsid w:val="00472340"/>
    <w:rsid w:val="004740F8"/>
    <w:rsid w:val="00474FF3"/>
    <w:rsid w:val="00475813"/>
    <w:rsid w:val="00476F8D"/>
    <w:rsid w:val="004771FA"/>
    <w:rsid w:val="00480E2B"/>
    <w:rsid w:val="0048292F"/>
    <w:rsid w:val="00483AB9"/>
    <w:rsid w:val="00484240"/>
    <w:rsid w:val="00484832"/>
    <w:rsid w:val="00484C6A"/>
    <w:rsid w:val="004867D9"/>
    <w:rsid w:val="0048704F"/>
    <w:rsid w:val="0049028A"/>
    <w:rsid w:val="004908EB"/>
    <w:rsid w:val="00490BE7"/>
    <w:rsid w:val="004952D2"/>
    <w:rsid w:val="00496804"/>
    <w:rsid w:val="00496B18"/>
    <w:rsid w:val="0049750C"/>
    <w:rsid w:val="0049793A"/>
    <w:rsid w:val="00497EF2"/>
    <w:rsid w:val="004A03FB"/>
    <w:rsid w:val="004A16B0"/>
    <w:rsid w:val="004A16B2"/>
    <w:rsid w:val="004A22B0"/>
    <w:rsid w:val="004A23D0"/>
    <w:rsid w:val="004A57D4"/>
    <w:rsid w:val="004A68FA"/>
    <w:rsid w:val="004A713C"/>
    <w:rsid w:val="004A7552"/>
    <w:rsid w:val="004B0B2D"/>
    <w:rsid w:val="004B18AA"/>
    <w:rsid w:val="004B36C0"/>
    <w:rsid w:val="004B403F"/>
    <w:rsid w:val="004B6277"/>
    <w:rsid w:val="004B68E3"/>
    <w:rsid w:val="004B6E8E"/>
    <w:rsid w:val="004BBF45"/>
    <w:rsid w:val="004C0BBE"/>
    <w:rsid w:val="004C1758"/>
    <w:rsid w:val="004C17B3"/>
    <w:rsid w:val="004C1941"/>
    <w:rsid w:val="004C2711"/>
    <w:rsid w:val="004C3A3F"/>
    <w:rsid w:val="004C3D6E"/>
    <w:rsid w:val="004C4647"/>
    <w:rsid w:val="004C4C23"/>
    <w:rsid w:val="004C502B"/>
    <w:rsid w:val="004C5117"/>
    <w:rsid w:val="004C5EA7"/>
    <w:rsid w:val="004C6FE8"/>
    <w:rsid w:val="004C7E59"/>
    <w:rsid w:val="004C7F46"/>
    <w:rsid w:val="004D67B7"/>
    <w:rsid w:val="004E199A"/>
    <w:rsid w:val="004E4D6E"/>
    <w:rsid w:val="004E6E8B"/>
    <w:rsid w:val="004E7003"/>
    <w:rsid w:val="004E7B49"/>
    <w:rsid w:val="004F02D0"/>
    <w:rsid w:val="004F0365"/>
    <w:rsid w:val="004F0B44"/>
    <w:rsid w:val="004F168F"/>
    <w:rsid w:val="004F2D4D"/>
    <w:rsid w:val="004F473D"/>
    <w:rsid w:val="004F6559"/>
    <w:rsid w:val="004F6ACA"/>
    <w:rsid w:val="004F6C36"/>
    <w:rsid w:val="004F7B7E"/>
    <w:rsid w:val="004F7FE3"/>
    <w:rsid w:val="0050037D"/>
    <w:rsid w:val="0050219A"/>
    <w:rsid w:val="00504583"/>
    <w:rsid w:val="005052B2"/>
    <w:rsid w:val="00507CB9"/>
    <w:rsid w:val="00511D8A"/>
    <w:rsid w:val="00512AF7"/>
    <w:rsid w:val="00512EC8"/>
    <w:rsid w:val="00514E2D"/>
    <w:rsid w:val="005155E7"/>
    <w:rsid w:val="0051641E"/>
    <w:rsid w:val="005172BC"/>
    <w:rsid w:val="005201B2"/>
    <w:rsid w:val="00521279"/>
    <w:rsid w:val="0052340C"/>
    <w:rsid w:val="0052393F"/>
    <w:rsid w:val="00523975"/>
    <w:rsid w:val="00523E50"/>
    <w:rsid w:val="00524F2A"/>
    <w:rsid w:val="0052580E"/>
    <w:rsid w:val="0053022A"/>
    <w:rsid w:val="00530678"/>
    <w:rsid w:val="005309B2"/>
    <w:rsid w:val="00530A47"/>
    <w:rsid w:val="0053210C"/>
    <w:rsid w:val="00535A1A"/>
    <w:rsid w:val="00537AE1"/>
    <w:rsid w:val="00540366"/>
    <w:rsid w:val="00540F25"/>
    <w:rsid w:val="00542AF5"/>
    <w:rsid w:val="0054454E"/>
    <w:rsid w:val="00545077"/>
    <w:rsid w:val="005464EB"/>
    <w:rsid w:val="005479A7"/>
    <w:rsid w:val="00551418"/>
    <w:rsid w:val="005519C5"/>
    <w:rsid w:val="00551E5D"/>
    <w:rsid w:val="00554DAB"/>
    <w:rsid w:val="0056160C"/>
    <w:rsid w:val="00562E34"/>
    <w:rsid w:val="005665FF"/>
    <w:rsid w:val="00566C5C"/>
    <w:rsid w:val="00571036"/>
    <w:rsid w:val="00572778"/>
    <w:rsid w:val="0057368F"/>
    <w:rsid w:val="005736DF"/>
    <w:rsid w:val="00573F1F"/>
    <w:rsid w:val="005742FE"/>
    <w:rsid w:val="00574967"/>
    <w:rsid w:val="00574A0A"/>
    <w:rsid w:val="00575191"/>
    <w:rsid w:val="005761BD"/>
    <w:rsid w:val="00577F5A"/>
    <w:rsid w:val="00585C42"/>
    <w:rsid w:val="00585F22"/>
    <w:rsid w:val="005872FE"/>
    <w:rsid w:val="0058746D"/>
    <w:rsid w:val="00590667"/>
    <w:rsid w:val="00590D16"/>
    <w:rsid w:val="005913BC"/>
    <w:rsid w:val="00593A38"/>
    <w:rsid w:val="00593F3C"/>
    <w:rsid w:val="00594894"/>
    <w:rsid w:val="00594A45"/>
    <w:rsid w:val="005961D5"/>
    <w:rsid w:val="005976EC"/>
    <w:rsid w:val="005A11A0"/>
    <w:rsid w:val="005A381F"/>
    <w:rsid w:val="005A3BD5"/>
    <w:rsid w:val="005A6B0E"/>
    <w:rsid w:val="005A7A6C"/>
    <w:rsid w:val="005B163D"/>
    <w:rsid w:val="005B3EE7"/>
    <w:rsid w:val="005B4107"/>
    <w:rsid w:val="005B43BA"/>
    <w:rsid w:val="005B51E2"/>
    <w:rsid w:val="005B6AEA"/>
    <w:rsid w:val="005C0F83"/>
    <w:rsid w:val="005C2A74"/>
    <w:rsid w:val="005C2C1B"/>
    <w:rsid w:val="005C349D"/>
    <w:rsid w:val="005C3AD5"/>
    <w:rsid w:val="005C450B"/>
    <w:rsid w:val="005C4F79"/>
    <w:rsid w:val="005C50BC"/>
    <w:rsid w:val="005C557E"/>
    <w:rsid w:val="005C5C11"/>
    <w:rsid w:val="005C5E51"/>
    <w:rsid w:val="005C7D17"/>
    <w:rsid w:val="005C7E1B"/>
    <w:rsid w:val="005D22A2"/>
    <w:rsid w:val="005D2657"/>
    <w:rsid w:val="005D444E"/>
    <w:rsid w:val="005D635C"/>
    <w:rsid w:val="005E0604"/>
    <w:rsid w:val="005E1952"/>
    <w:rsid w:val="005E289B"/>
    <w:rsid w:val="005E3E40"/>
    <w:rsid w:val="005E60D6"/>
    <w:rsid w:val="005E7484"/>
    <w:rsid w:val="005E7722"/>
    <w:rsid w:val="005F0097"/>
    <w:rsid w:val="005F1CED"/>
    <w:rsid w:val="005F2FC3"/>
    <w:rsid w:val="005F3CFF"/>
    <w:rsid w:val="005F46C3"/>
    <w:rsid w:val="005F6B4D"/>
    <w:rsid w:val="005F6EF0"/>
    <w:rsid w:val="005F7A27"/>
    <w:rsid w:val="0060014C"/>
    <w:rsid w:val="00600241"/>
    <w:rsid w:val="00601627"/>
    <w:rsid w:val="00601692"/>
    <w:rsid w:val="006017A2"/>
    <w:rsid w:val="00602BC9"/>
    <w:rsid w:val="006032B4"/>
    <w:rsid w:val="0060586A"/>
    <w:rsid w:val="00606D5C"/>
    <w:rsid w:val="00607639"/>
    <w:rsid w:val="00610780"/>
    <w:rsid w:val="006127CF"/>
    <w:rsid w:val="0061326C"/>
    <w:rsid w:val="00614077"/>
    <w:rsid w:val="00615AE2"/>
    <w:rsid w:val="00616A23"/>
    <w:rsid w:val="0061710A"/>
    <w:rsid w:val="00617CDD"/>
    <w:rsid w:val="00620B7F"/>
    <w:rsid w:val="00620C05"/>
    <w:rsid w:val="00620FBF"/>
    <w:rsid w:val="00621B63"/>
    <w:rsid w:val="00622464"/>
    <w:rsid w:val="006228F0"/>
    <w:rsid w:val="006242F1"/>
    <w:rsid w:val="006245AA"/>
    <w:rsid w:val="0063031E"/>
    <w:rsid w:val="0063178D"/>
    <w:rsid w:val="0063192C"/>
    <w:rsid w:val="0063328F"/>
    <w:rsid w:val="00633A7E"/>
    <w:rsid w:val="00634720"/>
    <w:rsid w:val="0063485C"/>
    <w:rsid w:val="00635C62"/>
    <w:rsid w:val="00641329"/>
    <w:rsid w:val="006420B3"/>
    <w:rsid w:val="006428FA"/>
    <w:rsid w:val="00643BD0"/>
    <w:rsid w:val="006443DD"/>
    <w:rsid w:val="006451E5"/>
    <w:rsid w:val="006452AC"/>
    <w:rsid w:val="00645B4E"/>
    <w:rsid w:val="006469B9"/>
    <w:rsid w:val="0064BB34"/>
    <w:rsid w:val="0065186F"/>
    <w:rsid w:val="00651EA5"/>
    <w:rsid w:val="00652101"/>
    <w:rsid w:val="006526A9"/>
    <w:rsid w:val="0065282E"/>
    <w:rsid w:val="00653742"/>
    <w:rsid w:val="00653D31"/>
    <w:rsid w:val="00653FF6"/>
    <w:rsid w:val="00654341"/>
    <w:rsid w:val="00655067"/>
    <w:rsid w:val="006556B2"/>
    <w:rsid w:val="00656A1E"/>
    <w:rsid w:val="00656BCF"/>
    <w:rsid w:val="006609EE"/>
    <w:rsid w:val="00660E95"/>
    <w:rsid w:val="0066114C"/>
    <w:rsid w:val="00661428"/>
    <w:rsid w:val="0066176A"/>
    <w:rsid w:val="00661A3A"/>
    <w:rsid w:val="00662E13"/>
    <w:rsid w:val="00663A02"/>
    <w:rsid w:val="00664893"/>
    <w:rsid w:val="006666DA"/>
    <w:rsid w:val="006667A9"/>
    <w:rsid w:val="00666FD1"/>
    <w:rsid w:val="006708D8"/>
    <w:rsid w:val="00671C06"/>
    <w:rsid w:val="00672F63"/>
    <w:rsid w:val="0067328C"/>
    <w:rsid w:val="0067395F"/>
    <w:rsid w:val="00673BC3"/>
    <w:rsid w:val="00674366"/>
    <w:rsid w:val="00674446"/>
    <w:rsid w:val="00675B1D"/>
    <w:rsid w:val="00680BE5"/>
    <w:rsid w:val="00681D79"/>
    <w:rsid w:val="00681FC9"/>
    <w:rsid w:val="00683549"/>
    <w:rsid w:val="00685C0D"/>
    <w:rsid w:val="006876F2"/>
    <w:rsid w:val="00691117"/>
    <w:rsid w:val="00691761"/>
    <w:rsid w:val="00692235"/>
    <w:rsid w:val="00694FC3"/>
    <w:rsid w:val="00695B5D"/>
    <w:rsid w:val="00695D47"/>
    <w:rsid w:val="006967D8"/>
    <w:rsid w:val="00696ADF"/>
    <w:rsid w:val="00696E8A"/>
    <w:rsid w:val="006A059C"/>
    <w:rsid w:val="006A0732"/>
    <w:rsid w:val="006A0E59"/>
    <w:rsid w:val="006A14DD"/>
    <w:rsid w:val="006A22F6"/>
    <w:rsid w:val="006A3FC3"/>
    <w:rsid w:val="006A4433"/>
    <w:rsid w:val="006A52AD"/>
    <w:rsid w:val="006A5F43"/>
    <w:rsid w:val="006A7D68"/>
    <w:rsid w:val="006B0573"/>
    <w:rsid w:val="006B0A1A"/>
    <w:rsid w:val="006B13AE"/>
    <w:rsid w:val="006B1F7A"/>
    <w:rsid w:val="006B295C"/>
    <w:rsid w:val="006B337D"/>
    <w:rsid w:val="006B5F64"/>
    <w:rsid w:val="006B67DB"/>
    <w:rsid w:val="006B7337"/>
    <w:rsid w:val="006B77B8"/>
    <w:rsid w:val="006B7F10"/>
    <w:rsid w:val="006BF17B"/>
    <w:rsid w:val="006C0E69"/>
    <w:rsid w:val="006C18F4"/>
    <w:rsid w:val="006C3615"/>
    <w:rsid w:val="006C3DD9"/>
    <w:rsid w:val="006C5531"/>
    <w:rsid w:val="006C57A8"/>
    <w:rsid w:val="006C61C4"/>
    <w:rsid w:val="006C71FF"/>
    <w:rsid w:val="006C7A29"/>
    <w:rsid w:val="006C7E38"/>
    <w:rsid w:val="006D0172"/>
    <w:rsid w:val="006D08CA"/>
    <w:rsid w:val="006D0B28"/>
    <w:rsid w:val="006D1A14"/>
    <w:rsid w:val="006D2A3D"/>
    <w:rsid w:val="006D64C9"/>
    <w:rsid w:val="006D6A82"/>
    <w:rsid w:val="006D6FEB"/>
    <w:rsid w:val="006D7112"/>
    <w:rsid w:val="006D72CB"/>
    <w:rsid w:val="006D75AE"/>
    <w:rsid w:val="006E0E58"/>
    <w:rsid w:val="006E19C1"/>
    <w:rsid w:val="006E1CB8"/>
    <w:rsid w:val="006E391B"/>
    <w:rsid w:val="006E3B5D"/>
    <w:rsid w:val="006E4B6F"/>
    <w:rsid w:val="006F0862"/>
    <w:rsid w:val="006F0ACB"/>
    <w:rsid w:val="006F0F1E"/>
    <w:rsid w:val="006F2893"/>
    <w:rsid w:val="006F301B"/>
    <w:rsid w:val="006F3325"/>
    <w:rsid w:val="006F5E30"/>
    <w:rsid w:val="006F6E43"/>
    <w:rsid w:val="006F7E3E"/>
    <w:rsid w:val="00700E50"/>
    <w:rsid w:val="007013C7"/>
    <w:rsid w:val="00703385"/>
    <w:rsid w:val="0070414A"/>
    <w:rsid w:val="00710576"/>
    <w:rsid w:val="00711461"/>
    <w:rsid w:val="00716EFA"/>
    <w:rsid w:val="0072064D"/>
    <w:rsid w:val="00720975"/>
    <w:rsid w:val="00720B66"/>
    <w:rsid w:val="0072458E"/>
    <w:rsid w:val="00724654"/>
    <w:rsid w:val="00724A16"/>
    <w:rsid w:val="00724B05"/>
    <w:rsid w:val="00726562"/>
    <w:rsid w:val="00726D5E"/>
    <w:rsid w:val="00727C7B"/>
    <w:rsid w:val="00727F68"/>
    <w:rsid w:val="00732264"/>
    <w:rsid w:val="00734123"/>
    <w:rsid w:val="00735296"/>
    <w:rsid w:val="00736A1E"/>
    <w:rsid w:val="007415E7"/>
    <w:rsid w:val="00745E23"/>
    <w:rsid w:val="0074638E"/>
    <w:rsid w:val="00746AF9"/>
    <w:rsid w:val="00747F1D"/>
    <w:rsid w:val="007513A4"/>
    <w:rsid w:val="00753909"/>
    <w:rsid w:val="00753B0A"/>
    <w:rsid w:val="00754344"/>
    <w:rsid w:val="00756211"/>
    <w:rsid w:val="007603FC"/>
    <w:rsid w:val="00761EE5"/>
    <w:rsid w:val="00763AFE"/>
    <w:rsid w:val="007640FC"/>
    <w:rsid w:val="00765405"/>
    <w:rsid w:val="00765536"/>
    <w:rsid w:val="00765C79"/>
    <w:rsid w:val="00767450"/>
    <w:rsid w:val="00767E38"/>
    <w:rsid w:val="007707D4"/>
    <w:rsid w:val="00770EFF"/>
    <w:rsid w:val="0077134F"/>
    <w:rsid w:val="00774760"/>
    <w:rsid w:val="007768FF"/>
    <w:rsid w:val="00777D09"/>
    <w:rsid w:val="007804A2"/>
    <w:rsid w:val="00780B86"/>
    <w:rsid w:val="0078151A"/>
    <w:rsid w:val="00781D26"/>
    <w:rsid w:val="00781E9C"/>
    <w:rsid w:val="007901BD"/>
    <w:rsid w:val="007903EE"/>
    <w:rsid w:val="00790D8F"/>
    <w:rsid w:val="00790DC8"/>
    <w:rsid w:val="00791AFD"/>
    <w:rsid w:val="00791EDA"/>
    <w:rsid w:val="00792926"/>
    <w:rsid w:val="007940A9"/>
    <w:rsid w:val="00795721"/>
    <w:rsid w:val="00796F93"/>
    <w:rsid w:val="007978DA"/>
    <w:rsid w:val="00797E73"/>
    <w:rsid w:val="007A0F3D"/>
    <w:rsid w:val="007A1193"/>
    <w:rsid w:val="007A1EE4"/>
    <w:rsid w:val="007A237E"/>
    <w:rsid w:val="007A31B5"/>
    <w:rsid w:val="007A3268"/>
    <w:rsid w:val="007A3EB0"/>
    <w:rsid w:val="007A488F"/>
    <w:rsid w:val="007A717C"/>
    <w:rsid w:val="007B14E3"/>
    <w:rsid w:val="007B177E"/>
    <w:rsid w:val="007B35D5"/>
    <w:rsid w:val="007B3B9B"/>
    <w:rsid w:val="007B6EC9"/>
    <w:rsid w:val="007B710D"/>
    <w:rsid w:val="007B7805"/>
    <w:rsid w:val="007B785E"/>
    <w:rsid w:val="007C1562"/>
    <w:rsid w:val="007C19F7"/>
    <w:rsid w:val="007C305E"/>
    <w:rsid w:val="007C4E73"/>
    <w:rsid w:val="007C572A"/>
    <w:rsid w:val="007C5A37"/>
    <w:rsid w:val="007C6B20"/>
    <w:rsid w:val="007C794C"/>
    <w:rsid w:val="007D1766"/>
    <w:rsid w:val="007D19D2"/>
    <w:rsid w:val="007D3054"/>
    <w:rsid w:val="007D4D03"/>
    <w:rsid w:val="007D6052"/>
    <w:rsid w:val="007D66DE"/>
    <w:rsid w:val="007D6CE5"/>
    <w:rsid w:val="007E0353"/>
    <w:rsid w:val="007E05D5"/>
    <w:rsid w:val="007E0B09"/>
    <w:rsid w:val="007E0E1D"/>
    <w:rsid w:val="007E2DC3"/>
    <w:rsid w:val="007E3090"/>
    <w:rsid w:val="007E42A4"/>
    <w:rsid w:val="007E5662"/>
    <w:rsid w:val="007E7311"/>
    <w:rsid w:val="007F1C74"/>
    <w:rsid w:val="007F2440"/>
    <w:rsid w:val="007F2D8D"/>
    <w:rsid w:val="007F3258"/>
    <w:rsid w:val="007F4A81"/>
    <w:rsid w:val="007F5046"/>
    <w:rsid w:val="007F5A64"/>
    <w:rsid w:val="007F5AD7"/>
    <w:rsid w:val="007F77CE"/>
    <w:rsid w:val="007F7BC3"/>
    <w:rsid w:val="008019B4"/>
    <w:rsid w:val="00802229"/>
    <w:rsid w:val="00803A84"/>
    <w:rsid w:val="00804CB8"/>
    <w:rsid w:val="0080733E"/>
    <w:rsid w:val="00807C3F"/>
    <w:rsid w:val="0081010F"/>
    <w:rsid w:val="00810750"/>
    <w:rsid w:val="0081120E"/>
    <w:rsid w:val="00814976"/>
    <w:rsid w:val="00814BB2"/>
    <w:rsid w:val="0081531A"/>
    <w:rsid w:val="0081560B"/>
    <w:rsid w:val="00817E1B"/>
    <w:rsid w:val="00820146"/>
    <w:rsid w:val="0082205E"/>
    <w:rsid w:val="0082270C"/>
    <w:rsid w:val="008229F6"/>
    <w:rsid w:val="00824CCC"/>
    <w:rsid w:val="0082671E"/>
    <w:rsid w:val="00826F18"/>
    <w:rsid w:val="008327AF"/>
    <w:rsid w:val="008328C3"/>
    <w:rsid w:val="00833BBA"/>
    <w:rsid w:val="00834B62"/>
    <w:rsid w:val="008376D5"/>
    <w:rsid w:val="0084163C"/>
    <w:rsid w:val="00842B5B"/>
    <w:rsid w:val="008442A8"/>
    <w:rsid w:val="00844EE2"/>
    <w:rsid w:val="00845741"/>
    <w:rsid w:val="0084734C"/>
    <w:rsid w:val="00847353"/>
    <w:rsid w:val="008507E1"/>
    <w:rsid w:val="00851172"/>
    <w:rsid w:val="00851C09"/>
    <w:rsid w:val="00851E35"/>
    <w:rsid w:val="0085286E"/>
    <w:rsid w:val="00853114"/>
    <w:rsid w:val="00853131"/>
    <w:rsid w:val="00853582"/>
    <w:rsid w:val="00854983"/>
    <w:rsid w:val="008553CA"/>
    <w:rsid w:val="00855B43"/>
    <w:rsid w:val="0085633A"/>
    <w:rsid w:val="00856F9A"/>
    <w:rsid w:val="00857586"/>
    <w:rsid w:val="00857BFC"/>
    <w:rsid w:val="00861916"/>
    <w:rsid w:val="00862164"/>
    <w:rsid w:val="008640F1"/>
    <w:rsid w:val="00864664"/>
    <w:rsid w:val="00865950"/>
    <w:rsid w:val="008666D7"/>
    <w:rsid w:val="00866B08"/>
    <w:rsid w:val="00866B46"/>
    <w:rsid w:val="00870FF3"/>
    <w:rsid w:val="00871107"/>
    <w:rsid w:val="00872299"/>
    <w:rsid w:val="008726A2"/>
    <w:rsid w:val="008744A9"/>
    <w:rsid w:val="00874C79"/>
    <w:rsid w:val="008759D0"/>
    <w:rsid w:val="008767E4"/>
    <w:rsid w:val="00876CBE"/>
    <w:rsid w:val="00877598"/>
    <w:rsid w:val="0088019E"/>
    <w:rsid w:val="008811CF"/>
    <w:rsid w:val="00881BFE"/>
    <w:rsid w:val="008820E8"/>
    <w:rsid w:val="00886200"/>
    <w:rsid w:val="00887ADB"/>
    <w:rsid w:val="008902E4"/>
    <w:rsid w:val="008902E9"/>
    <w:rsid w:val="008903EA"/>
    <w:rsid w:val="00890E17"/>
    <w:rsid w:val="008915E0"/>
    <w:rsid w:val="00891D07"/>
    <w:rsid w:val="00894FFB"/>
    <w:rsid w:val="00896639"/>
    <w:rsid w:val="00896CB4"/>
    <w:rsid w:val="008A2806"/>
    <w:rsid w:val="008A2B52"/>
    <w:rsid w:val="008A406C"/>
    <w:rsid w:val="008A67C6"/>
    <w:rsid w:val="008A6E10"/>
    <w:rsid w:val="008A6F46"/>
    <w:rsid w:val="008B00A9"/>
    <w:rsid w:val="008B0C62"/>
    <w:rsid w:val="008B1374"/>
    <w:rsid w:val="008B22BB"/>
    <w:rsid w:val="008B244C"/>
    <w:rsid w:val="008B3BC6"/>
    <w:rsid w:val="008B4A96"/>
    <w:rsid w:val="008B6632"/>
    <w:rsid w:val="008C19D8"/>
    <w:rsid w:val="008C5103"/>
    <w:rsid w:val="008C5CA0"/>
    <w:rsid w:val="008C75EC"/>
    <w:rsid w:val="008D03B8"/>
    <w:rsid w:val="008D216C"/>
    <w:rsid w:val="008D2AB8"/>
    <w:rsid w:val="008D58BF"/>
    <w:rsid w:val="008D60B5"/>
    <w:rsid w:val="008D6E61"/>
    <w:rsid w:val="008E194B"/>
    <w:rsid w:val="008E235B"/>
    <w:rsid w:val="008E490B"/>
    <w:rsid w:val="008E6AC0"/>
    <w:rsid w:val="008E78A8"/>
    <w:rsid w:val="008E78ED"/>
    <w:rsid w:val="008F136B"/>
    <w:rsid w:val="008F1D7D"/>
    <w:rsid w:val="008F1D87"/>
    <w:rsid w:val="008F3A10"/>
    <w:rsid w:val="008F46BA"/>
    <w:rsid w:val="008F4C69"/>
    <w:rsid w:val="008F7C40"/>
    <w:rsid w:val="00900840"/>
    <w:rsid w:val="0090109F"/>
    <w:rsid w:val="00901641"/>
    <w:rsid w:val="00901F8A"/>
    <w:rsid w:val="00902504"/>
    <w:rsid w:val="00903045"/>
    <w:rsid w:val="0090397F"/>
    <w:rsid w:val="00905790"/>
    <w:rsid w:val="00905D39"/>
    <w:rsid w:val="00906686"/>
    <w:rsid w:val="009075DD"/>
    <w:rsid w:val="009101FF"/>
    <w:rsid w:val="009109D0"/>
    <w:rsid w:val="00911051"/>
    <w:rsid w:val="00911A98"/>
    <w:rsid w:val="00912F2F"/>
    <w:rsid w:val="009135F6"/>
    <w:rsid w:val="00913E12"/>
    <w:rsid w:val="00915AE6"/>
    <w:rsid w:val="00915FB8"/>
    <w:rsid w:val="00917E5D"/>
    <w:rsid w:val="00920967"/>
    <w:rsid w:val="00921155"/>
    <w:rsid w:val="00921227"/>
    <w:rsid w:val="00921FB6"/>
    <w:rsid w:val="009247D7"/>
    <w:rsid w:val="00925757"/>
    <w:rsid w:val="00925C3D"/>
    <w:rsid w:val="0093082E"/>
    <w:rsid w:val="00931157"/>
    <w:rsid w:val="009319E7"/>
    <w:rsid w:val="00933C32"/>
    <w:rsid w:val="00933F8F"/>
    <w:rsid w:val="00933FD3"/>
    <w:rsid w:val="009340FD"/>
    <w:rsid w:val="00934429"/>
    <w:rsid w:val="009358F9"/>
    <w:rsid w:val="00936754"/>
    <w:rsid w:val="0093697C"/>
    <w:rsid w:val="00936990"/>
    <w:rsid w:val="009378CD"/>
    <w:rsid w:val="00940A3F"/>
    <w:rsid w:val="009411F6"/>
    <w:rsid w:val="009419C2"/>
    <w:rsid w:val="009427C4"/>
    <w:rsid w:val="009433F5"/>
    <w:rsid w:val="00943C6F"/>
    <w:rsid w:val="009461AC"/>
    <w:rsid w:val="00952F15"/>
    <w:rsid w:val="00953464"/>
    <w:rsid w:val="00953651"/>
    <w:rsid w:val="009551BD"/>
    <w:rsid w:val="00957D16"/>
    <w:rsid w:val="0096104B"/>
    <w:rsid w:val="00962DAB"/>
    <w:rsid w:val="00963BEC"/>
    <w:rsid w:val="00964291"/>
    <w:rsid w:val="00964335"/>
    <w:rsid w:val="00964453"/>
    <w:rsid w:val="00964FFF"/>
    <w:rsid w:val="009663BB"/>
    <w:rsid w:val="00967CE8"/>
    <w:rsid w:val="00971D7E"/>
    <w:rsid w:val="00972A5F"/>
    <w:rsid w:val="009742C2"/>
    <w:rsid w:val="00974C86"/>
    <w:rsid w:val="009750A1"/>
    <w:rsid w:val="009756C7"/>
    <w:rsid w:val="0097780B"/>
    <w:rsid w:val="00980B4D"/>
    <w:rsid w:val="00980EA1"/>
    <w:rsid w:val="00981CFC"/>
    <w:rsid w:val="00982C7B"/>
    <w:rsid w:val="00983034"/>
    <w:rsid w:val="00984EAC"/>
    <w:rsid w:val="00984F12"/>
    <w:rsid w:val="00985A63"/>
    <w:rsid w:val="0098618D"/>
    <w:rsid w:val="00986E90"/>
    <w:rsid w:val="0099058B"/>
    <w:rsid w:val="00990CCA"/>
    <w:rsid w:val="00992330"/>
    <w:rsid w:val="00992882"/>
    <w:rsid w:val="00992D63"/>
    <w:rsid w:val="00992FF8"/>
    <w:rsid w:val="00993122"/>
    <w:rsid w:val="00993703"/>
    <w:rsid w:val="00993B03"/>
    <w:rsid w:val="00997A9C"/>
    <w:rsid w:val="009A03B8"/>
    <w:rsid w:val="009A3895"/>
    <w:rsid w:val="009A39C8"/>
    <w:rsid w:val="009A47CE"/>
    <w:rsid w:val="009A6284"/>
    <w:rsid w:val="009B062C"/>
    <w:rsid w:val="009B1A0B"/>
    <w:rsid w:val="009B1E78"/>
    <w:rsid w:val="009B2F65"/>
    <w:rsid w:val="009B7897"/>
    <w:rsid w:val="009C0400"/>
    <w:rsid w:val="009C19A3"/>
    <w:rsid w:val="009C2C5B"/>
    <w:rsid w:val="009C3194"/>
    <w:rsid w:val="009C400F"/>
    <w:rsid w:val="009C4025"/>
    <w:rsid w:val="009C51AC"/>
    <w:rsid w:val="009D0760"/>
    <w:rsid w:val="009D0EAD"/>
    <w:rsid w:val="009D219B"/>
    <w:rsid w:val="009D29B0"/>
    <w:rsid w:val="009D45FC"/>
    <w:rsid w:val="009D5275"/>
    <w:rsid w:val="009D5C69"/>
    <w:rsid w:val="009D6E11"/>
    <w:rsid w:val="009D71A8"/>
    <w:rsid w:val="009E2951"/>
    <w:rsid w:val="009E411D"/>
    <w:rsid w:val="009E414E"/>
    <w:rsid w:val="009E5BB2"/>
    <w:rsid w:val="009E7268"/>
    <w:rsid w:val="009E797F"/>
    <w:rsid w:val="009F0AD5"/>
    <w:rsid w:val="009F0FA0"/>
    <w:rsid w:val="009F1CA7"/>
    <w:rsid w:val="009F3FE8"/>
    <w:rsid w:val="009F56F3"/>
    <w:rsid w:val="009F6247"/>
    <w:rsid w:val="009F6380"/>
    <w:rsid w:val="009F6CC4"/>
    <w:rsid w:val="009F6E91"/>
    <w:rsid w:val="009F713C"/>
    <w:rsid w:val="009F79C7"/>
    <w:rsid w:val="009F7B18"/>
    <w:rsid w:val="00A00C29"/>
    <w:rsid w:val="00A0220F"/>
    <w:rsid w:val="00A02F66"/>
    <w:rsid w:val="00A03C62"/>
    <w:rsid w:val="00A05084"/>
    <w:rsid w:val="00A0585C"/>
    <w:rsid w:val="00A066DD"/>
    <w:rsid w:val="00A12ACA"/>
    <w:rsid w:val="00A132A2"/>
    <w:rsid w:val="00A144AB"/>
    <w:rsid w:val="00A14737"/>
    <w:rsid w:val="00A14D62"/>
    <w:rsid w:val="00A1511C"/>
    <w:rsid w:val="00A16932"/>
    <w:rsid w:val="00A17546"/>
    <w:rsid w:val="00A17CC2"/>
    <w:rsid w:val="00A207E8"/>
    <w:rsid w:val="00A20DBA"/>
    <w:rsid w:val="00A21C00"/>
    <w:rsid w:val="00A22833"/>
    <w:rsid w:val="00A22E59"/>
    <w:rsid w:val="00A24E22"/>
    <w:rsid w:val="00A25067"/>
    <w:rsid w:val="00A251FA"/>
    <w:rsid w:val="00A27767"/>
    <w:rsid w:val="00A30A3B"/>
    <w:rsid w:val="00A31CF3"/>
    <w:rsid w:val="00A32C46"/>
    <w:rsid w:val="00A35396"/>
    <w:rsid w:val="00A35D1D"/>
    <w:rsid w:val="00A37543"/>
    <w:rsid w:val="00A37D30"/>
    <w:rsid w:val="00A403EF"/>
    <w:rsid w:val="00A40423"/>
    <w:rsid w:val="00A40545"/>
    <w:rsid w:val="00A4058A"/>
    <w:rsid w:val="00A40AF1"/>
    <w:rsid w:val="00A431EA"/>
    <w:rsid w:val="00A43ABE"/>
    <w:rsid w:val="00A442D0"/>
    <w:rsid w:val="00A4488E"/>
    <w:rsid w:val="00A448E3"/>
    <w:rsid w:val="00A45301"/>
    <w:rsid w:val="00A465A1"/>
    <w:rsid w:val="00A474EB"/>
    <w:rsid w:val="00A5273B"/>
    <w:rsid w:val="00A54F05"/>
    <w:rsid w:val="00A609C0"/>
    <w:rsid w:val="00A6132F"/>
    <w:rsid w:val="00A62A7B"/>
    <w:rsid w:val="00A633AF"/>
    <w:rsid w:val="00A63563"/>
    <w:rsid w:val="00A63D7D"/>
    <w:rsid w:val="00A64201"/>
    <w:rsid w:val="00A64CD6"/>
    <w:rsid w:val="00A65393"/>
    <w:rsid w:val="00A65B73"/>
    <w:rsid w:val="00A67025"/>
    <w:rsid w:val="00A70BCB"/>
    <w:rsid w:val="00A71E15"/>
    <w:rsid w:val="00A71F19"/>
    <w:rsid w:val="00A72125"/>
    <w:rsid w:val="00A729E0"/>
    <w:rsid w:val="00A75156"/>
    <w:rsid w:val="00A757C4"/>
    <w:rsid w:val="00A76CFC"/>
    <w:rsid w:val="00A80461"/>
    <w:rsid w:val="00A81350"/>
    <w:rsid w:val="00A82321"/>
    <w:rsid w:val="00A834BF"/>
    <w:rsid w:val="00A835D2"/>
    <w:rsid w:val="00A91093"/>
    <w:rsid w:val="00A9208F"/>
    <w:rsid w:val="00A9265A"/>
    <w:rsid w:val="00A92ED9"/>
    <w:rsid w:val="00A9306F"/>
    <w:rsid w:val="00A9361C"/>
    <w:rsid w:val="00A936AE"/>
    <w:rsid w:val="00A93C7A"/>
    <w:rsid w:val="00A95802"/>
    <w:rsid w:val="00A9598C"/>
    <w:rsid w:val="00A976BC"/>
    <w:rsid w:val="00AA0268"/>
    <w:rsid w:val="00AA0580"/>
    <w:rsid w:val="00AA129C"/>
    <w:rsid w:val="00AA4083"/>
    <w:rsid w:val="00AA5B37"/>
    <w:rsid w:val="00AA715A"/>
    <w:rsid w:val="00AA74C3"/>
    <w:rsid w:val="00AA77A9"/>
    <w:rsid w:val="00AA796D"/>
    <w:rsid w:val="00AB1809"/>
    <w:rsid w:val="00AB223C"/>
    <w:rsid w:val="00AB22FB"/>
    <w:rsid w:val="00AB37D3"/>
    <w:rsid w:val="00AB3D75"/>
    <w:rsid w:val="00AB3E5D"/>
    <w:rsid w:val="00AB4275"/>
    <w:rsid w:val="00AB6048"/>
    <w:rsid w:val="00AB6C60"/>
    <w:rsid w:val="00AC07C2"/>
    <w:rsid w:val="00AC0D17"/>
    <w:rsid w:val="00AC357C"/>
    <w:rsid w:val="00AC5633"/>
    <w:rsid w:val="00AC58DF"/>
    <w:rsid w:val="00AC715F"/>
    <w:rsid w:val="00AD097C"/>
    <w:rsid w:val="00AD1442"/>
    <w:rsid w:val="00AD2517"/>
    <w:rsid w:val="00AD3D01"/>
    <w:rsid w:val="00AD58DD"/>
    <w:rsid w:val="00AD6511"/>
    <w:rsid w:val="00AD6696"/>
    <w:rsid w:val="00AD7CC4"/>
    <w:rsid w:val="00AE0BC4"/>
    <w:rsid w:val="00AE1A51"/>
    <w:rsid w:val="00AE29C3"/>
    <w:rsid w:val="00AE3C3E"/>
    <w:rsid w:val="00AE5170"/>
    <w:rsid w:val="00AE5901"/>
    <w:rsid w:val="00AE63FF"/>
    <w:rsid w:val="00AE6DD3"/>
    <w:rsid w:val="00AE7EBF"/>
    <w:rsid w:val="00AF107D"/>
    <w:rsid w:val="00AF2CF9"/>
    <w:rsid w:val="00AF4FB4"/>
    <w:rsid w:val="00AF4FF3"/>
    <w:rsid w:val="00AF5D6D"/>
    <w:rsid w:val="00AF68D6"/>
    <w:rsid w:val="00AF7E1E"/>
    <w:rsid w:val="00B01346"/>
    <w:rsid w:val="00B01614"/>
    <w:rsid w:val="00B02423"/>
    <w:rsid w:val="00B02BE0"/>
    <w:rsid w:val="00B0304E"/>
    <w:rsid w:val="00B03591"/>
    <w:rsid w:val="00B042C4"/>
    <w:rsid w:val="00B04856"/>
    <w:rsid w:val="00B058B3"/>
    <w:rsid w:val="00B05D68"/>
    <w:rsid w:val="00B06784"/>
    <w:rsid w:val="00B0684D"/>
    <w:rsid w:val="00B0688B"/>
    <w:rsid w:val="00B1272C"/>
    <w:rsid w:val="00B127B3"/>
    <w:rsid w:val="00B14774"/>
    <w:rsid w:val="00B2021E"/>
    <w:rsid w:val="00B215EE"/>
    <w:rsid w:val="00B22079"/>
    <w:rsid w:val="00B22578"/>
    <w:rsid w:val="00B22AD2"/>
    <w:rsid w:val="00B22B06"/>
    <w:rsid w:val="00B23987"/>
    <w:rsid w:val="00B23EC1"/>
    <w:rsid w:val="00B2400E"/>
    <w:rsid w:val="00B241F4"/>
    <w:rsid w:val="00B25472"/>
    <w:rsid w:val="00B25618"/>
    <w:rsid w:val="00B25703"/>
    <w:rsid w:val="00B2630B"/>
    <w:rsid w:val="00B31408"/>
    <w:rsid w:val="00B329EC"/>
    <w:rsid w:val="00B33ADD"/>
    <w:rsid w:val="00B33BF4"/>
    <w:rsid w:val="00B41695"/>
    <w:rsid w:val="00B42586"/>
    <w:rsid w:val="00B42715"/>
    <w:rsid w:val="00B4278A"/>
    <w:rsid w:val="00B427F5"/>
    <w:rsid w:val="00B445D7"/>
    <w:rsid w:val="00B45C4A"/>
    <w:rsid w:val="00B509A5"/>
    <w:rsid w:val="00B50F11"/>
    <w:rsid w:val="00B520FE"/>
    <w:rsid w:val="00B542D6"/>
    <w:rsid w:val="00B56964"/>
    <w:rsid w:val="00B61B94"/>
    <w:rsid w:val="00B65921"/>
    <w:rsid w:val="00B6593B"/>
    <w:rsid w:val="00B660A3"/>
    <w:rsid w:val="00B700AE"/>
    <w:rsid w:val="00B70684"/>
    <w:rsid w:val="00B72255"/>
    <w:rsid w:val="00B72E61"/>
    <w:rsid w:val="00B744E4"/>
    <w:rsid w:val="00B746C5"/>
    <w:rsid w:val="00B74847"/>
    <w:rsid w:val="00B7576A"/>
    <w:rsid w:val="00B760C6"/>
    <w:rsid w:val="00B77138"/>
    <w:rsid w:val="00B804B3"/>
    <w:rsid w:val="00B80CC2"/>
    <w:rsid w:val="00B810FC"/>
    <w:rsid w:val="00B819A5"/>
    <w:rsid w:val="00B84CCA"/>
    <w:rsid w:val="00B860F7"/>
    <w:rsid w:val="00B868D1"/>
    <w:rsid w:val="00B87157"/>
    <w:rsid w:val="00B87AB4"/>
    <w:rsid w:val="00B918B1"/>
    <w:rsid w:val="00B933A8"/>
    <w:rsid w:val="00B93706"/>
    <w:rsid w:val="00B93763"/>
    <w:rsid w:val="00B938BF"/>
    <w:rsid w:val="00B96C40"/>
    <w:rsid w:val="00B9AD4C"/>
    <w:rsid w:val="00BA4408"/>
    <w:rsid w:val="00BA442E"/>
    <w:rsid w:val="00BA497A"/>
    <w:rsid w:val="00BA4A20"/>
    <w:rsid w:val="00BA646F"/>
    <w:rsid w:val="00BA7076"/>
    <w:rsid w:val="00BB03DF"/>
    <w:rsid w:val="00BB04C2"/>
    <w:rsid w:val="00BB072E"/>
    <w:rsid w:val="00BB1257"/>
    <w:rsid w:val="00BB163D"/>
    <w:rsid w:val="00BB2549"/>
    <w:rsid w:val="00BB34D6"/>
    <w:rsid w:val="00BB3B03"/>
    <w:rsid w:val="00BB40E8"/>
    <w:rsid w:val="00BB6376"/>
    <w:rsid w:val="00BB6878"/>
    <w:rsid w:val="00BB750C"/>
    <w:rsid w:val="00BB77D8"/>
    <w:rsid w:val="00BB7D64"/>
    <w:rsid w:val="00BC1A76"/>
    <w:rsid w:val="00BC1C68"/>
    <w:rsid w:val="00BC3769"/>
    <w:rsid w:val="00BC3EF7"/>
    <w:rsid w:val="00BD111A"/>
    <w:rsid w:val="00BD122F"/>
    <w:rsid w:val="00BD171D"/>
    <w:rsid w:val="00BD2265"/>
    <w:rsid w:val="00BD3F35"/>
    <w:rsid w:val="00BD3F6A"/>
    <w:rsid w:val="00BD55AA"/>
    <w:rsid w:val="00BD5AEF"/>
    <w:rsid w:val="00BD5F98"/>
    <w:rsid w:val="00BE0630"/>
    <w:rsid w:val="00BE3A1D"/>
    <w:rsid w:val="00BE3E93"/>
    <w:rsid w:val="00BE6F55"/>
    <w:rsid w:val="00BE7266"/>
    <w:rsid w:val="00BE776E"/>
    <w:rsid w:val="00BE792B"/>
    <w:rsid w:val="00BF08B4"/>
    <w:rsid w:val="00BF0D44"/>
    <w:rsid w:val="00BF0F03"/>
    <w:rsid w:val="00BF32E5"/>
    <w:rsid w:val="00BF36BC"/>
    <w:rsid w:val="00BF37F9"/>
    <w:rsid w:val="00BF4BE3"/>
    <w:rsid w:val="00BF51CC"/>
    <w:rsid w:val="00BF54E8"/>
    <w:rsid w:val="00BF5F81"/>
    <w:rsid w:val="00BF646D"/>
    <w:rsid w:val="00BF7B79"/>
    <w:rsid w:val="00BF7FCE"/>
    <w:rsid w:val="00C00AF2"/>
    <w:rsid w:val="00C00DCC"/>
    <w:rsid w:val="00C0330D"/>
    <w:rsid w:val="00C04472"/>
    <w:rsid w:val="00C04D7B"/>
    <w:rsid w:val="00C04EF5"/>
    <w:rsid w:val="00C06642"/>
    <w:rsid w:val="00C07FCF"/>
    <w:rsid w:val="00C11086"/>
    <w:rsid w:val="00C117A2"/>
    <w:rsid w:val="00C11812"/>
    <w:rsid w:val="00C146F9"/>
    <w:rsid w:val="00C15DD3"/>
    <w:rsid w:val="00C17E32"/>
    <w:rsid w:val="00C236B9"/>
    <w:rsid w:val="00C245B3"/>
    <w:rsid w:val="00C268EA"/>
    <w:rsid w:val="00C32E5C"/>
    <w:rsid w:val="00C33C08"/>
    <w:rsid w:val="00C34464"/>
    <w:rsid w:val="00C34771"/>
    <w:rsid w:val="00C35ED3"/>
    <w:rsid w:val="00C37643"/>
    <w:rsid w:val="00C3782E"/>
    <w:rsid w:val="00C4047C"/>
    <w:rsid w:val="00C40869"/>
    <w:rsid w:val="00C4157C"/>
    <w:rsid w:val="00C4212F"/>
    <w:rsid w:val="00C42748"/>
    <w:rsid w:val="00C427BC"/>
    <w:rsid w:val="00C43D52"/>
    <w:rsid w:val="00C440F0"/>
    <w:rsid w:val="00C44148"/>
    <w:rsid w:val="00C4655D"/>
    <w:rsid w:val="00C4717E"/>
    <w:rsid w:val="00C47D48"/>
    <w:rsid w:val="00C51C01"/>
    <w:rsid w:val="00C52A56"/>
    <w:rsid w:val="00C52C05"/>
    <w:rsid w:val="00C530B3"/>
    <w:rsid w:val="00C5365E"/>
    <w:rsid w:val="00C540C5"/>
    <w:rsid w:val="00C54586"/>
    <w:rsid w:val="00C5515F"/>
    <w:rsid w:val="00C55F78"/>
    <w:rsid w:val="00C560EB"/>
    <w:rsid w:val="00C561E4"/>
    <w:rsid w:val="00C56CA8"/>
    <w:rsid w:val="00C5766F"/>
    <w:rsid w:val="00C611D0"/>
    <w:rsid w:val="00C616B2"/>
    <w:rsid w:val="00C617F6"/>
    <w:rsid w:val="00C637DC"/>
    <w:rsid w:val="00C64623"/>
    <w:rsid w:val="00C650C6"/>
    <w:rsid w:val="00C67238"/>
    <w:rsid w:val="00C701C3"/>
    <w:rsid w:val="00C70297"/>
    <w:rsid w:val="00C7103C"/>
    <w:rsid w:val="00C711B9"/>
    <w:rsid w:val="00C7121E"/>
    <w:rsid w:val="00C71837"/>
    <w:rsid w:val="00C721AE"/>
    <w:rsid w:val="00C73049"/>
    <w:rsid w:val="00C74B13"/>
    <w:rsid w:val="00C753A5"/>
    <w:rsid w:val="00C76EE7"/>
    <w:rsid w:val="00C77584"/>
    <w:rsid w:val="00C77EA5"/>
    <w:rsid w:val="00C8047C"/>
    <w:rsid w:val="00C805D0"/>
    <w:rsid w:val="00C81067"/>
    <w:rsid w:val="00C824B6"/>
    <w:rsid w:val="00C85903"/>
    <w:rsid w:val="00C86BE0"/>
    <w:rsid w:val="00C905A2"/>
    <w:rsid w:val="00C91114"/>
    <w:rsid w:val="00C9111B"/>
    <w:rsid w:val="00C932D9"/>
    <w:rsid w:val="00C93A0A"/>
    <w:rsid w:val="00C94559"/>
    <w:rsid w:val="00C951E1"/>
    <w:rsid w:val="00C96720"/>
    <w:rsid w:val="00C97D4B"/>
    <w:rsid w:val="00CA02E9"/>
    <w:rsid w:val="00CA0E70"/>
    <w:rsid w:val="00CA12F0"/>
    <w:rsid w:val="00CA130A"/>
    <w:rsid w:val="00CA1FDB"/>
    <w:rsid w:val="00CA2387"/>
    <w:rsid w:val="00CA2622"/>
    <w:rsid w:val="00CA2F5D"/>
    <w:rsid w:val="00CA3024"/>
    <w:rsid w:val="00CA5149"/>
    <w:rsid w:val="00CA6D8B"/>
    <w:rsid w:val="00CA7904"/>
    <w:rsid w:val="00CB0CFF"/>
    <w:rsid w:val="00CB115D"/>
    <w:rsid w:val="00CB26FB"/>
    <w:rsid w:val="00CB7311"/>
    <w:rsid w:val="00CB7852"/>
    <w:rsid w:val="00CB7ED0"/>
    <w:rsid w:val="00CC0294"/>
    <w:rsid w:val="00CC033A"/>
    <w:rsid w:val="00CC1BDC"/>
    <w:rsid w:val="00CC22E5"/>
    <w:rsid w:val="00CC261E"/>
    <w:rsid w:val="00CC2934"/>
    <w:rsid w:val="00CC2F7B"/>
    <w:rsid w:val="00CC3039"/>
    <w:rsid w:val="00CC6992"/>
    <w:rsid w:val="00CD00AA"/>
    <w:rsid w:val="00CD030C"/>
    <w:rsid w:val="00CD040F"/>
    <w:rsid w:val="00CD26EC"/>
    <w:rsid w:val="00CD2F25"/>
    <w:rsid w:val="00CD519D"/>
    <w:rsid w:val="00CD741D"/>
    <w:rsid w:val="00CD7926"/>
    <w:rsid w:val="00CD7BCC"/>
    <w:rsid w:val="00CE0048"/>
    <w:rsid w:val="00CE0809"/>
    <w:rsid w:val="00CE0DE5"/>
    <w:rsid w:val="00CE12E2"/>
    <w:rsid w:val="00CE163C"/>
    <w:rsid w:val="00CE4CC2"/>
    <w:rsid w:val="00CE628A"/>
    <w:rsid w:val="00CE68C9"/>
    <w:rsid w:val="00CE7169"/>
    <w:rsid w:val="00CE7710"/>
    <w:rsid w:val="00CF1134"/>
    <w:rsid w:val="00CF1A02"/>
    <w:rsid w:val="00CF2BD3"/>
    <w:rsid w:val="00CF6C82"/>
    <w:rsid w:val="00CF768E"/>
    <w:rsid w:val="00CF787E"/>
    <w:rsid w:val="00D00266"/>
    <w:rsid w:val="00D013ED"/>
    <w:rsid w:val="00D03BA8"/>
    <w:rsid w:val="00D04643"/>
    <w:rsid w:val="00D0490E"/>
    <w:rsid w:val="00D05CCA"/>
    <w:rsid w:val="00D06240"/>
    <w:rsid w:val="00D12858"/>
    <w:rsid w:val="00D14CBB"/>
    <w:rsid w:val="00D1588E"/>
    <w:rsid w:val="00D164D3"/>
    <w:rsid w:val="00D20CD9"/>
    <w:rsid w:val="00D2237E"/>
    <w:rsid w:val="00D22605"/>
    <w:rsid w:val="00D22A29"/>
    <w:rsid w:val="00D22AC8"/>
    <w:rsid w:val="00D23815"/>
    <w:rsid w:val="00D25CAC"/>
    <w:rsid w:val="00D2603B"/>
    <w:rsid w:val="00D30FA8"/>
    <w:rsid w:val="00D334D6"/>
    <w:rsid w:val="00D34AF1"/>
    <w:rsid w:val="00D356E0"/>
    <w:rsid w:val="00D35C7B"/>
    <w:rsid w:val="00D362DF"/>
    <w:rsid w:val="00D37765"/>
    <w:rsid w:val="00D379F0"/>
    <w:rsid w:val="00D37F21"/>
    <w:rsid w:val="00D42FE7"/>
    <w:rsid w:val="00D437F2"/>
    <w:rsid w:val="00D442C8"/>
    <w:rsid w:val="00D44756"/>
    <w:rsid w:val="00D44ACE"/>
    <w:rsid w:val="00D45BB0"/>
    <w:rsid w:val="00D45F69"/>
    <w:rsid w:val="00D46301"/>
    <w:rsid w:val="00D504BF"/>
    <w:rsid w:val="00D53A76"/>
    <w:rsid w:val="00D54508"/>
    <w:rsid w:val="00D54F3F"/>
    <w:rsid w:val="00D57F7C"/>
    <w:rsid w:val="00D60578"/>
    <w:rsid w:val="00D61266"/>
    <w:rsid w:val="00D62552"/>
    <w:rsid w:val="00D62A70"/>
    <w:rsid w:val="00D633AE"/>
    <w:rsid w:val="00D63F86"/>
    <w:rsid w:val="00D65E25"/>
    <w:rsid w:val="00D65F08"/>
    <w:rsid w:val="00D661FD"/>
    <w:rsid w:val="00D66545"/>
    <w:rsid w:val="00D669A7"/>
    <w:rsid w:val="00D67F3E"/>
    <w:rsid w:val="00D70F84"/>
    <w:rsid w:val="00D71C79"/>
    <w:rsid w:val="00D71D3B"/>
    <w:rsid w:val="00D73DFE"/>
    <w:rsid w:val="00D747EC"/>
    <w:rsid w:val="00D75635"/>
    <w:rsid w:val="00D757A7"/>
    <w:rsid w:val="00D76182"/>
    <w:rsid w:val="00D76E26"/>
    <w:rsid w:val="00D7756F"/>
    <w:rsid w:val="00D8088E"/>
    <w:rsid w:val="00D8197E"/>
    <w:rsid w:val="00D81A65"/>
    <w:rsid w:val="00D84872"/>
    <w:rsid w:val="00D87194"/>
    <w:rsid w:val="00D871CD"/>
    <w:rsid w:val="00D8746E"/>
    <w:rsid w:val="00D87EA3"/>
    <w:rsid w:val="00D90B1F"/>
    <w:rsid w:val="00D94C63"/>
    <w:rsid w:val="00D95948"/>
    <w:rsid w:val="00D95D4F"/>
    <w:rsid w:val="00D95F4E"/>
    <w:rsid w:val="00D96CB0"/>
    <w:rsid w:val="00DA1306"/>
    <w:rsid w:val="00DA221D"/>
    <w:rsid w:val="00DA28B6"/>
    <w:rsid w:val="00DA3902"/>
    <w:rsid w:val="00DA4668"/>
    <w:rsid w:val="00DA5A38"/>
    <w:rsid w:val="00DA67DA"/>
    <w:rsid w:val="00DB0ED1"/>
    <w:rsid w:val="00DB27D9"/>
    <w:rsid w:val="00DB3EA7"/>
    <w:rsid w:val="00DB45B9"/>
    <w:rsid w:val="00DB4B76"/>
    <w:rsid w:val="00DB62A1"/>
    <w:rsid w:val="00DC0914"/>
    <w:rsid w:val="00DC10EB"/>
    <w:rsid w:val="00DC12EA"/>
    <w:rsid w:val="00DC2225"/>
    <w:rsid w:val="00DC329F"/>
    <w:rsid w:val="00DC7380"/>
    <w:rsid w:val="00DD245A"/>
    <w:rsid w:val="00DD28DF"/>
    <w:rsid w:val="00DD3EE0"/>
    <w:rsid w:val="00DD4CF8"/>
    <w:rsid w:val="00DD4D8E"/>
    <w:rsid w:val="00DD61A3"/>
    <w:rsid w:val="00DD6326"/>
    <w:rsid w:val="00DD778A"/>
    <w:rsid w:val="00DD7A6B"/>
    <w:rsid w:val="00DD7EB9"/>
    <w:rsid w:val="00DE06DF"/>
    <w:rsid w:val="00DE0F70"/>
    <w:rsid w:val="00DE1DE9"/>
    <w:rsid w:val="00DE366C"/>
    <w:rsid w:val="00DE5D8D"/>
    <w:rsid w:val="00DE74EB"/>
    <w:rsid w:val="00DF1842"/>
    <w:rsid w:val="00DF29AF"/>
    <w:rsid w:val="00DF3328"/>
    <w:rsid w:val="00DF3E84"/>
    <w:rsid w:val="00DF4EE0"/>
    <w:rsid w:val="00DF4F17"/>
    <w:rsid w:val="00DF56AD"/>
    <w:rsid w:val="00E02389"/>
    <w:rsid w:val="00E03D57"/>
    <w:rsid w:val="00E0434A"/>
    <w:rsid w:val="00E04999"/>
    <w:rsid w:val="00E0537A"/>
    <w:rsid w:val="00E06524"/>
    <w:rsid w:val="00E067F5"/>
    <w:rsid w:val="00E069AE"/>
    <w:rsid w:val="00E074C8"/>
    <w:rsid w:val="00E11F32"/>
    <w:rsid w:val="00E12672"/>
    <w:rsid w:val="00E13CE1"/>
    <w:rsid w:val="00E16325"/>
    <w:rsid w:val="00E174BE"/>
    <w:rsid w:val="00E2077F"/>
    <w:rsid w:val="00E238FB"/>
    <w:rsid w:val="00E24670"/>
    <w:rsid w:val="00E24F48"/>
    <w:rsid w:val="00E259A7"/>
    <w:rsid w:val="00E25B80"/>
    <w:rsid w:val="00E263FB"/>
    <w:rsid w:val="00E2670F"/>
    <w:rsid w:val="00E26965"/>
    <w:rsid w:val="00E3030A"/>
    <w:rsid w:val="00E30A7B"/>
    <w:rsid w:val="00E30E81"/>
    <w:rsid w:val="00E31E4C"/>
    <w:rsid w:val="00E325F1"/>
    <w:rsid w:val="00E32B87"/>
    <w:rsid w:val="00E3519E"/>
    <w:rsid w:val="00E37511"/>
    <w:rsid w:val="00E37723"/>
    <w:rsid w:val="00E37AB7"/>
    <w:rsid w:val="00E37AF6"/>
    <w:rsid w:val="00E37F2B"/>
    <w:rsid w:val="00E40B03"/>
    <w:rsid w:val="00E43B79"/>
    <w:rsid w:val="00E45E4C"/>
    <w:rsid w:val="00E46328"/>
    <w:rsid w:val="00E517FC"/>
    <w:rsid w:val="00E5296F"/>
    <w:rsid w:val="00E52E19"/>
    <w:rsid w:val="00E54539"/>
    <w:rsid w:val="00E54A44"/>
    <w:rsid w:val="00E5936C"/>
    <w:rsid w:val="00E60123"/>
    <w:rsid w:val="00E660F9"/>
    <w:rsid w:val="00E666AA"/>
    <w:rsid w:val="00E667E5"/>
    <w:rsid w:val="00E66AB6"/>
    <w:rsid w:val="00E66D5F"/>
    <w:rsid w:val="00E67A8A"/>
    <w:rsid w:val="00E67E22"/>
    <w:rsid w:val="00E72D05"/>
    <w:rsid w:val="00E73336"/>
    <w:rsid w:val="00E7355C"/>
    <w:rsid w:val="00E73790"/>
    <w:rsid w:val="00E74FC5"/>
    <w:rsid w:val="00E750EF"/>
    <w:rsid w:val="00E76CE1"/>
    <w:rsid w:val="00E771CE"/>
    <w:rsid w:val="00E7766D"/>
    <w:rsid w:val="00E80BE0"/>
    <w:rsid w:val="00E818B5"/>
    <w:rsid w:val="00E818B7"/>
    <w:rsid w:val="00E81AC2"/>
    <w:rsid w:val="00E83452"/>
    <w:rsid w:val="00E85179"/>
    <w:rsid w:val="00E87A7E"/>
    <w:rsid w:val="00E90F0A"/>
    <w:rsid w:val="00E91D01"/>
    <w:rsid w:val="00E91DDF"/>
    <w:rsid w:val="00E9285C"/>
    <w:rsid w:val="00E93CBD"/>
    <w:rsid w:val="00E94684"/>
    <w:rsid w:val="00E97B88"/>
    <w:rsid w:val="00EA0BF3"/>
    <w:rsid w:val="00EA105B"/>
    <w:rsid w:val="00EA1378"/>
    <w:rsid w:val="00EA13A5"/>
    <w:rsid w:val="00EA1481"/>
    <w:rsid w:val="00EA180D"/>
    <w:rsid w:val="00EA2C11"/>
    <w:rsid w:val="00EA383F"/>
    <w:rsid w:val="00EA465E"/>
    <w:rsid w:val="00EA674D"/>
    <w:rsid w:val="00EA72D7"/>
    <w:rsid w:val="00EB03E4"/>
    <w:rsid w:val="00EB13A7"/>
    <w:rsid w:val="00EB1D92"/>
    <w:rsid w:val="00EB45FC"/>
    <w:rsid w:val="00EB672B"/>
    <w:rsid w:val="00EB7AF1"/>
    <w:rsid w:val="00EC008D"/>
    <w:rsid w:val="00EC3A9E"/>
    <w:rsid w:val="00EC3F89"/>
    <w:rsid w:val="00EC5604"/>
    <w:rsid w:val="00EC5636"/>
    <w:rsid w:val="00EC60FF"/>
    <w:rsid w:val="00EC7721"/>
    <w:rsid w:val="00ED05E5"/>
    <w:rsid w:val="00ED0A91"/>
    <w:rsid w:val="00ED0F81"/>
    <w:rsid w:val="00ED1045"/>
    <w:rsid w:val="00ED2F65"/>
    <w:rsid w:val="00ED34F5"/>
    <w:rsid w:val="00ED433B"/>
    <w:rsid w:val="00ED61FF"/>
    <w:rsid w:val="00EE0053"/>
    <w:rsid w:val="00EE0375"/>
    <w:rsid w:val="00EE1444"/>
    <w:rsid w:val="00EE45DF"/>
    <w:rsid w:val="00EE46E6"/>
    <w:rsid w:val="00EE4B03"/>
    <w:rsid w:val="00EF04DC"/>
    <w:rsid w:val="00EF19C9"/>
    <w:rsid w:val="00EF4028"/>
    <w:rsid w:val="00EF42C4"/>
    <w:rsid w:val="00EF4F88"/>
    <w:rsid w:val="00EF6A2D"/>
    <w:rsid w:val="00EF6AF3"/>
    <w:rsid w:val="00EF75BA"/>
    <w:rsid w:val="00EF7F3C"/>
    <w:rsid w:val="00F0072C"/>
    <w:rsid w:val="00F02AF2"/>
    <w:rsid w:val="00F03F83"/>
    <w:rsid w:val="00F06A21"/>
    <w:rsid w:val="00F1115B"/>
    <w:rsid w:val="00F1148C"/>
    <w:rsid w:val="00F127B3"/>
    <w:rsid w:val="00F1291E"/>
    <w:rsid w:val="00F1351D"/>
    <w:rsid w:val="00F1496F"/>
    <w:rsid w:val="00F1670E"/>
    <w:rsid w:val="00F1781C"/>
    <w:rsid w:val="00F17B5E"/>
    <w:rsid w:val="00F21D0F"/>
    <w:rsid w:val="00F22EA8"/>
    <w:rsid w:val="00F23487"/>
    <w:rsid w:val="00F2387F"/>
    <w:rsid w:val="00F26541"/>
    <w:rsid w:val="00F27E31"/>
    <w:rsid w:val="00F2A974"/>
    <w:rsid w:val="00F30799"/>
    <w:rsid w:val="00F30DD0"/>
    <w:rsid w:val="00F31514"/>
    <w:rsid w:val="00F317C7"/>
    <w:rsid w:val="00F31ACC"/>
    <w:rsid w:val="00F3348F"/>
    <w:rsid w:val="00F337DE"/>
    <w:rsid w:val="00F33A2D"/>
    <w:rsid w:val="00F34575"/>
    <w:rsid w:val="00F369EB"/>
    <w:rsid w:val="00F3749C"/>
    <w:rsid w:val="00F37A04"/>
    <w:rsid w:val="00F402A9"/>
    <w:rsid w:val="00F404DB"/>
    <w:rsid w:val="00F4203D"/>
    <w:rsid w:val="00F43CB2"/>
    <w:rsid w:val="00F44774"/>
    <w:rsid w:val="00F509F8"/>
    <w:rsid w:val="00F50C0F"/>
    <w:rsid w:val="00F51D06"/>
    <w:rsid w:val="00F52ABF"/>
    <w:rsid w:val="00F533C6"/>
    <w:rsid w:val="00F544B5"/>
    <w:rsid w:val="00F5494C"/>
    <w:rsid w:val="00F55BCB"/>
    <w:rsid w:val="00F570A0"/>
    <w:rsid w:val="00F57685"/>
    <w:rsid w:val="00F60010"/>
    <w:rsid w:val="00F64E65"/>
    <w:rsid w:val="00F65348"/>
    <w:rsid w:val="00F65727"/>
    <w:rsid w:val="00F66410"/>
    <w:rsid w:val="00F66DAA"/>
    <w:rsid w:val="00F671E4"/>
    <w:rsid w:val="00F678B3"/>
    <w:rsid w:val="00F72470"/>
    <w:rsid w:val="00F72FE3"/>
    <w:rsid w:val="00F74716"/>
    <w:rsid w:val="00F75566"/>
    <w:rsid w:val="00F758CD"/>
    <w:rsid w:val="00F76789"/>
    <w:rsid w:val="00F76D99"/>
    <w:rsid w:val="00F80616"/>
    <w:rsid w:val="00F82797"/>
    <w:rsid w:val="00F85013"/>
    <w:rsid w:val="00F85788"/>
    <w:rsid w:val="00F877CA"/>
    <w:rsid w:val="00F90EE8"/>
    <w:rsid w:val="00F9134C"/>
    <w:rsid w:val="00F922F7"/>
    <w:rsid w:val="00F93012"/>
    <w:rsid w:val="00F943A3"/>
    <w:rsid w:val="00F944C5"/>
    <w:rsid w:val="00F94680"/>
    <w:rsid w:val="00FA240C"/>
    <w:rsid w:val="00FA27BC"/>
    <w:rsid w:val="00FA5F59"/>
    <w:rsid w:val="00FA62DE"/>
    <w:rsid w:val="00FA6CEF"/>
    <w:rsid w:val="00FB073A"/>
    <w:rsid w:val="00FB6210"/>
    <w:rsid w:val="00FC034B"/>
    <w:rsid w:val="00FC1319"/>
    <w:rsid w:val="00FC146F"/>
    <w:rsid w:val="00FC233E"/>
    <w:rsid w:val="00FC28C2"/>
    <w:rsid w:val="00FC2C3B"/>
    <w:rsid w:val="00FC3398"/>
    <w:rsid w:val="00FC44A3"/>
    <w:rsid w:val="00FC4F2E"/>
    <w:rsid w:val="00FC6F06"/>
    <w:rsid w:val="00FD0410"/>
    <w:rsid w:val="00FD1778"/>
    <w:rsid w:val="00FD2A6A"/>
    <w:rsid w:val="00FD2AF5"/>
    <w:rsid w:val="00FD2C15"/>
    <w:rsid w:val="00FD3324"/>
    <w:rsid w:val="00FD37F0"/>
    <w:rsid w:val="00FD44D2"/>
    <w:rsid w:val="00FD6040"/>
    <w:rsid w:val="00FD68AD"/>
    <w:rsid w:val="00FD6FC2"/>
    <w:rsid w:val="00FD7FA6"/>
    <w:rsid w:val="00FE0537"/>
    <w:rsid w:val="00FE152B"/>
    <w:rsid w:val="00FE16D4"/>
    <w:rsid w:val="00FE1833"/>
    <w:rsid w:val="00FE3D75"/>
    <w:rsid w:val="00FE487C"/>
    <w:rsid w:val="00FE5059"/>
    <w:rsid w:val="00FE73B9"/>
    <w:rsid w:val="00FE7543"/>
    <w:rsid w:val="00FE78B2"/>
    <w:rsid w:val="00FF0762"/>
    <w:rsid w:val="00FF14D4"/>
    <w:rsid w:val="00FF14ED"/>
    <w:rsid w:val="00FF20CA"/>
    <w:rsid w:val="00FF21EC"/>
    <w:rsid w:val="00FF453F"/>
    <w:rsid w:val="00FF4EB1"/>
    <w:rsid w:val="00FF5DE0"/>
    <w:rsid w:val="00FF6169"/>
    <w:rsid w:val="00FF6CED"/>
    <w:rsid w:val="00FF7CDD"/>
    <w:rsid w:val="011743DB"/>
    <w:rsid w:val="011E175F"/>
    <w:rsid w:val="0137C263"/>
    <w:rsid w:val="0157C6E8"/>
    <w:rsid w:val="0165487A"/>
    <w:rsid w:val="0187A3B3"/>
    <w:rsid w:val="01C8D109"/>
    <w:rsid w:val="01F68705"/>
    <w:rsid w:val="01FBAAE3"/>
    <w:rsid w:val="02188A6E"/>
    <w:rsid w:val="0221F4FE"/>
    <w:rsid w:val="022D353F"/>
    <w:rsid w:val="0240C8BB"/>
    <w:rsid w:val="025E6213"/>
    <w:rsid w:val="0262D6C5"/>
    <w:rsid w:val="026B7613"/>
    <w:rsid w:val="0295B5EF"/>
    <w:rsid w:val="02998B06"/>
    <w:rsid w:val="02D788BB"/>
    <w:rsid w:val="02E6D91F"/>
    <w:rsid w:val="0309EC0C"/>
    <w:rsid w:val="032270CB"/>
    <w:rsid w:val="032573B1"/>
    <w:rsid w:val="0329E299"/>
    <w:rsid w:val="032DADF8"/>
    <w:rsid w:val="035E9BD9"/>
    <w:rsid w:val="03665DF2"/>
    <w:rsid w:val="036DCDD0"/>
    <w:rsid w:val="038421A1"/>
    <w:rsid w:val="03A3923D"/>
    <w:rsid w:val="03C0C65B"/>
    <w:rsid w:val="03D9C8A2"/>
    <w:rsid w:val="03EA8FE5"/>
    <w:rsid w:val="03EF205F"/>
    <w:rsid w:val="046D2F16"/>
    <w:rsid w:val="047A5187"/>
    <w:rsid w:val="049C8AC7"/>
    <w:rsid w:val="04AD4ADF"/>
    <w:rsid w:val="04F4FFAE"/>
    <w:rsid w:val="052848C2"/>
    <w:rsid w:val="052AC330"/>
    <w:rsid w:val="053A05C9"/>
    <w:rsid w:val="056E147A"/>
    <w:rsid w:val="05708F00"/>
    <w:rsid w:val="05750689"/>
    <w:rsid w:val="057563CA"/>
    <w:rsid w:val="057EA321"/>
    <w:rsid w:val="057FC649"/>
    <w:rsid w:val="0581CC0F"/>
    <w:rsid w:val="0585945F"/>
    <w:rsid w:val="05F6E69C"/>
    <w:rsid w:val="0606FC4A"/>
    <w:rsid w:val="060709C9"/>
    <w:rsid w:val="061DE030"/>
    <w:rsid w:val="06286471"/>
    <w:rsid w:val="06309888"/>
    <w:rsid w:val="06433C10"/>
    <w:rsid w:val="065467DA"/>
    <w:rsid w:val="069E7AF9"/>
    <w:rsid w:val="069F1F8F"/>
    <w:rsid w:val="06B8227B"/>
    <w:rsid w:val="06C854C8"/>
    <w:rsid w:val="06DB32FF"/>
    <w:rsid w:val="070B1092"/>
    <w:rsid w:val="070DB1F0"/>
    <w:rsid w:val="07257765"/>
    <w:rsid w:val="072CDCD1"/>
    <w:rsid w:val="07316C1F"/>
    <w:rsid w:val="076B0D23"/>
    <w:rsid w:val="0789163D"/>
    <w:rsid w:val="07A2B0AB"/>
    <w:rsid w:val="07ABB18F"/>
    <w:rsid w:val="07B92EE5"/>
    <w:rsid w:val="07C66CF7"/>
    <w:rsid w:val="081A4099"/>
    <w:rsid w:val="082374DA"/>
    <w:rsid w:val="084D1BC5"/>
    <w:rsid w:val="085ACA00"/>
    <w:rsid w:val="08667CBD"/>
    <w:rsid w:val="087CB93A"/>
    <w:rsid w:val="088466B5"/>
    <w:rsid w:val="08948E9A"/>
    <w:rsid w:val="089B83A3"/>
    <w:rsid w:val="08A5B53C"/>
    <w:rsid w:val="08B26E2A"/>
    <w:rsid w:val="08DC44EE"/>
    <w:rsid w:val="0909F5F0"/>
    <w:rsid w:val="0928DEC7"/>
    <w:rsid w:val="09731807"/>
    <w:rsid w:val="09A87E3E"/>
    <w:rsid w:val="09A9414F"/>
    <w:rsid w:val="09BF453B"/>
    <w:rsid w:val="09D94F54"/>
    <w:rsid w:val="09DEC3C6"/>
    <w:rsid w:val="09F4EA35"/>
    <w:rsid w:val="09FAF5A5"/>
    <w:rsid w:val="0A039128"/>
    <w:rsid w:val="0A1772B0"/>
    <w:rsid w:val="0A38640C"/>
    <w:rsid w:val="0A3F224A"/>
    <w:rsid w:val="0A4BCF56"/>
    <w:rsid w:val="0A61B9AE"/>
    <w:rsid w:val="0A669FB8"/>
    <w:rsid w:val="0A6F8F24"/>
    <w:rsid w:val="0A91EF7D"/>
    <w:rsid w:val="0AB7246F"/>
    <w:rsid w:val="0ACD5EE0"/>
    <w:rsid w:val="0AD22BC1"/>
    <w:rsid w:val="0AE41735"/>
    <w:rsid w:val="0AED6E57"/>
    <w:rsid w:val="0B0BA05F"/>
    <w:rsid w:val="0B234F24"/>
    <w:rsid w:val="0B242658"/>
    <w:rsid w:val="0B29E72F"/>
    <w:rsid w:val="0B3B4D60"/>
    <w:rsid w:val="0B457CB0"/>
    <w:rsid w:val="0B801DA1"/>
    <w:rsid w:val="0B89CF1B"/>
    <w:rsid w:val="0B92D304"/>
    <w:rsid w:val="0BAEA422"/>
    <w:rsid w:val="0BC6C3BB"/>
    <w:rsid w:val="0BD6D092"/>
    <w:rsid w:val="0BF53430"/>
    <w:rsid w:val="0C0876D4"/>
    <w:rsid w:val="0C1E3584"/>
    <w:rsid w:val="0C249C24"/>
    <w:rsid w:val="0C30D3D4"/>
    <w:rsid w:val="0C37E049"/>
    <w:rsid w:val="0C3E6706"/>
    <w:rsid w:val="0C7F3B81"/>
    <w:rsid w:val="0CBF0FD6"/>
    <w:rsid w:val="0CD118F1"/>
    <w:rsid w:val="0D28D14D"/>
    <w:rsid w:val="0D3A8A1A"/>
    <w:rsid w:val="0D466BEF"/>
    <w:rsid w:val="0D604A00"/>
    <w:rsid w:val="0D6F3603"/>
    <w:rsid w:val="0D9747DF"/>
    <w:rsid w:val="0DAEE607"/>
    <w:rsid w:val="0DE9D540"/>
    <w:rsid w:val="0DF06275"/>
    <w:rsid w:val="0E0508D5"/>
    <w:rsid w:val="0E0DFB60"/>
    <w:rsid w:val="0E10CDD7"/>
    <w:rsid w:val="0E292153"/>
    <w:rsid w:val="0E2A44B0"/>
    <w:rsid w:val="0E2F060F"/>
    <w:rsid w:val="0E41B0A1"/>
    <w:rsid w:val="0E83C83E"/>
    <w:rsid w:val="0E87350C"/>
    <w:rsid w:val="0EACFF0E"/>
    <w:rsid w:val="0EB54701"/>
    <w:rsid w:val="0EB957E0"/>
    <w:rsid w:val="0F131E7F"/>
    <w:rsid w:val="0F3F9022"/>
    <w:rsid w:val="0F8717E8"/>
    <w:rsid w:val="0F8BA290"/>
    <w:rsid w:val="0FB0D8A8"/>
    <w:rsid w:val="0FCA8581"/>
    <w:rsid w:val="0FCE891E"/>
    <w:rsid w:val="0FCF46B7"/>
    <w:rsid w:val="0FF1F66D"/>
    <w:rsid w:val="10238FA9"/>
    <w:rsid w:val="1023B9CE"/>
    <w:rsid w:val="102AF2DD"/>
    <w:rsid w:val="104405DD"/>
    <w:rsid w:val="104692E1"/>
    <w:rsid w:val="105F361D"/>
    <w:rsid w:val="10600800"/>
    <w:rsid w:val="10821545"/>
    <w:rsid w:val="10C8E3DB"/>
    <w:rsid w:val="10F4E92F"/>
    <w:rsid w:val="11033BBB"/>
    <w:rsid w:val="1130F702"/>
    <w:rsid w:val="118DB3B9"/>
    <w:rsid w:val="118DDC3D"/>
    <w:rsid w:val="11B7BCB2"/>
    <w:rsid w:val="11D0A8D1"/>
    <w:rsid w:val="11D505D7"/>
    <w:rsid w:val="120099C6"/>
    <w:rsid w:val="12054A82"/>
    <w:rsid w:val="123F4928"/>
    <w:rsid w:val="123F5EE9"/>
    <w:rsid w:val="127692CE"/>
    <w:rsid w:val="1279B1AA"/>
    <w:rsid w:val="1299BE6F"/>
    <w:rsid w:val="12A1A494"/>
    <w:rsid w:val="12BE7F99"/>
    <w:rsid w:val="12D2BC8A"/>
    <w:rsid w:val="12FC9276"/>
    <w:rsid w:val="131D2C8C"/>
    <w:rsid w:val="132951D9"/>
    <w:rsid w:val="13744666"/>
    <w:rsid w:val="13BF479F"/>
    <w:rsid w:val="13CE2FBA"/>
    <w:rsid w:val="13D68ED6"/>
    <w:rsid w:val="1406DF90"/>
    <w:rsid w:val="14440F92"/>
    <w:rsid w:val="145900AE"/>
    <w:rsid w:val="14786213"/>
    <w:rsid w:val="1483D0AE"/>
    <w:rsid w:val="14998634"/>
    <w:rsid w:val="14CA8F6E"/>
    <w:rsid w:val="151DF144"/>
    <w:rsid w:val="15357497"/>
    <w:rsid w:val="153E60F5"/>
    <w:rsid w:val="157CE3EF"/>
    <w:rsid w:val="15C9DB3B"/>
    <w:rsid w:val="15CED0E5"/>
    <w:rsid w:val="15D6FADB"/>
    <w:rsid w:val="1637ABC2"/>
    <w:rsid w:val="1647991E"/>
    <w:rsid w:val="166A2C01"/>
    <w:rsid w:val="16741E69"/>
    <w:rsid w:val="1680A96C"/>
    <w:rsid w:val="1682ACD8"/>
    <w:rsid w:val="1698954D"/>
    <w:rsid w:val="16BD4221"/>
    <w:rsid w:val="16D4DFCD"/>
    <w:rsid w:val="16E3BDF2"/>
    <w:rsid w:val="16E77ADA"/>
    <w:rsid w:val="16FA2A4B"/>
    <w:rsid w:val="16FE991A"/>
    <w:rsid w:val="175ECBE6"/>
    <w:rsid w:val="1765A490"/>
    <w:rsid w:val="1780F09E"/>
    <w:rsid w:val="17851F94"/>
    <w:rsid w:val="179839C5"/>
    <w:rsid w:val="17A264FC"/>
    <w:rsid w:val="17C20531"/>
    <w:rsid w:val="17CF935F"/>
    <w:rsid w:val="17D126F6"/>
    <w:rsid w:val="17D9AF8D"/>
    <w:rsid w:val="17E9EAD1"/>
    <w:rsid w:val="17F09506"/>
    <w:rsid w:val="17FAC7F8"/>
    <w:rsid w:val="17FCA37E"/>
    <w:rsid w:val="17FF0F84"/>
    <w:rsid w:val="184EE43E"/>
    <w:rsid w:val="1853C7A7"/>
    <w:rsid w:val="18586266"/>
    <w:rsid w:val="186498A5"/>
    <w:rsid w:val="1873FECD"/>
    <w:rsid w:val="18753B38"/>
    <w:rsid w:val="18AAC708"/>
    <w:rsid w:val="18AE4214"/>
    <w:rsid w:val="18B12361"/>
    <w:rsid w:val="18CE5492"/>
    <w:rsid w:val="190466FC"/>
    <w:rsid w:val="192822E8"/>
    <w:rsid w:val="19388126"/>
    <w:rsid w:val="19ADC061"/>
    <w:rsid w:val="19B3DF47"/>
    <w:rsid w:val="19F20A2B"/>
    <w:rsid w:val="1A38ACAF"/>
    <w:rsid w:val="1A4864BE"/>
    <w:rsid w:val="1A6708A6"/>
    <w:rsid w:val="1A7826D7"/>
    <w:rsid w:val="1A813475"/>
    <w:rsid w:val="1A9CD07D"/>
    <w:rsid w:val="1AD5E9FD"/>
    <w:rsid w:val="1AD76398"/>
    <w:rsid w:val="1ADDECD1"/>
    <w:rsid w:val="1AE3807E"/>
    <w:rsid w:val="1AF7BD1B"/>
    <w:rsid w:val="1AFA847E"/>
    <w:rsid w:val="1B11F064"/>
    <w:rsid w:val="1B1B6D30"/>
    <w:rsid w:val="1B273141"/>
    <w:rsid w:val="1B2B7C5D"/>
    <w:rsid w:val="1B4406B2"/>
    <w:rsid w:val="1B496288"/>
    <w:rsid w:val="1BB55BB0"/>
    <w:rsid w:val="1C02D907"/>
    <w:rsid w:val="1C074B6E"/>
    <w:rsid w:val="1C0F672E"/>
    <w:rsid w:val="1C19F54E"/>
    <w:rsid w:val="1C2DD2B8"/>
    <w:rsid w:val="1C31F700"/>
    <w:rsid w:val="1C3F7F21"/>
    <w:rsid w:val="1C49C102"/>
    <w:rsid w:val="1C7508BA"/>
    <w:rsid w:val="1C9F9B29"/>
    <w:rsid w:val="1CAAE675"/>
    <w:rsid w:val="1CCDD146"/>
    <w:rsid w:val="1CDEE926"/>
    <w:rsid w:val="1D09F336"/>
    <w:rsid w:val="1D1CD74A"/>
    <w:rsid w:val="1D4F6878"/>
    <w:rsid w:val="1D4F6942"/>
    <w:rsid w:val="1D56125E"/>
    <w:rsid w:val="1D59AC9B"/>
    <w:rsid w:val="1D602A76"/>
    <w:rsid w:val="1D60B557"/>
    <w:rsid w:val="1DB487C0"/>
    <w:rsid w:val="1DB48A97"/>
    <w:rsid w:val="1DBC089A"/>
    <w:rsid w:val="1E1B4253"/>
    <w:rsid w:val="1E25A26B"/>
    <w:rsid w:val="1E36D64A"/>
    <w:rsid w:val="1E57D835"/>
    <w:rsid w:val="1E6DA2E0"/>
    <w:rsid w:val="1E7DF6C1"/>
    <w:rsid w:val="1EA22285"/>
    <w:rsid w:val="1EB02744"/>
    <w:rsid w:val="1EBB7DB7"/>
    <w:rsid w:val="1EC389D9"/>
    <w:rsid w:val="1ED5324A"/>
    <w:rsid w:val="1EF11D9A"/>
    <w:rsid w:val="1EF95D80"/>
    <w:rsid w:val="1F342B6D"/>
    <w:rsid w:val="1F357E96"/>
    <w:rsid w:val="1F57E20C"/>
    <w:rsid w:val="1F6DC10F"/>
    <w:rsid w:val="1F79B07C"/>
    <w:rsid w:val="1F812512"/>
    <w:rsid w:val="1F8374BE"/>
    <w:rsid w:val="1F9820BA"/>
    <w:rsid w:val="1FA68F41"/>
    <w:rsid w:val="1FBAB37E"/>
    <w:rsid w:val="200159F1"/>
    <w:rsid w:val="201766EF"/>
    <w:rsid w:val="201C2E4D"/>
    <w:rsid w:val="20263290"/>
    <w:rsid w:val="20300AB9"/>
    <w:rsid w:val="2032ED5F"/>
    <w:rsid w:val="20472401"/>
    <w:rsid w:val="206A92BE"/>
    <w:rsid w:val="207EF1B2"/>
    <w:rsid w:val="208B1057"/>
    <w:rsid w:val="209361D7"/>
    <w:rsid w:val="209A841A"/>
    <w:rsid w:val="209F3424"/>
    <w:rsid w:val="20A6A109"/>
    <w:rsid w:val="20A81C86"/>
    <w:rsid w:val="20BE146B"/>
    <w:rsid w:val="20DF83E6"/>
    <w:rsid w:val="20FA5349"/>
    <w:rsid w:val="211793F9"/>
    <w:rsid w:val="218AD7AA"/>
    <w:rsid w:val="21919329"/>
    <w:rsid w:val="21B0BD82"/>
    <w:rsid w:val="21BAADDE"/>
    <w:rsid w:val="21BD232D"/>
    <w:rsid w:val="21E6B08E"/>
    <w:rsid w:val="222B9005"/>
    <w:rsid w:val="222BF2AA"/>
    <w:rsid w:val="22313174"/>
    <w:rsid w:val="2246C163"/>
    <w:rsid w:val="224D6E3B"/>
    <w:rsid w:val="224EDFED"/>
    <w:rsid w:val="22633244"/>
    <w:rsid w:val="226ABD47"/>
    <w:rsid w:val="2272E30A"/>
    <w:rsid w:val="22AD73C0"/>
    <w:rsid w:val="22E3621F"/>
    <w:rsid w:val="2313E850"/>
    <w:rsid w:val="2316918C"/>
    <w:rsid w:val="231E5471"/>
    <w:rsid w:val="233790EC"/>
    <w:rsid w:val="23515EFB"/>
    <w:rsid w:val="2370899A"/>
    <w:rsid w:val="239E0BE4"/>
    <w:rsid w:val="23A9189D"/>
    <w:rsid w:val="23E7CC02"/>
    <w:rsid w:val="240BFEA4"/>
    <w:rsid w:val="240C2940"/>
    <w:rsid w:val="245CA0CD"/>
    <w:rsid w:val="247B1636"/>
    <w:rsid w:val="24A42D75"/>
    <w:rsid w:val="24CB1E2D"/>
    <w:rsid w:val="24FE1B72"/>
    <w:rsid w:val="2508BFB5"/>
    <w:rsid w:val="2515D698"/>
    <w:rsid w:val="25345D70"/>
    <w:rsid w:val="25710EC9"/>
    <w:rsid w:val="2585B533"/>
    <w:rsid w:val="258A4494"/>
    <w:rsid w:val="25985938"/>
    <w:rsid w:val="25B48DCF"/>
    <w:rsid w:val="25C735FB"/>
    <w:rsid w:val="25C9E63C"/>
    <w:rsid w:val="25DD1D56"/>
    <w:rsid w:val="2601BB0D"/>
    <w:rsid w:val="262B4F02"/>
    <w:rsid w:val="263509F1"/>
    <w:rsid w:val="263DA33D"/>
    <w:rsid w:val="265136ED"/>
    <w:rsid w:val="267CE2ED"/>
    <w:rsid w:val="269CB83F"/>
    <w:rsid w:val="26DB258F"/>
    <w:rsid w:val="26F19A18"/>
    <w:rsid w:val="26F2EF7F"/>
    <w:rsid w:val="2704A73B"/>
    <w:rsid w:val="270EA716"/>
    <w:rsid w:val="2713672B"/>
    <w:rsid w:val="27342999"/>
    <w:rsid w:val="27378F75"/>
    <w:rsid w:val="273BC1E9"/>
    <w:rsid w:val="27566D20"/>
    <w:rsid w:val="275E9765"/>
    <w:rsid w:val="27926E9B"/>
    <w:rsid w:val="27A896C2"/>
    <w:rsid w:val="27CAF5AB"/>
    <w:rsid w:val="27EA11F9"/>
    <w:rsid w:val="28004308"/>
    <w:rsid w:val="2837ADFE"/>
    <w:rsid w:val="28388331"/>
    <w:rsid w:val="284704BC"/>
    <w:rsid w:val="284CBAFF"/>
    <w:rsid w:val="2862E35A"/>
    <w:rsid w:val="288AD28D"/>
    <w:rsid w:val="288F2FD5"/>
    <w:rsid w:val="28C833B2"/>
    <w:rsid w:val="28F2EC7C"/>
    <w:rsid w:val="28FA67C6"/>
    <w:rsid w:val="29032650"/>
    <w:rsid w:val="292124C5"/>
    <w:rsid w:val="292F59D9"/>
    <w:rsid w:val="296175B9"/>
    <w:rsid w:val="297B9845"/>
    <w:rsid w:val="299EBAD6"/>
    <w:rsid w:val="29B63BFB"/>
    <w:rsid w:val="29E9F938"/>
    <w:rsid w:val="29EBD7F0"/>
    <w:rsid w:val="2A488313"/>
    <w:rsid w:val="2AA55D45"/>
    <w:rsid w:val="2AB08E79"/>
    <w:rsid w:val="2ADA0026"/>
    <w:rsid w:val="2AF0E018"/>
    <w:rsid w:val="2B8F2334"/>
    <w:rsid w:val="2BF45081"/>
    <w:rsid w:val="2C060902"/>
    <w:rsid w:val="2C229A40"/>
    <w:rsid w:val="2C2697F2"/>
    <w:rsid w:val="2C4790C9"/>
    <w:rsid w:val="2C79D2BA"/>
    <w:rsid w:val="2C84B11B"/>
    <w:rsid w:val="2C89A3A8"/>
    <w:rsid w:val="2C929A2C"/>
    <w:rsid w:val="2CA1FB80"/>
    <w:rsid w:val="2CAACA14"/>
    <w:rsid w:val="2CBD73D2"/>
    <w:rsid w:val="2CC263F2"/>
    <w:rsid w:val="2CD553C1"/>
    <w:rsid w:val="2CF35452"/>
    <w:rsid w:val="2D023863"/>
    <w:rsid w:val="2D278732"/>
    <w:rsid w:val="2D2842BE"/>
    <w:rsid w:val="2D373EA2"/>
    <w:rsid w:val="2D4BD7AA"/>
    <w:rsid w:val="2D527CEE"/>
    <w:rsid w:val="2D725CCB"/>
    <w:rsid w:val="2DA4D97D"/>
    <w:rsid w:val="2DC050BE"/>
    <w:rsid w:val="2DC0C145"/>
    <w:rsid w:val="2DCBB1E5"/>
    <w:rsid w:val="2DCDD8E9"/>
    <w:rsid w:val="2DD34936"/>
    <w:rsid w:val="2DEA6FAB"/>
    <w:rsid w:val="2E0982FE"/>
    <w:rsid w:val="2E0B774A"/>
    <w:rsid w:val="2E64C826"/>
    <w:rsid w:val="2E714838"/>
    <w:rsid w:val="2E76182D"/>
    <w:rsid w:val="2E8A0A49"/>
    <w:rsid w:val="2EC29FFF"/>
    <w:rsid w:val="2EFDC666"/>
    <w:rsid w:val="2F08B916"/>
    <w:rsid w:val="2F143699"/>
    <w:rsid w:val="2F2E27E5"/>
    <w:rsid w:val="2F851E3C"/>
    <w:rsid w:val="2F86EA54"/>
    <w:rsid w:val="2F903306"/>
    <w:rsid w:val="2F937791"/>
    <w:rsid w:val="2F9E6467"/>
    <w:rsid w:val="2FB71D92"/>
    <w:rsid w:val="2FBD9CC8"/>
    <w:rsid w:val="2FD0E742"/>
    <w:rsid w:val="2FE5A8B9"/>
    <w:rsid w:val="2FF81173"/>
    <w:rsid w:val="30004361"/>
    <w:rsid w:val="301366A7"/>
    <w:rsid w:val="306D7935"/>
    <w:rsid w:val="3079ECA3"/>
    <w:rsid w:val="30B07F3F"/>
    <w:rsid w:val="30E276A5"/>
    <w:rsid w:val="317587A8"/>
    <w:rsid w:val="317DCAEA"/>
    <w:rsid w:val="31BF96D1"/>
    <w:rsid w:val="31C7082E"/>
    <w:rsid w:val="31E42720"/>
    <w:rsid w:val="3236CF2A"/>
    <w:rsid w:val="324C66E1"/>
    <w:rsid w:val="325F15C5"/>
    <w:rsid w:val="32932673"/>
    <w:rsid w:val="32F90AE1"/>
    <w:rsid w:val="3333B3B7"/>
    <w:rsid w:val="334A2C5B"/>
    <w:rsid w:val="336F5F98"/>
    <w:rsid w:val="337DEA54"/>
    <w:rsid w:val="339586D6"/>
    <w:rsid w:val="33AA55E5"/>
    <w:rsid w:val="33BADDC3"/>
    <w:rsid w:val="33EA694D"/>
    <w:rsid w:val="33FF6266"/>
    <w:rsid w:val="343E4862"/>
    <w:rsid w:val="347B7DB5"/>
    <w:rsid w:val="34B0A17A"/>
    <w:rsid w:val="34F021A4"/>
    <w:rsid w:val="350DC642"/>
    <w:rsid w:val="35315737"/>
    <w:rsid w:val="3531EF88"/>
    <w:rsid w:val="355C701C"/>
    <w:rsid w:val="356CE665"/>
    <w:rsid w:val="358EED4A"/>
    <w:rsid w:val="359D89D0"/>
    <w:rsid w:val="3604E652"/>
    <w:rsid w:val="361BBDC1"/>
    <w:rsid w:val="361EE413"/>
    <w:rsid w:val="363166EA"/>
    <w:rsid w:val="36608B82"/>
    <w:rsid w:val="3660E86C"/>
    <w:rsid w:val="3681E816"/>
    <w:rsid w:val="369451BC"/>
    <w:rsid w:val="3697787B"/>
    <w:rsid w:val="36B4354C"/>
    <w:rsid w:val="36C940E1"/>
    <w:rsid w:val="36CE33BC"/>
    <w:rsid w:val="3705387F"/>
    <w:rsid w:val="37228952"/>
    <w:rsid w:val="3774BB2F"/>
    <w:rsid w:val="378B8E56"/>
    <w:rsid w:val="378E52F8"/>
    <w:rsid w:val="379B4A19"/>
    <w:rsid w:val="37B335C9"/>
    <w:rsid w:val="37E3ED19"/>
    <w:rsid w:val="37E7C0B2"/>
    <w:rsid w:val="3808D143"/>
    <w:rsid w:val="38207E95"/>
    <w:rsid w:val="383117A2"/>
    <w:rsid w:val="3847683F"/>
    <w:rsid w:val="38649CA8"/>
    <w:rsid w:val="38A91B0C"/>
    <w:rsid w:val="38AAA627"/>
    <w:rsid w:val="38C198B2"/>
    <w:rsid w:val="38CD76B4"/>
    <w:rsid w:val="38CE844C"/>
    <w:rsid w:val="38DFF6A6"/>
    <w:rsid w:val="39263CF4"/>
    <w:rsid w:val="3941536D"/>
    <w:rsid w:val="39584A09"/>
    <w:rsid w:val="395A4382"/>
    <w:rsid w:val="3994D5FF"/>
    <w:rsid w:val="39971495"/>
    <w:rsid w:val="39B047F6"/>
    <w:rsid w:val="39B15343"/>
    <w:rsid w:val="39E7E8EF"/>
    <w:rsid w:val="39FA06DE"/>
    <w:rsid w:val="3A006C4A"/>
    <w:rsid w:val="3A3D37BE"/>
    <w:rsid w:val="3A4C4BE4"/>
    <w:rsid w:val="3A683EA9"/>
    <w:rsid w:val="3A797658"/>
    <w:rsid w:val="3A950794"/>
    <w:rsid w:val="3A9DDE6E"/>
    <w:rsid w:val="3AA52CE7"/>
    <w:rsid w:val="3ABB36EA"/>
    <w:rsid w:val="3ACFC46A"/>
    <w:rsid w:val="3AD57931"/>
    <w:rsid w:val="3ADC6D2D"/>
    <w:rsid w:val="3ADDC097"/>
    <w:rsid w:val="3B510465"/>
    <w:rsid w:val="3B6266DD"/>
    <w:rsid w:val="3B684BD7"/>
    <w:rsid w:val="3BAE6558"/>
    <w:rsid w:val="3BD7C70D"/>
    <w:rsid w:val="3BD88A2C"/>
    <w:rsid w:val="3BF25142"/>
    <w:rsid w:val="3C316861"/>
    <w:rsid w:val="3C36B8FB"/>
    <w:rsid w:val="3C39ED51"/>
    <w:rsid w:val="3C40EC36"/>
    <w:rsid w:val="3C480CA1"/>
    <w:rsid w:val="3C703150"/>
    <w:rsid w:val="3C8BE8BE"/>
    <w:rsid w:val="3C8D8429"/>
    <w:rsid w:val="3C8DF41A"/>
    <w:rsid w:val="3C9D6C09"/>
    <w:rsid w:val="3CAF698F"/>
    <w:rsid w:val="3CD08A49"/>
    <w:rsid w:val="3CF8591C"/>
    <w:rsid w:val="3D08A009"/>
    <w:rsid w:val="3D0DC7AB"/>
    <w:rsid w:val="3D738F78"/>
    <w:rsid w:val="3D76D0A3"/>
    <w:rsid w:val="3D802425"/>
    <w:rsid w:val="3D8AED66"/>
    <w:rsid w:val="3D99F0F0"/>
    <w:rsid w:val="3DA402DD"/>
    <w:rsid w:val="3DEB5520"/>
    <w:rsid w:val="3E2C9C1D"/>
    <w:rsid w:val="3E41F47F"/>
    <w:rsid w:val="3E646753"/>
    <w:rsid w:val="3E8B6C24"/>
    <w:rsid w:val="3E9597E5"/>
    <w:rsid w:val="3EB2460D"/>
    <w:rsid w:val="3EBE9749"/>
    <w:rsid w:val="3EC082CD"/>
    <w:rsid w:val="3ED057B2"/>
    <w:rsid w:val="3EDC3981"/>
    <w:rsid w:val="3EE13D27"/>
    <w:rsid w:val="3EFADDCC"/>
    <w:rsid w:val="3F3DCA46"/>
    <w:rsid w:val="3F4C16B7"/>
    <w:rsid w:val="3F4D4B6D"/>
    <w:rsid w:val="3F6E0098"/>
    <w:rsid w:val="3FB5F7A0"/>
    <w:rsid w:val="3FC34475"/>
    <w:rsid w:val="3FEDEB10"/>
    <w:rsid w:val="3FF20E2F"/>
    <w:rsid w:val="4005128E"/>
    <w:rsid w:val="402ED282"/>
    <w:rsid w:val="4037DD87"/>
    <w:rsid w:val="4074BDFC"/>
    <w:rsid w:val="4085F490"/>
    <w:rsid w:val="40872199"/>
    <w:rsid w:val="408B2AB3"/>
    <w:rsid w:val="40987003"/>
    <w:rsid w:val="40A4CB8A"/>
    <w:rsid w:val="40AF6EA7"/>
    <w:rsid w:val="40BD6F9F"/>
    <w:rsid w:val="40D0BCD1"/>
    <w:rsid w:val="40D47315"/>
    <w:rsid w:val="40DF1AF9"/>
    <w:rsid w:val="4121CD4E"/>
    <w:rsid w:val="412EE78F"/>
    <w:rsid w:val="41643CDF"/>
    <w:rsid w:val="417B410E"/>
    <w:rsid w:val="41C27DFB"/>
    <w:rsid w:val="41D8599C"/>
    <w:rsid w:val="41FAFF1C"/>
    <w:rsid w:val="4204C686"/>
    <w:rsid w:val="420C6793"/>
    <w:rsid w:val="420EF59A"/>
    <w:rsid w:val="420FC77C"/>
    <w:rsid w:val="421596D9"/>
    <w:rsid w:val="42235078"/>
    <w:rsid w:val="42654867"/>
    <w:rsid w:val="427E67AE"/>
    <w:rsid w:val="427E9252"/>
    <w:rsid w:val="429A1A04"/>
    <w:rsid w:val="42A72A63"/>
    <w:rsid w:val="42E847B0"/>
    <w:rsid w:val="42EF0385"/>
    <w:rsid w:val="42FA096C"/>
    <w:rsid w:val="43220C6C"/>
    <w:rsid w:val="4324FBE6"/>
    <w:rsid w:val="43537EC5"/>
    <w:rsid w:val="43B630C7"/>
    <w:rsid w:val="43CD9787"/>
    <w:rsid w:val="4422A94D"/>
    <w:rsid w:val="442CCCE8"/>
    <w:rsid w:val="442EA2AD"/>
    <w:rsid w:val="4437522E"/>
    <w:rsid w:val="447E79C5"/>
    <w:rsid w:val="44BCA679"/>
    <w:rsid w:val="44C926B1"/>
    <w:rsid w:val="44D15ACF"/>
    <w:rsid w:val="44D37CFC"/>
    <w:rsid w:val="44E11D3D"/>
    <w:rsid w:val="44FD3B3A"/>
    <w:rsid w:val="45119C2A"/>
    <w:rsid w:val="452DD8CD"/>
    <w:rsid w:val="4555F54E"/>
    <w:rsid w:val="456F710F"/>
    <w:rsid w:val="4582ECA8"/>
    <w:rsid w:val="45A01BBA"/>
    <w:rsid w:val="45A80940"/>
    <w:rsid w:val="45AC33AE"/>
    <w:rsid w:val="45C4C80A"/>
    <w:rsid w:val="45D59857"/>
    <w:rsid w:val="45D5B4CD"/>
    <w:rsid w:val="45FBC5FB"/>
    <w:rsid w:val="46223B69"/>
    <w:rsid w:val="4629DAD9"/>
    <w:rsid w:val="46484190"/>
    <w:rsid w:val="467C73CB"/>
    <w:rsid w:val="469E75A9"/>
    <w:rsid w:val="46D3365E"/>
    <w:rsid w:val="46D3A3E0"/>
    <w:rsid w:val="46D4256F"/>
    <w:rsid w:val="46E70947"/>
    <w:rsid w:val="4716582D"/>
    <w:rsid w:val="471CD5A5"/>
    <w:rsid w:val="472A83DE"/>
    <w:rsid w:val="4743D9A1"/>
    <w:rsid w:val="474D4399"/>
    <w:rsid w:val="474FD212"/>
    <w:rsid w:val="4758B678"/>
    <w:rsid w:val="475A4A0F"/>
    <w:rsid w:val="479F4D99"/>
    <w:rsid w:val="47A2E507"/>
    <w:rsid w:val="47C45B8D"/>
    <w:rsid w:val="47F076A0"/>
    <w:rsid w:val="480B1DBE"/>
    <w:rsid w:val="48217679"/>
    <w:rsid w:val="4830453A"/>
    <w:rsid w:val="484FAC44"/>
    <w:rsid w:val="486244D4"/>
    <w:rsid w:val="4871C31A"/>
    <w:rsid w:val="488B0EB7"/>
    <w:rsid w:val="48B2BCB0"/>
    <w:rsid w:val="48D61E25"/>
    <w:rsid w:val="493BC948"/>
    <w:rsid w:val="4953B0E5"/>
    <w:rsid w:val="496A6BC6"/>
    <w:rsid w:val="49956B0E"/>
    <w:rsid w:val="49BE3514"/>
    <w:rsid w:val="49D0DA0B"/>
    <w:rsid w:val="49D1E2DB"/>
    <w:rsid w:val="49E7B1FE"/>
    <w:rsid w:val="4A1DEFBC"/>
    <w:rsid w:val="4A4D38DF"/>
    <w:rsid w:val="4A738CDD"/>
    <w:rsid w:val="4ADC012C"/>
    <w:rsid w:val="4AE53CF5"/>
    <w:rsid w:val="4B032FFE"/>
    <w:rsid w:val="4B3B9D86"/>
    <w:rsid w:val="4B54F9A4"/>
    <w:rsid w:val="4B5801A3"/>
    <w:rsid w:val="4BDA64BF"/>
    <w:rsid w:val="4BED9AC3"/>
    <w:rsid w:val="4BFE1A82"/>
    <w:rsid w:val="4C12FF3E"/>
    <w:rsid w:val="4C4089A0"/>
    <w:rsid w:val="4C4B75A9"/>
    <w:rsid w:val="4C52CF36"/>
    <w:rsid w:val="4C5E96E1"/>
    <w:rsid w:val="4C90713D"/>
    <w:rsid w:val="4CFB4D86"/>
    <w:rsid w:val="4D11C2DB"/>
    <w:rsid w:val="4D1BBC65"/>
    <w:rsid w:val="4D430CE4"/>
    <w:rsid w:val="4D4A1806"/>
    <w:rsid w:val="4D5F02A3"/>
    <w:rsid w:val="4D6273A3"/>
    <w:rsid w:val="4D72D475"/>
    <w:rsid w:val="4DC2FFCE"/>
    <w:rsid w:val="4DC5D42C"/>
    <w:rsid w:val="4DCFD9EF"/>
    <w:rsid w:val="4DD24C29"/>
    <w:rsid w:val="4DF14CE8"/>
    <w:rsid w:val="4DFD2A25"/>
    <w:rsid w:val="4E2CA73D"/>
    <w:rsid w:val="4E4AE0EA"/>
    <w:rsid w:val="4E4C7BB0"/>
    <w:rsid w:val="4E51CFF2"/>
    <w:rsid w:val="4E63557B"/>
    <w:rsid w:val="4E714CB9"/>
    <w:rsid w:val="4E7F4665"/>
    <w:rsid w:val="4EA56182"/>
    <w:rsid w:val="4EAEA083"/>
    <w:rsid w:val="4ED4BB13"/>
    <w:rsid w:val="4ED4F46D"/>
    <w:rsid w:val="4F05F0B7"/>
    <w:rsid w:val="4F129F80"/>
    <w:rsid w:val="4F226DBF"/>
    <w:rsid w:val="4F227AB7"/>
    <w:rsid w:val="4F22FF53"/>
    <w:rsid w:val="4F362FAE"/>
    <w:rsid w:val="4F4EEB86"/>
    <w:rsid w:val="4F73DFB7"/>
    <w:rsid w:val="4F786200"/>
    <w:rsid w:val="4F80018B"/>
    <w:rsid w:val="4F8E2685"/>
    <w:rsid w:val="4F98BFED"/>
    <w:rsid w:val="4F9C2533"/>
    <w:rsid w:val="4FAAA40B"/>
    <w:rsid w:val="4FAEB137"/>
    <w:rsid w:val="4FB7F74B"/>
    <w:rsid w:val="4FE243F1"/>
    <w:rsid w:val="4FF41DDF"/>
    <w:rsid w:val="5073088A"/>
    <w:rsid w:val="50EABBE7"/>
    <w:rsid w:val="510618F0"/>
    <w:rsid w:val="514D13E3"/>
    <w:rsid w:val="5158F633"/>
    <w:rsid w:val="5160738F"/>
    <w:rsid w:val="51644E67"/>
    <w:rsid w:val="5165935D"/>
    <w:rsid w:val="516758EF"/>
    <w:rsid w:val="518396E9"/>
    <w:rsid w:val="51B7B213"/>
    <w:rsid w:val="51C8C09E"/>
    <w:rsid w:val="51C968B7"/>
    <w:rsid w:val="51F4A37F"/>
    <w:rsid w:val="51FF2CB8"/>
    <w:rsid w:val="520C5BD5"/>
    <w:rsid w:val="521C3621"/>
    <w:rsid w:val="527B8DBF"/>
    <w:rsid w:val="52868C48"/>
    <w:rsid w:val="52A5C867"/>
    <w:rsid w:val="52A8D532"/>
    <w:rsid w:val="52E6F66B"/>
    <w:rsid w:val="52F1DB01"/>
    <w:rsid w:val="5306DB73"/>
    <w:rsid w:val="530A9B09"/>
    <w:rsid w:val="531EA2FF"/>
    <w:rsid w:val="5365C322"/>
    <w:rsid w:val="538DC977"/>
    <w:rsid w:val="53BD1BE2"/>
    <w:rsid w:val="53CC59B8"/>
    <w:rsid w:val="5404C65D"/>
    <w:rsid w:val="5411AE18"/>
    <w:rsid w:val="5415124E"/>
    <w:rsid w:val="541C4DA8"/>
    <w:rsid w:val="54347F14"/>
    <w:rsid w:val="543836B4"/>
    <w:rsid w:val="5440AA71"/>
    <w:rsid w:val="546D3A9A"/>
    <w:rsid w:val="54FEEFC0"/>
    <w:rsid w:val="5522146D"/>
    <w:rsid w:val="552AD43A"/>
    <w:rsid w:val="55A1EA0C"/>
    <w:rsid w:val="55B0C238"/>
    <w:rsid w:val="55B7156F"/>
    <w:rsid w:val="55E76BE6"/>
    <w:rsid w:val="56023EEE"/>
    <w:rsid w:val="562F5B9C"/>
    <w:rsid w:val="56348079"/>
    <w:rsid w:val="56822849"/>
    <w:rsid w:val="568511A9"/>
    <w:rsid w:val="56ADFE4D"/>
    <w:rsid w:val="56B50778"/>
    <w:rsid w:val="56B66933"/>
    <w:rsid w:val="56BAFB46"/>
    <w:rsid w:val="56C0ACD3"/>
    <w:rsid w:val="56C8606B"/>
    <w:rsid w:val="56CC91CB"/>
    <w:rsid w:val="56DAE593"/>
    <w:rsid w:val="56E0A1D9"/>
    <w:rsid w:val="571F7DCA"/>
    <w:rsid w:val="574D73C9"/>
    <w:rsid w:val="57582A8F"/>
    <w:rsid w:val="57A27630"/>
    <w:rsid w:val="57C61145"/>
    <w:rsid w:val="57EEC659"/>
    <w:rsid w:val="58377F71"/>
    <w:rsid w:val="58529332"/>
    <w:rsid w:val="585A9E9C"/>
    <w:rsid w:val="586B88B8"/>
    <w:rsid w:val="589F5EE0"/>
    <w:rsid w:val="58E68E8D"/>
    <w:rsid w:val="5937E7A7"/>
    <w:rsid w:val="593FECCF"/>
    <w:rsid w:val="59C13FCE"/>
    <w:rsid w:val="5A1796B8"/>
    <w:rsid w:val="5A46E689"/>
    <w:rsid w:val="5A53FC3B"/>
    <w:rsid w:val="5A7ECB80"/>
    <w:rsid w:val="5A8453D2"/>
    <w:rsid w:val="5A8B4C8B"/>
    <w:rsid w:val="5A8FF4E5"/>
    <w:rsid w:val="5AA773C9"/>
    <w:rsid w:val="5AAF6A60"/>
    <w:rsid w:val="5ACA1452"/>
    <w:rsid w:val="5B0DAEE6"/>
    <w:rsid w:val="5B1D9791"/>
    <w:rsid w:val="5B70F402"/>
    <w:rsid w:val="5B81159A"/>
    <w:rsid w:val="5B88F78D"/>
    <w:rsid w:val="5B991794"/>
    <w:rsid w:val="5BA0D3BD"/>
    <w:rsid w:val="5BAED867"/>
    <w:rsid w:val="5BCE825E"/>
    <w:rsid w:val="5BEC0647"/>
    <w:rsid w:val="5C336BD1"/>
    <w:rsid w:val="5C41FBE4"/>
    <w:rsid w:val="5C7B9390"/>
    <w:rsid w:val="5C866851"/>
    <w:rsid w:val="5C9C672C"/>
    <w:rsid w:val="5CC1B877"/>
    <w:rsid w:val="5CC44EC9"/>
    <w:rsid w:val="5CF3C841"/>
    <w:rsid w:val="5D219263"/>
    <w:rsid w:val="5D81757C"/>
    <w:rsid w:val="5D89B25F"/>
    <w:rsid w:val="5D90A9EA"/>
    <w:rsid w:val="5DBBF494"/>
    <w:rsid w:val="5DBE6CED"/>
    <w:rsid w:val="5DBF6831"/>
    <w:rsid w:val="5DD7D63B"/>
    <w:rsid w:val="5DDA27DF"/>
    <w:rsid w:val="5E2279CE"/>
    <w:rsid w:val="5E36C34C"/>
    <w:rsid w:val="5E3A99DF"/>
    <w:rsid w:val="5E773E6D"/>
    <w:rsid w:val="5ECA6C05"/>
    <w:rsid w:val="5ED7A78E"/>
    <w:rsid w:val="5F003D82"/>
    <w:rsid w:val="5F034511"/>
    <w:rsid w:val="5F1D6C05"/>
    <w:rsid w:val="5F23F811"/>
    <w:rsid w:val="5F3315B0"/>
    <w:rsid w:val="5F37CD98"/>
    <w:rsid w:val="5F57C4F5"/>
    <w:rsid w:val="5F8EC0A9"/>
    <w:rsid w:val="5FA3F5D2"/>
    <w:rsid w:val="5FABFD01"/>
    <w:rsid w:val="5FBC192B"/>
    <w:rsid w:val="5FC883FB"/>
    <w:rsid w:val="5FD32978"/>
    <w:rsid w:val="5FD695DB"/>
    <w:rsid w:val="5FFAD8D4"/>
    <w:rsid w:val="6000C408"/>
    <w:rsid w:val="6021673D"/>
    <w:rsid w:val="604DB142"/>
    <w:rsid w:val="60978B3F"/>
    <w:rsid w:val="60BA6067"/>
    <w:rsid w:val="6116409D"/>
    <w:rsid w:val="611939C0"/>
    <w:rsid w:val="612C9599"/>
    <w:rsid w:val="61456686"/>
    <w:rsid w:val="6159B0F1"/>
    <w:rsid w:val="617205C2"/>
    <w:rsid w:val="61831E76"/>
    <w:rsid w:val="61C88F2E"/>
    <w:rsid w:val="61D59647"/>
    <w:rsid w:val="61DF4843"/>
    <w:rsid w:val="61FB3A5B"/>
    <w:rsid w:val="622CD7A9"/>
    <w:rsid w:val="6235C7D1"/>
    <w:rsid w:val="62369B07"/>
    <w:rsid w:val="6251B3A3"/>
    <w:rsid w:val="62550CC7"/>
    <w:rsid w:val="628F65B7"/>
    <w:rsid w:val="629EE5BA"/>
    <w:rsid w:val="62D88A8B"/>
    <w:rsid w:val="62FA1E5F"/>
    <w:rsid w:val="63736F5C"/>
    <w:rsid w:val="63774AA8"/>
    <w:rsid w:val="637D1798"/>
    <w:rsid w:val="6382C7AF"/>
    <w:rsid w:val="638DBB16"/>
    <w:rsid w:val="63EAAB72"/>
    <w:rsid w:val="63FC34B8"/>
    <w:rsid w:val="6404085E"/>
    <w:rsid w:val="6404A019"/>
    <w:rsid w:val="64070A4B"/>
    <w:rsid w:val="647A0844"/>
    <w:rsid w:val="64826953"/>
    <w:rsid w:val="649AE37A"/>
    <w:rsid w:val="64A1F8AC"/>
    <w:rsid w:val="64AC7980"/>
    <w:rsid w:val="64C6F08C"/>
    <w:rsid w:val="64CBA468"/>
    <w:rsid w:val="6515590F"/>
    <w:rsid w:val="652455E0"/>
    <w:rsid w:val="656E2F5E"/>
    <w:rsid w:val="6584A2A2"/>
    <w:rsid w:val="65A54FC4"/>
    <w:rsid w:val="65B957B2"/>
    <w:rsid w:val="65C17EB6"/>
    <w:rsid w:val="65C5301F"/>
    <w:rsid w:val="6604541C"/>
    <w:rsid w:val="660F0B83"/>
    <w:rsid w:val="66165F7E"/>
    <w:rsid w:val="6665CC76"/>
    <w:rsid w:val="6665D63C"/>
    <w:rsid w:val="667B1C95"/>
    <w:rsid w:val="66B07834"/>
    <w:rsid w:val="66BC3A95"/>
    <w:rsid w:val="66EE53C1"/>
    <w:rsid w:val="66F2686A"/>
    <w:rsid w:val="6705DBBC"/>
    <w:rsid w:val="671E218A"/>
    <w:rsid w:val="6781DA05"/>
    <w:rsid w:val="67F0CAA9"/>
    <w:rsid w:val="6806B007"/>
    <w:rsid w:val="68155358"/>
    <w:rsid w:val="68384894"/>
    <w:rsid w:val="6846E07F"/>
    <w:rsid w:val="68648DB8"/>
    <w:rsid w:val="68A895ED"/>
    <w:rsid w:val="68BE1C95"/>
    <w:rsid w:val="68CE80C5"/>
    <w:rsid w:val="68E16057"/>
    <w:rsid w:val="690F9396"/>
    <w:rsid w:val="6923744E"/>
    <w:rsid w:val="69250905"/>
    <w:rsid w:val="692F562A"/>
    <w:rsid w:val="698D9DDD"/>
    <w:rsid w:val="69A72D8D"/>
    <w:rsid w:val="69B9EEF1"/>
    <w:rsid w:val="69E00BCE"/>
    <w:rsid w:val="69E2B0E0"/>
    <w:rsid w:val="6A436EDA"/>
    <w:rsid w:val="6A63689A"/>
    <w:rsid w:val="6A691DC2"/>
    <w:rsid w:val="6A6F5295"/>
    <w:rsid w:val="6A7B459A"/>
    <w:rsid w:val="6A81A4DD"/>
    <w:rsid w:val="6A8C49D0"/>
    <w:rsid w:val="6A8CEC20"/>
    <w:rsid w:val="6A8FA888"/>
    <w:rsid w:val="6A999CB4"/>
    <w:rsid w:val="6AA1045F"/>
    <w:rsid w:val="6ABB0A02"/>
    <w:rsid w:val="6ABDED5E"/>
    <w:rsid w:val="6B036013"/>
    <w:rsid w:val="6B05D37D"/>
    <w:rsid w:val="6B0D0385"/>
    <w:rsid w:val="6B1070B5"/>
    <w:rsid w:val="6B156931"/>
    <w:rsid w:val="6B3EE797"/>
    <w:rsid w:val="6B3FCAD3"/>
    <w:rsid w:val="6B543949"/>
    <w:rsid w:val="6B54513E"/>
    <w:rsid w:val="6B83616F"/>
    <w:rsid w:val="6B8D13FB"/>
    <w:rsid w:val="6BACCFF1"/>
    <w:rsid w:val="6BB1D3DC"/>
    <w:rsid w:val="6BBCE403"/>
    <w:rsid w:val="6BC16343"/>
    <w:rsid w:val="6BF70ED2"/>
    <w:rsid w:val="6C0A15BF"/>
    <w:rsid w:val="6C0CEA1A"/>
    <w:rsid w:val="6C12B987"/>
    <w:rsid w:val="6C330AAD"/>
    <w:rsid w:val="6C45D056"/>
    <w:rsid w:val="6C59E86C"/>
    <w:rsid w:val="6C93B908"/>
    <w:rsid w:val="6C9E5E1B"/>
    <w:rsid w:val="6CA3FC7B"/>
    <w:rsid w:val="6CD3355A"/>
    <w:rsid w:val="6D0730A0"/>
    <w:rsid w:val="6D263E93"/>
    <w:rsid w:val="6D2CB28F"/>
    <w:rsid w:val="6D38487C"/>
    <w:rsid w:val="6D5EC790"/>
    <w:rsid w:val="6D6C1BAD"/>
    <w:rsid w:val="6D7DA873"/>
    <w:rsid w:val="6D9CF3C9"/>
    <w:rsid w:val="6DBAD333"/>
    <w:rsid w:val="6DF0645F"/>
    <w:rsid w:val="6DF2C7A7"/>
    <w:rsid w:val="6E0DC851"/>
    <w:rsid w:val="6E15DFFD"/>
    <w:rsid w:val="6E1A6F3B"/>
    <w:rsid w:val="6E20AF85"/>
    <w:rsid w:val="6E3FCCDC"/>
    <w:rsid w:val="6E5F4764"/>
    <w:rsid w:val="6EB9FD4F"/>
    <w:rsid w:val="6EC5DB51"/>
    <w:rsid w:val="6ED360AB"/>
    <w:rsid w:val="6EE0D9A3"/>
    <w:rsid w:val="6EFF27F5"/>
    <w:rsid w:val="6F1ABB96"/>
    <w:rsid w:val="6F3E49D0"/>
    <w:rsid w:val="6F42891F"/>
    <w:rsid w:val="6F4CAC99"/>
    <w:rsid w:val="6F65ACBD"/>
    <w:rsid w:val="6F8F7A2C"/>
    <w:rsid w:val="6F9AAACA"/>
    <w:rsid w:val="6FCA6266"/>
    <w:rsid w:val="6FCD5BA4"/>
    <w:rsid w:val="6FD28134"/>
    <w:rsid w:val="6FDF8032"/>
    <w:rsid w:val="6FEDACF5"/>
    <w:rsid w:val="70019DE1"/>
    <w:rsid w:val="70056892"/>
    <w:rsid w:val="70278D7F"/>
    <w:rsid w:val="703D4EB8"/>
    <w:rsid w:val="70412856"/>
    <w:rsid w:val="707A2DD5"/>
    <w:rsid w:val="70B206D3"/>
    <w:rsid w:val="70CB80DF"/>
    <w:rsid w:val="71012370"/>
    <w:rsid w:val="710FC1D8"/>
    <w:rsid w:val="713360F1"/>
    <w:rsid w:val="714BB45E"/>
    <w:rsid w:val="715CCCEC"/>
    <w:rsid w:val="7163638E"/>
    <w:rsid w:val="716D9A84"/>
    <w:rsid w:val="71734FF6"/>
    <w:rsid w:val="7178B896"/>
    <w:rsid w:val="71C90566"/>
    <w:rsid w:val="71F9CCEE"/>
    <w:rsid w:val="72201E17"/>
    <w:rsid w:val="72297081"/>
    <w:rsid w:val="72573374"/>
    <w:rsid w:val="725ED094"/>
    <w:rsid w:val="72653245"/>
    <w:rsid w:val="73174476"/>
    <w:rsid w:val="73281951"/>
    <w:rsid w:val="738C79FE"/>
    <w:rsid w:val="739BD5AF"/>
    <w:rsid w:val="739FD1EF"/>
    <w:rsid w:val="73A3EFA4"/>
    <w:rsid w:val="73E5227B"/>
    <w:rsid w:val="73F8417C"/>
    <w:rsid w:val="73FF6EB9"/>
    <w:rsid w:val="74158026"/>
    <w:rsid w:val="74201DBC"/>
    <w:rsid w:val="7435860C"/>
    <w:rsid w:val="74683994"/>
    <w:rsid w:val="747B8C43"/>
    <w:rsid w:val="749F8EDC"/>
    <w:rsid w:val="74AB8A92"/>
    <w:rsid w:val="74BFC0EA"/>
    <w:rsid w:val="752548EB"/>
    <w:rsid w:val="753F174F"/>
    <w:rsid w:val="75444297"/>
    <w:rsid w:val="754E2791"/>
    <w:rsid w:val="7551B731"/>
    <w:rsid w:val="75827277"/>
    <w:rsid w:val="758C51AA"/>
    <w:rsid w:val="75AC8A51"/>
    <w:rsid w:val="75ACCEC8"/>
    <w:rsid w:val="75E7F621"/>
    <w:rsid w:val="7635C8D6"/>
    <w:rsid w:val="764CABA3"/>
    <w:rsid w:val="7651E7B4"/>
    <w:rsid w:val="768C2E6B"/>
    <w:rsid w:val="76BE0B41"/>
    <w:rsid w:val="76C50F34"/>
    <w:rsid w:val="76D30D65"/>
    <w:rsid w:val="76E8846B"/>
    <w:rsid w:val="76EF2CEE"/>
    <w:rsid w:val="76F5ED10"/>
    <w:rsid w:val="76F63B96"/>
    <w:rsid w:val="77206771"/>
    <w:rsid w:val="778A1088"/>
    <w:rsid w:val="77B228A3"/>
    <w:rsid w:val="77C77C32"/>
    <w:rsid w:val="784C9E53"/>
    <w:rsid w:val="786C6388"/>
    <w:rsid w:val="7877E7E6"/>
    <w:rsid w:val="78B06341"/>
    <w:rsid w:val="78B7A8CA"/>
    <w:rsid w:val="78B96107"/>
    <w:rsid w:val="78CDC30D"/>
    <w:rsid w:val="78DC5FD3"/>
    <w:rsid w:val="7918A413"/>
    <w:rsid w:val="79192C4F"/>
    <w:rsid w:val="791F519B"/>
    <w:rsid w:val="793EEE2F"/>
    <w:rsid w:val="7947582D"/>
    <w:rsid w:val="794B1FA1"/>
    <w:rsid w:val="794CB8C8"/>
    <w:rsid w:val="795BDBFA"/>
    <w:rsid w:val="795C1BCC"/>
    <w:rsid w:val="797309CF"/>
    <w:rsid w:val="7973E37A"/>
    <w:rsid w:val="798E830D"/>
    <w:rsid w:val="79AE17BF"/>
    <w:rsid w:val="79AEE1E5"/>
    <w:rsid w:val="79F7DAFA"/>
    <w:rsid w:val="79FCF252"/>
    <w:rsid w:val="7A0833E9"/>
    <w:rsid w:val="7A21B682"/>
    <w:rsid w:val="7A273C6A"/>
    <w:rsid w:val="7A28A063"/>
    <w:rsid w:val="7A409133"/>
    <w:rsid w:val="7A673BAA"/>
    <w:rsid w:val="7A7BFEAB"/>
    <w:rsid w:val="7A954E45"/>
    <w:rsid w:val="7A96C7C6"/>
    <w:rsid w:val="7AC2BF17"/>
    <w:rsid w:val="7ADFC7AF"/>
    <w:rsid w:val="7AE9EA09"/>
    <w:rsid w:val="7B1CA163"/>
    <w:rsid w:val="7B5DCDFD"/>
    <w:rsid w:val="7BA43CCC"/>
    <w:rsid w:val="7BB1F409"/>
    <w:rsid w:val="7BB95BF3"/>
    <w:rsid w:val="7BC23CAD"/>
    <w:rsid w:val="7BF27BAA"/>
    <w:rsid w:val="7C120744"/>
    <w:rsid w:val="7C17C4E3"/>
    <w:rsid w:val="7C26EA66"/>
    <w:rsid w:val="7C569B3A"/>
    <w:rsid w:val="7C691617"/>
    <w:rsid w:val="7C91716C"/>
    <w:rsid w:val="7C9AAA87"/>
    <w:rsid w:val="7C9F3EB1"/>
    <w:rsid w:val="7D260ACF"/>
    <w:rsid w:val="7D3450B8"/>
    <w:rsid w:val="7D446ABE"/>
    <w:rsid w:val="7D4D5140"/>
    <w:rsid w:val="7D7B8B84"/>
    <w:rsid w:val="7D94BADB"/>
    <w:rsid w:val="7D99613F"/>
    <w:rsid w:val="7DB9545E"/>
    <w:rsid w:val="7E0EEB4E"/>
    <w:rsid w:val="7E4597D1"/>
    <w:rsid w:val="7E500139"/>
    <w:rsid w:val="7E6624C6"/>
    <w:rsid w:val="7E899A18"/>
    <w:rsid w:val="7E8AFD22"/>
    <w:rsid w:val="7F29AD21"/>
    <w:rsid w:val="7F5108BB"/>
    <w:rsid w:val="7F6254D0"/>
    <w:rsid w:val="7F77A4B0"/>
    <w:rsid w:val="7F87FB5F"/>
    <w:rsid w:val="7FB94F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9FC01"/>
  <w15:docId w15:val="{9A6CB75F-A877-4667-BAA7-2E3EF44E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46"/>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BB1257"/>
    <w:pPr>
      <w:ind w:left="720"/>
      <w:contextualSpacing/>
    </w:pPr>
  </w:style>
  <w:style w:type="character" w:styleId="Hyperlink">
    <w:name w:val="Hyperlink"/>
    <w:basedOn w:val="DefaultParagraphFont"/>
    <w:uiPriority w:val="99"/>
    <w:unhideWhenUsed/>
    <w:rsid w:val="00065648"/>
    <w:rPr>
      <w:color w:val="0563C1"/>
      <w:u w:val="single"/>
    </w:rPr>
  </w:style>
  <w:style w:type="paragraph" w:styleId="FootnoteText">
    <w:name w:val="footnote text"/>
    <w:basedOn w:val="Normal"/>
    <w:link w:val="FootnoteTextChar"/>
    <w:uiPriority w:val="99"/>
    <w:unhideWhenUsed/>
    <w:rsid w:val="0010094C"/>
    <w:pPr>
      <w:tabs>
        <w:tab w:val="clear" w:pos="288"/>
      </w:tabs>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0094C"/>
    <w:rPr>
      <w:rFonts w:ascii="Calibri" w:eastAsia="Calibri" w:hAnsi="Calibri" w:cs="Times New Roman"/>
      <w:sz w:val="20"/>
      <w:szCs w:val="20"/>
    </w:rPr>
  </w:style>
  <w:style w:type="character" w:styleId="FootnoteReference">
    <w:name w:val="footnote reference"/>
    <w:uiPriority w:val="99"/>
    <w:semiHidden/>
    <w:unhideWhenUsed/>
    <w:rsid w:val="0010094C"/>
    <w:rPr>
      <w:vertAlign w:val="superscript"/>
    </w:rPr>
  </w:style>
  <w:style w:type="paragraph" w:styleId="PlainText">
    <w:name w:val="Plain Text"/>
    <w:basedOn w:val="Normal"/>
    <w:link w:val="PlainTextChar"/>
    <w:uiPriority w:val="99"/>
    <w:semiHidden/>
    <w:unhideWhenUsed/>
    <w:rsid w:val="00A757C4"/>
    <w:pPr>
      <w:tabs>
        <w:tab w:val="clear" w:pos="288"/>
      </w:tabs>
      <w:jc w:val="left"/>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A757C4"/>
    <w:rPr>
      <w:rFonts w:ascii="Calibri" w:hAnsi="Calibri" w:cs="Consolas"/>
      <w:szCs w:val="21"/>
    </w:rPr>
  </w:style>
  <w:style w:type="character" w:styleId="FollowedHyperlink">
    <w:name w:val="FollowedHyperlink"/>
    <w:basedOn w:val="DefaultParagraphFont"/>
    <w:uiPriority w:val="99"/>
    <w:semiHidden/>
    <w:unhideWhenUsed/>
    <w:rsid w:val="00E263FB"/>
    <w:rPr>
      <w:color w:val="954F72" w:themeColor="followedHyperlink"/>
      <w:u w:val="single"/>
    </w:rPr>
  </w:style>
  <w:style w:type="character" w:styleId="UnresolvedMention">
    <w:name w:val="Unresolved Mention"/>
    <w:basedOn w:val="DefaultParagraphFont"/>
    <w:uiPriority w:val="99"/>
    <w:unhideWhenUsed/>
    <w:rsid w:val="00D7756F"/>
    <w:rPr>
      <w:color w:val="605E5C"/>
      <w:shd w:val="clear" w:color="auto" w:fill="E1DFDD"/>
    </w:rPr>
  </w:style>
  <w:style w:type="paragraph" w:styleId="NoSpacing">
    <w:name w:val="No Spacing"/>
    <w:uiPriority w:val="1"/>
    <w:qFormat/>
    <w:rsid w:val="00E04999"/>
    <w:pPr>
      <w:tabs>
        <w:tab w:val="left" w:pos="288"/>
      </w:tabs>
      <w:spacing w:after="0" w:line="240" w:lineRule="auto"/>
      <w:jc w:val="both"/>
    </w:pPr>
    <w:rPr>
      <w:rFonts w:eastAsiaTheme="minorEastAsia" w:cs="Times New Roman"/>
      <w:szCs w:val="24"/>
      <w:lang w:eastAsia="ja-JP"/>
    </w:rPr>
  </w:style>
  <w:style w:type="character" w:styleId="CommentReference">
    <w:name w:val="annotation reference"/>
    <w:basedOn w:val="DefaultParagraphFont"/>
    <w:uiPriority w:val="99"/>
    <w:semiHidden/>
    <w:unhideWhenUsed/>
    <w:rsid w:val="00BF7B79"/>
    <w:rPr>
      <w:sz w:val="16"/>
      <w:szCs w:val="16"/>
    </w:rPr>
  </w:style>
  <w:style w:type="paragraph" w:styleId="CommentText">
    <w:name w:val="annotation text"/>
    <w:basedOn w:val="Normal"/>
    <w:link w:val="CommentTextChar"/>
    <w:uiPriority w:val="99"/>
    <w:semiHidden/>
    <w:unhideWhenUsed/>
    <w:rsid w:val="00BF7B79"/>
    <w:rPr>
      <w:sz w:val="20"/>
      <w:szCs w:val="20"/>
    </w:rPr>
  </w:style>
  <w:style w:type="character" w:customStyle="1" w:styleId="CommentTextChar">
    <w:name w:val="Comment Text Char"/>
    <w:basedOn w:val="DefaultParagraphFont"/>
    <w:link w:val="CommentText"/>
    <w:uiPriority w:val="99"/>
    <w:semiHidden/>
    <w:rsid w:val="00BF7B79"/>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F7B79"/>
    <w:rPr>
      <w:b/>
      <w:bCs/>
    </w:rPr>
  </w:style>
  <w:style w:type="character" w:customStyle="1" w:styleId="CommentSubjectChar">
    <w:name w:val="Comment Subject Char"/>
    <w:basedOn w:val="CommentTextChar"/>
    <w:link w:val="CommentSubject"/>
    <w:uiPriority w:val="99"/>
    <w:semiHidden/>
    <w:rsid w:val="00BF7B79"/>
    <w:rPr>
      <w:rFonts w:eastAsiaTheme="minorEastAsia" w:cs="Times New Roman"/>
      <w:b/>
      <w:bCs/>
      <w:sz w:val="20"/>
      <w:szCs w:val="20"/>
      <w:lang w:eastAsia="ja-JP"/>
    </w:rPr>
  </w:style>
  <w:style w:type="character" w:styleId="Mention">
    <w:name w:val="Mention"/>
    <w:basedOn w:val="DefaultParagraphFont"/>
    <w:uiPriority w:val="99"/>
    <w:unhideWhenUsed/>
    <w:rsid w:val="00BF7B79"/>
    <w:rPr>
      <w:color w:val="2B579A"/>
      <w:shd w:val="clear" w:color="auto" w:fill="E1DFDD"/>
    </w:rPr>
  </w:style>
  <w:style w:type="paragraph" w:styleId="Revision">
    <w:name w:val="Revision"/>
    <w:hidden/>
    <w:uiPriority w:val="99"/>
    <w:semiHidden/>
    <w:rsid w:val="00216CAD"/>
    <w:pPr>
      <w:spacing w:after="0" w:line="240" w:lineRule="auto"/>
    </w:pPr>
    <w:rPr>
      <w:rFonts w:eastAsiaTheme="minorEastAsia"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771">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463280833">
      <w:bodyDiv w:val="1"/>
      <w:marLeft w:val="0"/>
      <w:marRight w:val="0"/>
      <w:marTop w:val="0"/>
      <w:marBottom w:val="0"/>
      <w:divBdr>
        <w:top w:val="none" w:sz="0" w:space="0" w:color="auto"/>
        <w:left w:val="none" w:sz="0" w:space="0" w:color="auto"/>
        <w:bottom w:val="none" w:sz="0" w:space="0" w:color="auto"/>
        <w:right w:val="none" w:sz="0" w:space="0" w:color="auto"/>
      </w:divBdr>
    </w:div>
    <w:div w:id="523177000">
      <w:bodyDiv w:val="1"/>
      <w:marLeft w:val="0"/>
      <w:marRight w:val="0"/>
      <w:marTop w:val="0"/>
      <w:marBottom w:val="0"/>
      <w:divBdr>
        <w:top w:val="none" w:sz="0" w:space="0" w:color="auto"/>
        <w:left w:val="none" w:sz="0" w:space="0" w:color="auto"/>
        <w:bottom w:val="none" w:sz="0" w:space="0" w:color="auto"/>
        <w:right w:val="none" w:sz="0" w:space="0" w:color="auto"/>
      </w:divBdr>
    </w:div>
    <w:div w:id="711421118">
      <w:bodyDiv w:val="1"/>
      <w:marLeft w:val="0"/>
      <w:marRight w:val="0"/>
      <w:marTop w:val="0"/>
      <w:marBottom w:val="0"/>
      <w:divBdr>
        <w:top w:val="none" w:sz="0" w:space="0" w:color="auto"/>
        <w:left w:val="none" w:sz="0" w:space="0" w:color="auto"/>
        <w:bottom w:val="none" w:sz="0" w:space="0" w:color="auto"/>
        <w:right w:val="none" w:sz="0" w:space="0" w:color="auto"/>
      </w:divBdr>
    </w:div>
    <w:div w:id="740100860">
      <w:bodyDiv w:val="1"/>
      <w:marLeft w:val="0"/>
      <w:marRight w:val="0"/>
      <w:marTop w:val="0"/>
      <w:marBottom w:val="0"/>
      <w:divBdr>
        <w:top w:val="none" w:sz="0" w:space="0" w:color="auto"/>
        <w:left w:val="none" w:sz="0" w:space="0" w:color="auto"/>
        <w:bottom w:val="none" w:sz="0" w:space="0" w:color="auto"/>
        <w:right w:val="none" w:sz="0" w:space="0" w:color="auto"/>
      </w:divBdr>
    </w:div>
    <w:div w:id="1017004098">
      <w:bodyDiv w:val="1"/>
      <w:marLeft w:val="0"/>
      <w:marRight w:val="0"/>
      <w:marTop w:val="0"/>
      <w:marBottom w:val="0"/>
      <w:divBdr>
        <w:top w:val="none" w:sz="0" w:space="0" w:color="auto"/>
        <w:left w:val="none" w:sz="0" w:space="0" w:color="auto"/>
        <w:bottom w:val="none" w:sz="0" w:space="0" w:color="auto"/>
        <w:right w:val="none" w:sz="0" w:space="0" w:color="auto"/>
      </w:divBdr>
    </w:div>
    <w:div w:id="1117913304">
      <w:bodyDiv w:val="1"/>
      <w:marLeft w:val="0"/>
      <w:marRight w:val="0"/>
      <w:marTop w:val="0"/>
      <w:marBottom w:val="0"/>
      <w:divBdr>
        <w:top w:val="none" w:sz="0" w:space="0" w:color="auto"/>
        <w:left w:val="none" w:sz="0" w:space="0" w:color="auto"/>
        <w:bottom w:val="none" w:sz="0" w:space="0" w:color="auto"/>
        <w:right w:val="none" w:sz="0" w:space="0" w:color="auto"/>
      </w:divBdr>
    </w:div>
    <w:div w:id="1332485442">
      <w:bodyDiv w:val="1"/>
      <w:marLeft w:val="0"/>
      <w:marRight w:val="0"/>
      <w:marTop w:val="0"/>
      <w:marBottom w:val="0"/>
      <w:divBdr>
        <w:top w:val="none" w:sz="0" w:space="0" w:color="auto"/>
        <w:left w:val="none" w:sz="0" w:space="0" w:color="auto"/>
        <w:bottom w:val="none" w:sz="0" w:space="0" w:color="auto"/>
        <w:right w:val="none" w:sz="0" w:space="0" w:color="auto"/>
      </w:divBdr>
    </w:div>
    <w:div w:id="1349986789">
      <w:bodyDiv w:val="1"/>
      <w:marLeft w:val="0"/>
      <w:marRight w:val="0"/>
      <w:marTop w:val="0"/>
      <w:marBottom w:val="0"/>
      <w:divBdr>
        <w:top w:val="none" w:sz="0" w:space="0" w:color="auto"/>
        <w:left w:val="none" w:sz="0" w:space="0" w:color="auto"/>
        <w:bottom w:val="none" w:sz="0" w:space="0" w:color="auto"/>
        <w:right w:val="none" w:sz="0" w:space="0" w:color="auto"/>
      </w:divBdr>
    </w:div>
    <w:div w:id="1473518499">
      <w:bodyDiv w:val="1"/>
      <w:marLeft w:val="0"/>
      <w:marRight w:val="0"/>
      <w:marTop w:val="0"/>
      <w:marBottom w:val="0"/>
      <w:divBdr>
        <w:top w:val="none" w:sz="0" w:space="0" w:color="auto"/>
        <w:left w:val="none" w:sz="0" w:space="0" w:color="auto"/>
        <w:bottom w:val="none" w:sz="0" w:space="0" w:color="auto"/>
        <w:right w:val="none" w:sz="0" w:space="0" w:color="auto"/>
      </w:divBdr>
    </w:div>
    <w:div w:id="1482885560">
      <w:bodyDiv w:val="1"/>
      <w:marLeft w:val="0"/>
      <w:marRight w:val="0"/>
      <w:marTop w:val="0"/>
      <w:marBottom w:val="0"/>
      <w:divBdr>
        <w:top w:val="none" w:sz="0" w:space="0" w:color="auto"/>
        <w:left w:val="none" w:sz="0" w:space="0" w:color="auto"/>
        <w:bottom w:val="none" w:sz="0" w:space="0" w:color="auto"/>
        <w:right w:val="none" w:sz="0" w:space="0" w:color="auto"/>
      </w:divBdr>
    </w:div>
    <w:div w:id="1740134274">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2087797236">
      <w:bodyDiv w:val="1"/>
      <w:marLeft w:val="0"/>
      <w:marRight w:val="0"/>
      <w:marTop w:val="0"/>
      <w:marBottom w:val="0"/>
      <w:divBdr>
        <w:top w:val="none" w:sz="0" w:space="0" w:color="auto"/>
        <w:left w:val="none" w:sz="0" w:space="0" w:color="auto"/>
        <w:bottom w:val="none" w:sz="0" w:space="0" w:color="auto"/>
        <w:right w:val="none" w:sz="0" w:space="0" w:color="auto"/>
      </w:divBdr>
    </w:div>
    <w:div w:id="20885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Emma Phillips</DisplayName>
        <AccountId>20</AccountId>
        <AccountType/>
      </UserInfo>
      <UserInfo>
        <DisplayName>Matilda Alexander</DisplayName>
        <AccountId>521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1" ma:contentTypeDescription="Create a new document." ma:contentTypeScope="" ma:versionID="f1b183d38b2d2863d49b734ba1860dff">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e0dcb401a5822d80cc9bb6c52ad63dba"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s>
</ds:datastoreItem>
</file>

<file path=customXml/itemProps4.xml><?xml version="1.0" encoding="utf-8"?>
<ds:datastoreItem xmlns:ds="http://schemas.openxmlformats.org/officeDocument/2006/customXml" ds:itemID="{4D970EAB-B0B8-4CBC-B652-29A7923C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10632</Words>
  <Characters>60606</Characters>
  <Application>Microsoft Office Word</Application>
  <DocSecurity>0</DocSecurity>
  <Lines>505</Lines>
  <Paragraphs>142</Paragraphs>
  <ScaleCrop>false</ScaleCrop>
  <Company>Brendon Pearce</Company>
  <LinksUpToDate>false</LinksUpToDate>
  <CharactersWithSpaces>71096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dcterms:created xsi:type="dcterms:W3CDTF">2021-09-13T04:44:00Z</dcterms:created>
  <dcterms:modified xsi:type="dcterms:W3CDTF">2021-09-13T04:44:00Z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ies>
</file>