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211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5730688" from="2.344pt,569.549988pt" to="18.956pt,569.549988pt" stroked="true" strokeweight=".9pt" strokecolor="#c0c0c0">
            <v:stroke dashstyle="solid"/>
            <w10:wrap type="none"/>
          </v:line>
        </w:pict>
      </w:r>
      <w:r>
        <w:rPr/>
        <w:pict>
          <v:rect style="position:absolute;margin-left:43.450001pt;margin-top:71.699982pt;width:510.25pt;height:2.85pt;mso-position-horizontal-relative:page;mso-position-vertical-relative:page;z-index:15731200" id="docshape1" filled="true" fillcolor="#ff0000" stroked="false">
            <v:fill type="solid"/>
            <w10:wrap type="none"/>
          </v:rect>
        </w:pict>
      </w:r>
      <w:r>
        <w:rPr>
          <w:rFonts w:ascii="Times New Roman"/>
          <w:sz w:val="20"/>
        </w:rPr>
        <w:pict>
          <v:group style="width:502.85pt;height:56.25pt;mso-position-horizontal-relative:char;mso-position-vertical-relative:line" id="docshapegroup2" coordorigin="0,0" coordsize="10057,1125">
            <v:shape style="position:absolute;left:0;top:203;width:1191;height:922" type="#_x0000_t75" id="docshape3" stroked="false">
              <v:imagedata r:id="rId5" o:title=""/>
            </v:shape>
            <v:rect style="position:absolute;left:1107;top:0;width:8950;height:637" id="docshape4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057;height:1125" type="#_x0000_t202" id="docshape5" filled="false" stroked="false">
              <v:textbox inset="0,0,0,0">
                <w:txbxContent>
                  <w:p>
                    <w:pPr>
                      <w:spacing w:before="57"/>
                      <w:ind w:left="1147" w:right="1685" w:firstLine="0"/>
                      <w:jc w:val="center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FF0000"/>
                        <w:sz w:val="42"/>
                      </w:rPr>
                      <w:t>Q</w:t>
                    </w:r>
                    <w:r>
                      <w:rPr>
                        <w:b/>
                        <w:sz w:val="42"/>
                      </w:rPr>
                      <w:t>ueensland</w:t>
                    </w:r>
                    <w:r>
                      <w:rPr>
                        <w:b/>
                        <w:spacing w:val="2"/>
                        <w:sz w:val="42"/>
                      </w:rPr>
                      <w:t> </w:t>
                    </w:r>
                    <w:r>
                      <w:rPr>
                        <w:b/>
                        <w:color w:val="FF0000"/>
                        <w:sz w:val="42"/>
                      </w:rPr>
                      <w:t>A</w:t>
                    </w:r>
                    <w:r>
                      <w:rPr>
                        <w:b/>
                        <w:sz w:val="42"/>
                      </w:rPr>
                      <w:t>dvocacy</w:t>
                    </w:r>
                    <w:r>
                      <w:rPr>
                        <w:b/>
                        <w:spacing w:val="-6"/>
                        <w:sz w:val="42"/>
                      </w:rPr>
                      <w:t> </w:t>
                    </w:r>
                    <w:r>
                      <w:rPr>
                        <w:b/>
                        <w:color w:val="FF0000"/>
                        <w:sz w:val="42"/>
                      </w:rPr>
                      <w:t>I</w:t>
                    </w:r>
                    <w:r>
                      <w:rPr>
                        <w:b/>
                        <w:sz w:val="42"/>
                      </w:rPr>
                      <w:t>ncorporated</w:t>
                    </w:r>
                  </w:p>
                  <w:p>
                    <w:pPr>
                      <w:spacing w:before="110"/>
                      <w:ind w:left="1634" w:right="0" w:hanging="231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Our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mission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to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promote,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protect and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defend,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through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advocacy,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fundamental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needs</w:t>
                    </w:r>
                    <w:r>
                      <w:rPr>
                        <w:b/>
                        <w:spacing w:val="-5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rights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 lives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 the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most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vulnerable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people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with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disability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Queensland.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before="112"/>
        <w:ind w:left="4669" w:right="0" w:firstLine="0"/>
        <w:jc w:val="left"/>
        <w:rPr>
          <w:b/>
          <w:i/>
          <w:sz w:val="16"/>
        </w:rPr>
      </w:pPr>
      <w:r>
        <w:rPr/>
        <w:pict>
          <v:shape style="position:absolute;margin-left:117.260002pt;margin-top:-54.357788pt;width:342.55pt;height:22.4pt;mso-position-horizontal-relative:page;mso-position-vertical-relative:paragraph;z-index:-15875584" type="#_x0000_t202" id="docshape6" filled="false" stroked="false">
            <v:textbox inset="0,0,0,0">
              <w:txbxContent>
                <w:p>
                  <w:pPr>
                    <w:spacing w:line="448" w:lineRule="exact" w:before="0"/>
                    <w:ind w:left="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7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9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0.18pt;margin-top:-54.357788pt;width:342.55pt;height:22.4pt;mso-position-horizontal-relative:page;mso-position-vertical-relative:paragraph;z-index:-15875072" type="#_x0000_t202" id="docshape7" filled="false" stroked="false">
            <v:textbox inset="0,0,0,0">
              <w:txbxContent>
                <w:p>
                  <w:pPr>
                    <w:spacing w:line="448" w:lineRule="exact" w:before="0"/>
                    <w:ind w:left="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7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9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type="none"/>
          </v:shape>
        </w:pict>
      </w:r>
      <w:r>
        <w:rPr>
          <w:b/>
          <w:i/>
          <w:sz w:val="16"/>
        </w:rPr>
        <w:t>Systems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and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Legal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Advocacy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for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vulnerable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people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with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Disability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"/>
        <w:rPr>
          <w:b/>
          <w:i/>
        </w:rPr>
      </w:pPr>
    </w:p>
    <w:p>
      <w:pPr>
        <w:pStyle w:val="Title"/>
        <w:rPr>
          <w:i w:val="0"/>
        </w:rPr>
      </w:pPr>
      <w:r>
        <w:rPr>
          <w:i/>
          <w:color w:val="FF0000"/>
        </w:rPr>
        <w:t>Disability Services and Other</w:t>
      </w:r>
      <w:r>
        <w:rPr>
          <w:i/>
          <w:color w:val="FF0000"/>
          <w:spacing w:val="1"/>
        </w:rPr>
        <w:t> </w:t>
      </w:r>
      <w:r>
        <w:rPr>
          <w:color w:val="FF0000"/>
        </w:rPr>
        <w:t>Legislation</w:t>
      </w:r>
      <w:r>
        <w:rPr>
          <w:color w:val="FF0000"/>
          <w:spacing w:val="-2"/>
        </w:rPr>
        <w:t> </w:t>
      </w:r>
      <w:r>
        <w:rPr>
          <w:color w:val="FF0000"/>
        </w:rPr>
        <w:t>Amendment</w:t>
      </w:r>
      <w:r>
        <w:rPr>
          <w:color w:val="FF0000"/>
          <w:spacing w:val="-3"/>
        </w:rPr>
        <w:t> </w:t>
      </w:r>
      <w:r>
        <w:rPr>
          <w:color w:val="FF0000"/>
        </w:rPr>
        <w:t>Bill</w:t>
      </w:r>
      <w:r>
        <w:rPr>
          <w:color w:val="FF0000"/>
          <w:spacing w:val="-4"/>
        </w:rPr>
        <w:t> </w:t>
      </w:r>
      <w:r>
        <w:rPr>
          <w:color w:val="FF0000"/>
        </w:rPr>
        <w:t>2019</w:t>
      </w:r>
      <w:r>
        <w:rPr>
          <w:color w:val="FF0000"/>
          <w:spacing w:val="-3"/>
        </w:rPr>
        <w:t> </w:t>
      </w:r>
      <w:r>
        <w:rPr>
          <w:i w:val="0"/>
          <w:color w:val="FF0000"/>
        </w:rPr>
        <w:t>(Qld)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  <w:sz w:val="10"/>
        </w:rPr>
      </w:pPr>
    </w:p>
    <w:p>
      <w:pPr>
        <w:pStyle w:val="BodyText"/>
        <w:spacing w:line="20" w:lineRule="exact"/>
        <w:ind w:left="-1034"/>
        <w:rPr>
          <w:sz w:val="2"/>
        </w:rPr>
      </w:pPr>
      <w:r>
        <w:rPr>
          <w:sz w:val="2"/>
        </w:rPr>
        <w:pict>
          <v:group style="width:16.650pt;height:.9pt;mso-position-horizontal-relative:char;mso-position-vertical-relative:line" id="docshapegroup8" coordorigin="0,0" coordsize="333,18">
            <v:line style="position:absolute" from="0,9" to="332,9" stroked="true" strokeweight=".9pt" strokecolor="#c0c0c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b/>
          <w:sz w:val="75"/>
        </w:rPr>
      </w:pPr>
    </w:p>
    <w:p>
      <w:pPr>
        <w:spacing w:before="1"/>
        <w:ind w:left="1514" w:right="1183" w:firstLine="0"/>
        <w:jc w:val="center"/>
        <w:rPr>
          <w:b/>
          <w:sz w:val="40"/>
        </w:rPr>
      </w:pPr>
      <w:r>
        <w:rPr>
          <w:b/>
          <w:sz w:val="40"/>
        </w:rPr>
        <w:t>Submission by Queensland Advocacy</w:t>
      </w:r>
      <w:r>
        <w:rPr>
          <w:b/>
          <w:spacing w:val="-109"/>
          <w:sz w:val="40"/>
        </w:rPr>
        <w:t> </w:t>
      </w:r>
      <w:r>
        <w:rPr>
          <w:b/>
          <w:sz w:val="40"/>
        </w:rPr>
        <w:t>Incorporated</w:t>
      </w: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spacing w:before="3"/>
        <w:rPr>
          <w:b/>
          <w:sz w:val="44"/>
        </w:rPr>
      </w:pPr>
    </w:p>
    <w:p>
      <w:pPr>
        <w:spacing w:before="0"/>
        <w:ind w:left="912" w:right="584" w:firstLine="0"/>
        <w:jc w:val="center"/>
        <w:rPr>
          <w:b/>
          <w:sz w:val="40"/>
        </w:rPr>
      </w:pPr>
      <w:r>
        <w:rPr>
          <w:b/>
          <w:color w:val="FF0000"/>
          <w:sz w:val="40"/>
        </w:rPr>
        <w:t>Education, Employment and Small Business</w:t>
      </w:r>
      <w:r>
        <w:rPr>
          <w:b/>
          <w:color w:val="FF0000"/>
          <w:spacing w:val="-109"/>
          <w:sz w:val="40"/>
        </w:rPr>
        <w:t> </w:t>
      </w:r>
      <w:r>
        <w:rPr>
          <w:b/>
          <w:color w:val="FF0000"/>
          <w:sz w:val="40"/>
        </w:rPr>
        <w:t>Committee</w:t>
      </w: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spacing w:before="0"/>
        <w:ind w:left="1508" w:right="1183" w:firstLine="0"/>
        <w:jc w:val="center"/>
        <w:rPr>
          <w:b/>
          <w:sz w:val="36"/>
        </w:rPr>
      </w:pPr>
      <w:r>
        <w:rPr>
          <w:b/>
          <w:sz w:val="36"/>
        </w:rPr>
        <w:t>17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April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2019</w:t>
      </w:r>
    </w:p>
    <w:p>
      <w:pPr>
        <w:pStyle w:val="BodyText"/>
        <w:rPr>
          <w:b/>
          <w:sz w:val="40"/>
        </w:rPr>
      </w:pPr>
    </w:p>
    <w:p>
      <w:pPr>
        <w:pStyle w:val="BodyText"/>
        <w:spacing w:before="7"/>
        <w:rPr>
          <w:b/>
          <w:sz w:val="58"/>
        </w:rPr>
      </w:pPr>
    </w:p>
    <w:p>
      <w:pPr>
        <w:pStyle w:val="BodyText"/>
        <w:ind w:left="1513" w:right="1183"/>
        <w:jc w:val="center"/>
      </w:pPr>
      <w:r>
        <w:rPr/>
        <w:t>Without</w:t>
      </w:r>
      <w:r>
        <w:rPr>
          <w:spacing w:val="-2"/>
        </w:rPr>
        <w:t> </w:t>
      </w:r>
      <w:r>
        <w:rPr/>
        <w:t>Power and Control</w:t>
      </w:r>
      <w:r>
        <w:rPr>
          <w:spacing w:val="-1"/>
        </w:rPr>
        <w:t> </w:t>
      </w:r>
      <w:r>
        <w:rPr/>
        <w:t>over</w:t>
      </w:r>
      <w:r>
        <w:rPr>
          <w:spacing w:val="-1"/>
        </w:rPr>
        <w:t> </w:t>
      </w:r>
      <w:r>
        <w:rPr/>
        <w:t>One’s Life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what</w:t>
      </w:r>
      <w:r>
        <w:rPr>
          <w:spacing w:val="1"/>
        </w:rPr>
        <w:t> </w:t>
      </w:r>
      <w:r>
        <w:rPr/>
        <w:t>Hope is</w:t>
      </w:r>
      <w:r>
        <w:rPr>
          <w:spacing w:val="-5"/>
        </w:rPr>
        <w:t> </w:t>
      </w:r>
      <w:r>
        <w:rPr/>
        <w:t>There?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0"/>
        <w:ind w:left="106" w:right="0" w:firstLine="0"/>
        <w:jc w:val="left"/>
        <w:rPr>
          <w:b/>
          <w:sz w:val="20"/>
        </w:rPr>
      </w:pPr>
      <w:r>
        <w:rPr/>
        <w:pict>
          <v:group style="position:absolute;margin-left:45.25pt;margin-top:13.033883pt;width:510.25pt;height:46.65pt;mso-position-horizontal-relative:page;mso-position-vertical-relative:paragraph;z-index:15731712" id="docshapegroup9" coordorigin="905,261" coordsize="10205,933">
            <v:rect style="position:absolute;left:905;top:260;width:10205;height:933" id="docshape10" filled="true" fillcolor="#ff0000" stroked="false">
              <v:fill type="solid"/>
            </v:rect>
            <v:shape style="position:absolute;left:905;top:260;width:10205;height:933" type="#_x0000_t202" id="docshape11" filled="false" stroked="false">
              <v:textbox inset="0,0,0,0">
                <w:txbxContent>
                  <w:p>
                    <w:pPr>
                      <w:spacing w:before="113"/>
                      <w:ind w:left="549" w:right="567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2nd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Floor,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South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Central,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43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Peel Street,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STH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BRISBANE</w:t>
                    </w:r>
                    <w:r>
                      <w:rPr>
                        <w:b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QLD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4101</w:t>
                    </w:r>
                  </w:p>
                  <w:p>
                    <w:pPr>
                      <w:spacing w:before="64"/>
                      <w:ind w:left="565" w:right="567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QAI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endorses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objectives,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and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promotes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principles,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Convention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on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Rights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Persons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Disabilities.</w:t>
                    </w:r>
                  </w:p>
                  <w:p>
                    <w:pPr>
                      <w:spacing w:before="65"/>
                      <w:ind w:left="565" w:right="567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Patron:</w:t>
                    </w:r>
                    <w:r>
                      <w:rPr>
                        <w:b/>
                        <w:color w:val="FFFFFF"/>
                        <w:spacing w:val="4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His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Excellency</w:t>
                    </w:r>
                    <w:r>
                      <w:rPr>
                        <w:b/>
                        <w:color w:val="FFFFFF"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Honorable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Paul</w:t>
                    </w:r>
                    <w:r>
                      <w:rPr>
                        <w:b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de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Jersey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AC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FF0000"/>
          <w:sz w:val="20"/>
        </w:rPr>
        <w:t>Ph</w:t>
      </w:r>
      <w:r>
        <w:rPr>
          <w:b/>
          <w:sz w:val="20"/>
        </w:rPr>
        <w:t>: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(07)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3844 4200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1300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130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582</w:t>
      </w:r>
      <w:r>
        <w:rPr>
          <w:b/>
          <w:spacing w:val="-2"/>
          <w:sz w:val="20"/>
        </w:rPr>
        <w:t> </w:t>
      </w:r>
      <w:r>
        <w:rPr>
          <w:b/>
          <w:color w:val="FF0000"/>
          <w:sz w:val="20"/>
        </w:rPr>
        <w:t>Fax:</w:t>
      </w:r>
      <w:r>
        <w:rPr>
          <w:b/>
          <w:color w:val="FF0000"/>
          <w:spacing w:val="-1"/>
          <w:sz w:val="20"/>
        </w:rPr>
        <w:t> </w:t>
      </w:r>
      <w:r>
        <w:rPr>
          <w:b/>
          <w:sz w:val="20"/>
        </w:rPr>
        <w:t>(07)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3844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4220</w:t>
      </w:r>
      <w:r>
        <w:rPr>
          <w:b/>
          <w:spacing w:val="2"/>
          <w:sz w:val="20"/>
        </w:rPr>
        <w:t> </w:t>
      </w:r>
      <w:r>
        <w:rPr>
          <w:b/>
          <w:color w:val="FF0000"/>
          <w:sz w:val="20"/>
        </w:rPr>
        <w:t>Email:</w:t>
      </w:r>
      <w:r>
        <w:rPr>
          <w:b/>
          <w:color w:val="FF0000"/>
          <w:spacing w:val="-2"/>
          <w:sz w:val="20"/>
        </w:rPr>
        <w:t> </w:t>
      </w:r>
      <w:hyperlink r:id="rId6">
        <w:r>
          <w:rPr>
            <w:b/>
            <w:sz w:val="20"/>
          </w:rPr>
          <w:t>qai@qai.org.au</w:t>
        </w:r>
        <w:r>
          <w:rPr>
            <w:b/>
            <w:spacing w:val="-1"/>
            <w:sz w:val="20"/>
          </w:rPr>
          <w:t> </w:t>
        </w:r>
      </w:hyperlink>
      <w:r>
        <w:rPr>
          <w:b/>
          <w:color w:val="FF0000"/>
          <w:sz w:val="20"/>
        </w:rPr>
        <w:t>Website: </w:t>
      </w:r>
      <w:hyperlink r:id="rId7">
        <w:r>
          <w:rPr>
            <w:b/>
            <w:sz w:val="20"/>
          </w:rPr>
          <w:t>www.qai.org.au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220" w:bottom="0" w:left="1080" w:right="880"/>
        </w:sectPr>
      </w:pPr>
    </w:p>
    <w:p>
      <w:pPr>
        <w:pStyle w:val="BodyText"/>
        <w:spacing w:before="2"/>
        <w:rPr>
          <w:b/>
          <w:sz w:val="11"/>
        </w:rPr>
      </w:pPr>
    </w:p>
    <w:p>
      <w:pPr>
        <w:spacing w:before="91"/>
        <w:ind w:left="571" w:right="0" w:firstLine="0"/>
        <w:jc w:val="left"/>
        <w:rPr>
          <w:b/>
          <w:sz w:val="28"/>
        </w:rPr>
      </w:pPr>
      <w:r>
        <w:rPr>
          <w:b/>
          <w:color w:val="2E5395"/>
          <w:sz w:val="28"/>
        </w:rPr>
        <w:t>About</w:t>
      </w:r>
      <w:r>
        <w:rPr>
          <w:b/>
          <w:color w:val="2E5395"/>
          <w:spacing w:val="-2"/>
          <w:sz w:val="28"/>
        </w:rPr>
        <w:t> </w:t>
      </w:r>
      <w:r>
        <w:rPr>
          <w:b/>
          <w:color w:val="2E5395"/>
          <w:sz w:val="28"/>
        </w:rPr>
        <w:t>Queensland</w:t>
      </w:r>
      <w:r>
        <w:rPr>
          <w:b/>
          <w:color w:val="2E5395"/>
          <w:spacing w:val="-1"/>
          <w:sz w:val="28"/>
        </w:rPr>
        <w:t> </w:t>
      </w:r>
      <w:r>
        <w:rPr>
          <w:b/>
          <w:color w:val="2E5395"/>
          <w:sz w:val="28"/>
        </w:rPr>
        <w:t>Advocacy</w:t>
      </w:r>
      <w:r>
        <w:rPr>
          <w:b/>
          <w:color w:val="2E5395"/>
          <w:spacing w:val="-9"/>
          <w:sz w:val="28"/>
        </w:rPr>
        <w:t> </w:t>
      </w:r>
      <w:r>
        <w:rPr>
          <w:b/>
          <w:color w:val="2E5395"/>
          <w:sz w:val="28"/>
        </w:rPr>
        <w:t>Incorporated</w:t>
      </w:r>
    </w:p>
    <w:p>
      <w:pPr>
        <w:pStyle w:val="BodyText"/>
        <w:spacing w:line="244" w:lineRule="auto" w:before="198"/>
        <w:ind w:left="571" w:right="309"/>
      </w:pPr>
      <w:r>
        <w:rPr/>
        <w:t>Queensland Advocacy Incorporated (</w:t>
      </w:r>
      <w:r>
        <w:rPr>
          <w:b/>
        </w:rPr>
        <w:t>QAI</w:t>
      </w:r>
      <w:r>
        <w:rPr/>
        <w:t>) is an independent, community-based systems and</w:t>
      </w:r>
      <w:r>
        <w:rPr>
          <w:spacing w:val="-59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advocacy</w:t>
      </w:r>
      <w:r>
        <w:rPr>
          <w:spacing w:val="-3"/>
        </w:rPr>
        <w:t> </w:t>
      </w:r>
      <w:r>
        <w:rPr/>
        <w:t>organisation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legal</w:t>
      </w:r>
      <w:r>
        <w:rPr>
          <w:spacing w:val="-2"/>
        </w:rPr>
        <w:t> </w:t>
      </w:r>
      <w:r>
        <w:rPr/>
        <w:t>service</w:t>
      </w:r>
      <w:r>
        <w:rPr>
          <w:spacing w:val="-3"/>
        </w:rPr>
        <w:t> </w:t>
      </w:r>
      <w:r>
        <w:rPr/>
        <w:t>for people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disability.</w:t>
      </w:r>
    </w:p>
    <w:p>
      <w:pPr>
        <w:pStyle w:val="BodyText"/>
        <w:ind w:left="571" w:right="334"/>
      </w:pPr>
      <w:r>
        <w:rPr/>
        <w:t>Our mission is to promote, protect and defend, through systems and individual advocacy, the</w:t>
      </w:r>
      <w:r>
        <w:rPr>
          <w:spacing w:val="-59"/>
        </w:rPr>
        <w:t> </w:t>
      </w:r>
      <w:r>
        <w:rPr/>
        <w:t>fundamental needs and rights and lives of the most vulnerable people with disability in</w:t>
      </w:r>
      <w:r>
        <w:rPr>
          <w:spacing w:val="1"/>
        </w:rPr>
        <w:t> </w:t>
      </w:r>
      <w:r>
        <w:rPr/>
        <w:t>Queensland.</w:t>
      </w:r>
    </w:p>
    <w:p>
      <w:pPr>
        <w:pStyle w:val="BodyText"/>
        <w:spacing w:before="112"/>
        <w:ind w:left="571" w:right="302"/>
      </w:pPr>
      <w:r>
        <w:rPr/>
        <w:t>QAI has an exemplary track record of effective systems advocacy, with thirty years’</w:t>
      </w:r>
      <w:r>
        <w:rPr>
          <w:spacing w:val="1"/>
        </w:rPr>
        <w:t> </w:t>
      </w:r>
      <w:r>
        <w:rPr/>
        <w:t>experience advocating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systems</w:t>
      </w:r>
      <w:r>
        <w:rPr>
          <w:spacing w:val="-1"/>
        </w:rPr>
        <w:t> </w:t>
      </w:r>
      <w:r>
        <w:rPr/>
        <w:t>change, through</w:t>
      </w:r>
      <w:r>
        <w:rPr>
          <w:spacing w:val="-1"/>
        </w:rPr>
        <w:t> </w:t>
      </w:r>
      <w:r>
        <w:rPr/>
        <w:t>campaigns</w:t>
      </w:r>
      <w:r>
        <w:rPr>
          <w:spacing w:val="-1"/>
        </w:rPr>
        <w:t> </w:t>
      </w:r>
      <w:r>
        <w:rPr/>
        <w:t>directed</w:t>
      </w:r>
      <w:r>
        <w:rPr>
          <w:spacing w:val="-1"/>
        </w:rPr>
        <w:t> </w:t>
      </w:r>
      <w:r>
        <w:rPr/>
        <w:t>to attitudinal,</w:t>
      </w:r>
      <w:r>
        <w:rPr>
          <w:spacing w:val="3"/>
        </w:rPr>
        <w:t> </w:t>
      </w:r>
      <w:r>
        <w:rPr/>
        <w:t>law</w:t>
      </w:r>
      <w:r>
        <w:rPr>
          <w:spacing w:val="1"/>
        </w:rPr>
        <w:t> </w:t>
      </w:r>
      <w:r>
        <w:rPr/>
        <w:t>and policy reform and by supporting the development of a range of advocacy initiatives in this</w:t>
      </w:r>
      <w:r>
        <w:rPr>
          <w:spacing w:val="-60"/>
        </w:rPr>
        <w:t> </w:t>
      </w:r>
      <w:r>
        <w:rPr/>
        <w:t>state.</w:t>
      </w:r>
      <w:r>
        <w:rPr>
          <w:spacing w:val="1"/>
        </w:rPr>
        <w:t> </w:t>
      </w:r>
      <w:r>
        <w:rPr/>
        <w:t>We have provided, for almost a decade, highly in-demand individual advocacy through</w:t>
      </w:r>
      <w:r>
        <w:rPr>
          <w:spacing w:val="-59"/>
        </w:rPr>
        <w:t> </w:t>
      </w:r>
      <w:r>
        <w:rPr/>
        <w:t>our individual advocacy services – the Human Rights Legal Service, the Mental Health Legal</w:t>
      </w:r>
      <w:r>
        <w:rPr>
          <w:spacing w:val="1"/>
        </w:rPr>
        <w:t> </w:t>
      </w:r>
      <w:r>
        <w:rPr/>
        <w:t>Service and the Justice Support Program and more recently the National Disability Insurance</w:t>
      </w:r>
      <w:r>
        <w:rPr>
          <w:spacing w:val="-59"/>
        </w:rPr>
        <w:t> </w:t>
      </w:r>
      <w:r>
        <w:rPr/>
        <w:t>Scheme</w:t>
      </w:r>
      <w:r>
        <w:rPr>
          <w:spacing w:val="-1"/>
        </w:rPr>
        <w:t> </w:t>
      </w:r>
      <w:r>
        <w:rPr/>
        <w:t>Appeals</w:t>
      </w:r>
      <w:r>
        <w:rPr>
          <w:spacing w:val="1"/>
        </w:rPr>
        <w:t> </w:t>
      </w:r>
      <w:r>
        <w:rPr/>
        <w:t>Support</w:t>
      </w:r>
      <w:r>
        <w:rPr>
          <w:spacing w:val="1"/>
        </w:rPr>
        <w:t> </w:t>
      </w:r>
      <w:r>
        <w:rPr/>
        <w:t>Program</w:t>
      </w:r>
      <w:r>
        <w:rPr>
          <w:spacing w:val="3"/>
        </w:rPr>
        <w:t> </w:t>
      </w:r>
      <w:r>
        <w:rPr/>
        <w:t>and</w:t>
      </w:r>
      <w:r>
        <w:rPr>
          <w:spacing w:val="-3"/>
        </w:rPr>
        <w:t> </w:t>
      </w:r>
      <w:r>
        <w:rPr/>
        <w:t>Decision</w:t>
      </w:r>
      <w:r>
        <w:rPr>
          <w:spacing w:val="-2"/>
        </w:rPr>
        <w:t> </w:t>
      </w:r>
      <w:r>
        <w:rPr/>
        <w:t>Support</w:t>
      </w:r>
      <w:r>
        <w:rPr>
          <w:spacing w:val="1"/>
        </w:rPr>
        <w:t> </w:t>
      </w:r>
      <w:r>
        <w:rPr/>
        <w:t>Pilot</w:t>
      </w:r>
      <w:r>
        <w:rPr>
          <w:spacing w:val="-1"/>
        </w:rPr>
        <w:t> </w:t>
      </w:r>
      <w:r>
        <w:rPr/>
        <w:t>Program.</w:t>
      </w:r>
    </w:p>
    <w:p>
      <w:pPr>
        <w:pStyle w:val="BodyText"/>
        <w:spacing w:before="121"/>
        <w:ind w:left="571" w:right="272"/>
      </w:pPr>
      <w:r>
        <w:rPr/>
        <w:t>We have previously been involved in reviews of the </w:t>
      </w:r>
      <w:r>
        <w:rPr>
          <w:i/>
        </w:rPr>
        <w:t>Disability Services Act 2006 </w:t>
      </w:r>
      <w:r>
        <w:rPr/>
        <w:t>(Qld),</w:t>
      </w:r>
      <w:r>
        <w:rPr>
          <w:spacing w:val="1"/>
        </w:rPr>
        <w:t> </w:t>
      </w:r>
      <w:r>
        <w:rPr/>
        <w:t>including most recently in the 2018 review into reshaping this legislation by the Department of</w:t>
      </w:r>
      <w:r>
        <w:rPr>
          <w:spacing w:val="-59"/>
        </w:rPr>
        <w:t> </w:t>
      </w:r>
      <w:r>
        <w:rPr/>
        <w:t>Communities,</w:t>
      </w:r>
      <w:r>
        <w:rPr>
          <w:spacing w:val="1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Services and Seniors.</w:t>
      </w:r>
    </w:p>
    <w:p>
      <w:pPr>
        <w:pStyle w:val="BodyText"/>
        <w:spacing w:before="119"/>
        <w:ind w:left="571" w:right="297"/>
      </w:pPr>
      <w:r>
        <w:rPr/>
        <w:t>From its inception, QAI has engaged in extensive systemic advocacy around the application</w:t>
      </w:r>
      <w:r>
        <w:rPr>
          <w:spacing w:val="1"/>
        </w:rPr>
        <w:t> </w:t>
      </w:r>
      <w:r>
        <w:rPr/>
        <w:t>of Restrictive Practices on vulnerable people with disability.</w:t>
      </w:r>
      <w:r>
        <w:rPr>
          <w:spacing w:val="1"/>
        </w:rPr>
        <w:t> </w:t>
      </w:r>
      <w:r>
        <w:rPr/>
        <w:t>QAI’s Human Rights Legal</w:t>
      </w:r>
      <w:r>
        <w:rPr>
          <w:spacing w:val="1"/>
        </w:rPr>
        <w:t> </w:t>
      </w:r>
      <w:r>
        <w:rPr/>
        <w:t>Service (HRLS) also provides individual advocacy for people living under Restrictive</w:t>
      </w:r>
      <w:r>
        <w:rPr>
          <w:spacing w:val="1"/>
        </w:rPr>
        <w:t> </w:t>
      </w:r>
      <w:r>
        <w:rPr/>
        <w:t>Practices.</w:t>
      </w:r>
      <w:r>
        <w:rPr>
          <w:spacing w:val="1"/>
        </w:rPr>
        <w:t> </w:t>
      </w:r>
      <w:r>
        <w:rPr/>
        <w:t>Our submissions on this Bill are informed by our knowledge and experience in this</w:t>
      </w:r>
      <w:r>
        <w:rPr>
          <w:spacing w:val="-59"/>
        </w:rPr>
        <w:t> </w:t>
      </w:r>
      <w:r>
        <w:rPr/>
        <w:t>context.</w:t>
      </w:r>
    </w:p>
    <w:p>
      <w:pPr>
        <w:spacing w:after="0"/>
        <w:sectPr>
          <w:footerReference w:type="default" r:id="rId8"/>
          <w:pgSz w:w="11910" w:h="16840"/>
          <w:pgMar w:footer="1905" w:header="0" w:top="1580" w:bottom="2100" w:left="1080" w:right="880"/>
          <w:pgNumType w:start="2"/>
        </w:sectPr>
      </w:pPr>
    </w:p>
    <w:p>
      <w:pPr>
        <w:pStyle w:val="BodyText"/>
        <w:spacing w:before="2"/>
        <w:rPr>
          <w:sz w:val="11"/>
        </w:rPr>
      </w:pPr>
    </w:p>
    <w:p>
      <w:pPr>
        <w:spacing w:before="91"/>
        <w:ind w:left="571" w:right="0" w:firstLine="0"/>
        <w:jc w:val="left"/>
        <w:rPr>
          <w:b/>
          <w:sz w:val="28"/>
        </w:rPr>
      </w:pPr>
      <w:r>
        <w:rPr>
          <w:b/>
          <w:sz w:val="28"/>
        </w:rPr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693" w:val="right" w:leader="dot"/>
            </w:tabs>
            <w:spacing w:before="123"/>
          </w:pPr>
          <w:r>
            <w:fldChar w:fldCharType="begin"/>
          </w:r>
          <w:r>
            <w:instrText>TOC \o "1-1" \h \z \u </w:instrText>
          </w:r>
          <w:r>
            <w:fldChar w:fldCharType="separate"/>
          </w:r>
          <w:hyperlink w:history="true" w:anchor="_bookmark0">
            <w:r>
              <w:rPr/>
              <w:t>Introduction</w:t>
              <w:tab/>
              <w:t>4</w:t>
            </w:r>
          </w:hyperlink>
        </w:p>
        <w:p>
          <w:pPr>
            <w:pStyle w:val="TOC1"/>
            <w:tabs>
              <w:tab w:pos="9693" w:val="right" w:leader="dot"/>
            </w:tabs>
            <w:spacing w:before="237"/>
          </w:pPr>
          <w:hyperlink w:history="true" w:anchor="_bookmark1">
            <w:r>
              <w:rPr/>
              <w:t>Summary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2"/>
              </w:rPr>
              <w:t> </w:t>
            </w:r>
            <w:r>
              <w:rPr/>
              <w:t>QAI’s</w:t>
            </w:r>
            <w:r>
              <w:rPr>
                <w:spacing w:val="-2"/>
              </w:rPr>
              <w:t> </w:t>
            </w:r>
            <w:r>
              <w:rPr/>
              <w:t>response to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3"/>
              </w:rPr>
              <w:t> </w:t>
            </w:r>
            <w:r>
              <w:rPr/>
              <w:t>DSLA</w:t>
            </w:r>
            <w:r>
              <w:rPr>
                <w:spacing w:val="-1"/>
              </w:rPr>
              <w:t> </w:t>
            </w:r>
            <w:r>
              <w:rPr/>
              <w:t>Bill</w:t>
            </w:r>
            <w:r>
              <w:rPr>
                <w:rFonts w:ascii="Times New Roman" w:hAnsi="Times New Roman"/>
              </w:rPr>
              <w:tab/>
            </w:r>
            <w:r>
              <w:rPr/>
              <w:t>4</w:t>
            </w:r>
          </w:hyperlink>
        </w:p>
        <w:p>
          <w:pPr>
            <w:pStyle w:val="TOC1"/>
            <w:tabs>
              <w:tab w:pos="9693" w:val="right" w:leader="dot"/>
            </w:tabs>
          </w:pPr>
          <w:hyperlink w:history="true" w:anchor="_bookmark2">
            <w:r>
              <w:rPr/>
              <w:t>Worker Screening</w:t>
              <w:tab/>
              <w:t>4</w:t>
            </w:r>
          </w:hyperlink>
        </w:p>
        <w:p>
          <w:pPr>
            <w:pStyle w:val="TOC1"/>
            <w:tabs>
              <w:tab w:pos="9693" w:val="right" w:leader="dot"/>
            </w:tabs>
          </w:pPr>
          <w:hyperlink w:history="true" w:anchor="_bookmark3">
            <w:r>
              <w:rPr/>
              <w:t>Restrictive</w:t>
            </w:r>
            <w:r>
              <w:rPr>
                <w:spacing w:val="-1"/>
              </w:rPr>
              <w:t> </w:t>
            </w:r>
            <w:r>
              <w:rPr/>
              <w:t>Practices</w:t>
              <w:tab/>
              <w:t>6</w:t>
            </w:r>
          </w:hyperlink>
        </w:p>
        <w:p>
          <w:pPr>
            <w:pStyle w:val="TOC1"/>
            <w:tabs>
              <w:tab w:pos="9693" w:val="right" w:leader="dot"/>
            </w:tabs>
            <w:spacing w:before="237"/>
          </w:pPr>
          <w:hyperlink w:history="true" w:anchor="_bookmark4">
            <w:r>
              <w:rPr/>
              <w:t>Coronial</w:t>
            </w:r>
            <w:r>
              <w:rPr>
                <w:spacing w:val="-2"/>
              </w:rPr>
              <w:t> </w:t>
            </w:r>
            <w:r>
              <w:rPr/>
              <w:t>jurisdiction</w:t>
            </w:r>
            <w:r>
              <w:rPr>
                <w:spacing w:val="-2"/>
              </w:rPr>
              <w:t> </w:t>
            </w:r>
            <w:r>
              <w:rPr/>
              <w:t>amendments</w:t>
              <w:tab/>
              <w:t>10</w:t>
            </w:r>
          </w:hyperlink>
        </w:p>
        <w:p>
          <w:pPr>
            <w:pStyle w:val="TOC1"/>
            <w:tabs>
              <w:tab w:pos="9693" w:val="right" w:leader="dot"/>
            </w:tabs>
          </w:pPr>
          <w:hyperlink w:history="true" w:anchor="_bookmark5">
            <w:r>
              <w:rPr/>
              <w:t>Community</w:t>
            </w:r>
            <w:r>
              <w:rPr>
                <w:spacing w:val="-3"/>
              </w:rPr>
              <w:t> </w:t>
            </w:r>
            <w:r>
              <w:rPr/>
              <w:t>Visitation</w:t>
            </w:r>
            <w:r>
              <w:rPr>
                <w:spacing w:val="-2"/>
              </w:rPr>
              <w:t> </w:t>
            </w:r>
            <w:r>
              <w:rPr/>
              <w:t>Program</w:t>
              <w:tab/>
              <w:t>10</w:t>
            </w:r>
          </w:hyperlink>
        </w:p>
        <w:p>
          <w:pPr>
            <w:pStyle w:val="TOC1"/>
            <w:tabs>
              <w:tab w:pos="9693" w:val="right" w:leader="dot"/>
            </w:tabs>
            <w:spacing w:before="236"/>
          </w:pPr>
          <w:hyperlink w:history="true" w:anchor="_bookmark6">
            <w:r>
              <w:rPr/>
              <w:t>Conclusion</w:t>
              <w:tab/>
              <w:t>11</w:t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pgSz w:w="11910" w:h="16840"/>
          <w:pgMar w:header="0" w:footer="1905" w:top="1580" w:bottom="2140" w:left="1080" w:right="880"/>
        </w:sectPr>
      </w:pPr>
    </w:p>
    <w:p>
      <w:pPr>
        <w:pStyle w:val="Heading1"/>
        <w:spacing w:before="220"/>
      </w:pPr>
      <w:bookmarkStart w:name="_bookmark0" w:id="1"/>
      <w:bookmarkEnd w:id="1"/>
      <w:r>
        <w:rPr>
          <w:b w:val="0"/>
        </w:rPr>
      </w:r>
      <w:r>
        <w:rPr>
          <w:color w:val="365F91"/>
        </w:rPr>
        <w:t>Introduction</w:t>
      </w:r>
    </w:p>
    <w:p>
      <w:pPr>
        <w:spacing w:line="276" w:lineRule="auto" w:before="118"/>
        <w:ind w:left="571" w:right="259" w:firstLine="0"/>
        <w:jc w:val="left"/>
        <w:rPr>
          <w:sz w:val="22"/>
        </w:rPr>
      </w:pPr>
      <w:r>
        <w:rPr>
          <w:sz w:val="22"/>
        </w:rPr>
        <w:t>The </w:t>
      </w:r>
      <w:r>
        <w:rPr>
          <w:i/>
          <w:sz w:val="22"/>
        </w:rPr>
        <w:t>Disability Services and Other Legislation Amendment Bill 2019 </w:t>
      </w:r>
      <w:r>
        <w:rPr>
          <w:sz w:val="22"/>
        </w:rPr>
        <w:t>(Qld) (</w:t>
      </w:r>
      <w:r>
        <w:rPr>
          <w:b/>
          <w:sz w:val="22"/>
        </w:rPr>
        <w:t>DSLA Bill</w:t>
      </w:r>
      <w:r>
        <w:rPr>
          <w:sz w:val="22"/>
        </w:rPr>
        <w:t>), a</w:t>
      </w:r>
      <w:r>
        <w:rPr>
          <w:spacing w:val="1"/>
          <w:sz w:val="22"/>
        </w:rPr>
        <w:t> </w:t>
      </w:r>
      <w:r>
        <w:rPr>
          <w:sz w:val="22"/>
        </w:rPr>
        <w:t>Government Bill to amend, chiefly, the </w:t>
      </w:r>
      <w:r>
        <w:rPr>
          <w:i/>
          <w:sz w:val="22"/>
        </w:rPr>
        <w:t>Disability Services Act 2006 </w:t>
      </w:r>
      <w:r>
        <w:rPr>
          <w:sz w:val="22"/>
        </w:rPr>
        <w:t>(Qld) (</w:t>
      </w:r>
      <w:r>
        <w:rPr>
          <w:b/>
          <w:sz w:val="22"/>
        </w:rPr>
        <w:t>DSA</w:t>
      </w:r>
      <w:r>
        <w:rPr>
          <w:sz w:val="22"/>
        </w:rPr>
        <w:t>), arises from a</w:t>
      </w:r>
      <w:r>
        <w:rPr>
          <w:spacing w:val="-59"/>
          <w:sz w:val="22"/>
        </w:rPr>
        <w:t> </w:t>
      </w:r>
      <w:r>
        <w:rPr>
          <w:sz w:val="22"/>
        </w:rPr>
        <w:t>state-wide legislative review in anticipation of full NDIS roll-out, and commencement of</w:t>
      </w:r>
      <w:r>
        <w:rPr>
          <w:spacing w:val="1"/>
          <w:sz w:val="22"/>
        </w:rPr>
        <w:t> </w:t>
      </w:r>
      <w:r>
        <w:rPr>
          <w:sz w:val="22"/>
        </w:rPr>
        <w:t>operation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NDIS</w:t>
      </w:r>
      <w:r>
        <w:rPr>
          <w:spacing w:val="-3"/>
          <w:sz w:val="22"/>
        </w:rPr>
        <w:t> </w:t>
      </w:r>
      <w:r>
        <w:rPr>
          <w:sz w:val="22"/>
        </w:rPr>
        <w:t>Quality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Safeguards</w:t>
      </w:r>
      <w:r>
        <w:rPr>
          <w:spacing w:val="-3"/>
          <w:sz w:val="22"/>
        </w:rPr>
        <w:t> </w:t>
      </w:r>
      <w:r>
        <w:rPr>
          <w:sz w:val="22"/>
        </w:rPr>
        <w:t>Commission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Queensland,</w:t>
      </w:r>
      <w:r>
        <w:rPr>
          <w:spacing w:val="5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July</w:t>
      </w:r>
      <w:r>
        <w:rPr>
          <w:spacing w:val="-3"/>
          <w:sz w:val="22"/>
        </w:rPr>
        <w:t> </w:t>
      </w:r>
      <w:r>
        <w:rPr>
          <w:sz w:val="22"/>
        </w:rPr>
        <w:t>2019.</w:t>
      </w:r>
    </w:p>
    <w:p>
      <w:pPr>
        <w:pStyle w:val="BodyText"/>
        <w:spacing w:line="276" w:lineRule="auto" w:before="123"/>
        <w:ind w:left="571" w:right="272"/>
      </w:pPr>
      <w:r>
        <w:rPr/>
        <w:t>QAI supports the need for the DSLA Bill, to reflect the changing roles and responsibilities of</w:t>
      </w:r>
      <w:r>
        <w:rPr>
          <w:spacing w:val="1"/>
        </w:rPr>
        <w:t> </w:t>
      </w:r>
      <w:r>
        <w:rPr/>
        <w:t>relevant parties with the full rollout of the NDIS.</w:t>
      </w:r>
      <w:r>
        <w:rPr>
          <w:spacing w:val="1"/>
        </w:rPr>
        <w:t> </w:t>
      </w:r>
      <w:r>
        <w:rPr/>
        <w:t>Below, we outline our response to particular</w:t>
      </w:r>
      <w:r>
        <w:rPr>
          <w:spacing w:val="-59"/>
        </w:rPr>
        <w:t> </w:t>
      </w:r>
      <w:r>
        <w:rPr/>
        <w:t>proposed</w:t>
      </w:r>
      <w:r>
        <w:rPr>
          <w:spacing w:val="-2"/>
        </w:rPr>
        <w:t> </w:t>
      </w:r>
      <w:r>
        <w:rPr/>
        <w:t>reforms.</w:t>
      </w:r>
    </w:p>
    <w:p>
      <w:pPr>
        <w:pStyle w:val="Heading1"/>
        <w:spacing w:before="117"/>
      </w:pPr>
      <w:bookmarkStart w:name="_bookmark1" w:id="2"/>
      <w:bookmarkEnd w:id="2"/>
      <w:r>
        <w:rPr>
          <w:b w:val="0"/>
        </w:rPr>
      </w:r>
      <w:r>
        <w:rPr>
          <w:color w:val="365F91"/>
        </w:rPr>
        <w:t>Summary</w:t>
      </w:r>
      <w:r>
        <w:rPr>
          <w:color w:val="365F91"/>
          <w:spacing w:val="-11"/>
        </w:rPr>
        <w:t> </w:t>
      </w:r>
      <w:r>
        <w:rPr>
          <w:color w:val="365F91"/>
        </w:rPr>
        <w:t>of QAI’s</w:t>
      </w:r>
      <w:r>
        <w:rPr>
          <w:color w:val="365F91"/>
          <w:spacing w:val="-1"/>
        </w:rPr>
        <w:t> </w:t>
      </w:r>
      <w:r>
        <w:rPr>
          <w:color w:val="365F91"/>
        </w:rPr>
        <w:t>response</w:t>
      </w:r>
      <w:r>
        <w:rPr>
          <w:color w:val="365F91"/>
          <w:spacing w:val="-3"/>
        </w:rPr>
        <w:t> </w:t>
      </w:r>
      <w:r>
        <w:rPr>
          <w:color w:val="365F91"/>
        </w:rPr>
        <w:t>to</w:t>
      </w:r>
      <w:r>
        <w:rPr>
          <w:color w:val="365F91"/>
          <w:spacing w:val="-3"/>
        </w:rPr>
        <w:t> </w:t>
      </w:r>
      <w:r>
        <w:rPr>
          <w:color w:val="365F91"/>
        </w:rPr>
        <w:t>the DSLA</w:t>
      </w:r>
      <w:r>
        <w:rPr>
          <w:color w:val="365F91"/>
          <w:spacing w:val="-3"/>
        </w:rPr>
        <w:t> </w:t>
      </w:r>
      <w:r>
        <w:rPr>
          <w:color w:val="365F91"/>
        </w:rPr>
        <w:t>Bill</w:t>
      </w:r>
    </w:p>
    <w:p>
      <w:pPr>
        <w:pStyle w:val="ListParagraph"/>
        <w:numPr>
          <w:ilvl w:val="0"/>
          <w:numId w:val="1"/>
        </w:numPr>
        <w:tabs>
          <w:tab w:pos="932" w:val="left" w:leader="none"/>
        </w:tabs>
        <w:spacing w:line="276" w:lineRule="auto" w:before="123" w:after="0"/>
        <w:ind w:left="931" w:right="294" w:hanging="360"/>
        <w:jc w:val="left"/>
        <w:rPr>
          <w:sz w:val="22"/>
        </w:rPr>
      </w:pPr>
      <w:r>
        <w:rPr>
          <w:b/>
          <w:i/>
          <w:sz w:val="22"/>
        </w:rPr>
        <w:t>Worker screening: </w:t>
      </w:r>
      <w:r>
        <w:rPr>
          <w:sz w:val="22"/>
        </w:rPr>
        <w:t>QAI agrees with the continuation of the current safeguards for worker</w:t>
      </w:r>
      <w:r>
        <w:rPr>
          <w:spacing w:val="-59"/>
          <w:sz w:val="22"/>
        </w:rPr>
        <w:t> </w:t>
      </w:r>
      <w:r>
        <w:rPr>
          <w:sz w:val="22"/>
        </w:rPr>
        <w:t>screening under the yellow and blue card systems.</w:t>
      </w:r>
      <w:r>
        <w:rPr>
          <w:spacing w:val="61"/>
          <w:sz w:val="22"/>
        </w:rPr>
        <w:t> </w:t>
      </w:r>
      <w:r>
        <w:rPr>
          <w:sz w:val="22"/>
        </w:rPr>
        <w:t>We support expansion of the</w:t>
      </w:r>
      <w:r>
        <w:rPr>
          <w:spacing w:val="1"/>
          <w:sz w:val="22"/>
        </w:rPr>
        <w:t> </w:t>
      </w:r>
      <w:r>
        <w:rPr>
          <w:sz w:val="22"/>
        </w:rPr>
        <w:t>exclusion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persons</w:t>
      </w:r>
      <w:r>
        <w:rPr>
          <w:spacing w:val="-4"/>
          <w:sz w:val="22"/>
        </w:rPr>
        <w:t> </w:t>
      </w:r>
      <w:r>
        <w:rPr>
          <w:sz w:val="22"/>
        </w:rPr>
        <w:t>qualified</w:t>
      </w:r>
      <w:r>
        <w:rPr>
          <w:spacing w:val="-3"/>
          <w:sz w:val="22"/>
        </w:rPr>
        <w:t> </w:t>
      </w:r>
      <w:r>
        <w:rPr>
          <w:sz w:val="22"/>
        </w:rPr>
        <w:t>to hold a</w:t>
      </w:r>
      <w:r>
        <w:rPr>
          <w:spacing w:val="-3"/>
          <w:sz w:val="22"/>
        </w:rPr>
        <w:t> </w:t>
      </w:r>
      <w:r>
        <w:rPr>
          <w:sz w:val="22"/>
        </w:rPr>
        <w:t>yellow</w:t>
      </w:r>
      <w:r>
        <w:rPr>
          <w:spacing w:val="-3"/>
          <w:sz w:val="22"/>
        </w:rPr>
        <w:t> </w:t>
      </w:r>
      <w:r>
        <w:rPr>
          <w:sz w:val="22"/>
        </w:rPr>
        <w:t>card</w:t>
      </w:r>
      <w:r>
        <w:rPr>
          <w:spacing w:val="1"/>
          <w:sz w:val="22"/>
        </w:rPr>
        <w:t> </w:t>
      </w:r>
      <w:r>
        <w:rPr>
          <w:sz w:val="22"/>
        </w:rPr>
        <w:t>as proposed.</w:t>
      </w:r>
    </w:p>
    <w:p>
      <w:pPr>
        <w:pStyle w:val="ListParagraph"/>
        <w:numPr>
          <w:ilvl w:val="0"/>
          <w:numId w:val="1"/>
        </w:numPr>
        <w:tabs>
          <w:tab w:pos="932" w:val="left" w:leader="none"/>
        </w:tabs>
        <w:spacing w:line="276" w:lineRule="auto" w:before="201" w:after="0"/>
        <w:ind w:left="931" w:right="706" w:hanging="360"/>
        <w:jc w:val="left"/>
        <w:rPr>
          <w:sz w:val="22"/>
        </w:rPr>
      </w:pPr>
      <w:r>
        <w:rPr>
          <w:b/>
          <w:i/>
          <w:sz w:val="22"/>
        </w:rPr>
        <w:t>Restrictive Practices: </w:t>
      </w:r>
      <w:r>
        <w:rPr>
          <w:sz w:val="22"/>
        </w:rPr>
        <w:t>QAI advocates for the development of a nationally consistent</w:t>
      </w:r>
      <w:r>
        <w:rPr>
          <w:spacing w:val="1"/>
          <w:sz w:val="22"/>
        </w:rPr>
        <w:t> </w:t>
      </w:r>
      <w:r>
        <w:rPr>
          <w:sz w:val="22"/>
        </w:rPr>
        <w:t>framework for Restrictive Practices, rather than state-specific regimes, which must be</w:t>
      </w:r>
      <w:r>
        <w:rPr>
          <w:spacing w:val="-59"/>
          <w:sz w:val="22"/>
        </w:rPr>
        <w:t> </w:t>
      </w:r>
      <w:r>
        <w:rPr>
          <w:sz w:val="22"/>
        </w:rPr>
        <w:t>driven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focus</w:t>
      </w:r>
      <w:r>
        <w:rPr>
          <w:spacing w:val="-3"/>
          <w:sz w:val="22"/>
        </w:rPr>
        <w:t> </w:t>
      </w:r>
      <w:r>
        <w:rPr>
          <w:sz w:val="22"/>
        </w:rPr>
        <w:t>on eliminating the</w:t>
      </w:r>
      <w:r>
        <w:rPr>
          <w:spacing w:val="-1"/>
          <w:sz w:val="22"/>
        </w:rPr>
        <w:t> </w:t>
      </w:r>
      <w:r>
        <w:rPr>
          <w:sz w:val="22"/>
        </w:rPr>
        <w:t>use of</w:t>
      </w:r>
      <w:r>
        <w:rPr>
          <w:spacing w:val="2"/>
          <w:sz w:val="22"/>
        </w:rPr>
        <w:t> </w:t>
      </w:r>
      <w:r>
        <w:rPr>
          <w:sz w:val="22"/>
        </w:rPr>
        <w:t>Restrictive</w:t>
      </w:r>
      <w:r>
        <w:rPr>
          <w:spacing w:val="-1"/>
          <w:sz w:val="22"/>
        </w:rPr>
        <w:t> </w:t>
      </w:r>
      <w:r>
        <w:rPr>
          <w:sz w:val="22"/>
        </w:rPr>
        <w:t>Practices.</w:t>
      </w:r>
    </w:p>
    <w:p>
      <w:pPr>
        <w:pStyle w:val="ListParagraph"/>
        <w:numPr>
          <w:ilvl w:val="0"/>
          <w:numId w:val="1"/>
        </w:numPr>
        <w:tabs>
          <w:tab w:pos="932" w:val="left" w:leader="none"/>
        </w:tabs>
        <w:spacing w:line="276" w:lineRule="auto" w:before="200" w:after="0"/>
        <w:ind w:left="931" w:right="291" w:hanging="360"/>
        <w:jc w:val="left"/>
        <w:rPr>
          <w:sz w:val="22"/>
        </w:rPr>
      </w:pPr>
      <w:r>
        <w:rPr>
          <w:b/>
          <w:i/>
          <w:sz w:val="22"/>
        </w:rPr>
        <w:t>Coronial jurisdiction amendments: </w:t>
      </w:r>
      <w:r>
        <w:rPr>
          <w:sz w:val="22"/>
        </w:rPr>
        <w:t>QAI does not support narrowing the definition in</w:t>
      </w:r>
      <w:r>
        <w:rPr>
          <w:spacing w:val="1"/>
          <w:sz w:val="22"/>
        </w:rPr>
        <w:t> </w:t>
      </w:r>
      <w:r>
        <w:rPr>
          <w:sz w:val="22"/>
        </w:rPr>
        <w:t>which a death is considered ‘death in care’.</w:t>
      </w:r>
      <w:r>
        <w:rPr>
          <w:spacing w:val="1"/>
          <w:sz w:val="22"/>
        </w:rPr>
        <w:t> </w:t>
      </w:r>
      <w:r>
        <w:rPr>
          <w:sz w:val="22"/>
        </w:rPr>
        <w:t>In particular, we consider it important that the</w:t>
      </w:r>
      <w:r>
        <w:rPr>
          <w:spacing w:val="-59"/>
          <w:sz w:val="22"/>
        </w:rPr>
        <w:t> </w:t>
      </w:r>
      <w:r>
        <w:rPr>
          <w:sz w:val="22"/>
        </w:rPr>
        <w:t>scope of the coronial jurisdiction continues to cover deaths in aged care facilities, where</w:t>
      </w:r>
      <w:r>
        <w:rPr>
          <w:spacing w:val="1"/>
          <w:sz w:val="22"/>
        </w:rPr>
        <w:t> </w:t>
      </w: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already</w:t>
      </w:r>
      <w:r>
        <w:rPr>
          <w:spacing w:val="-2"/>
          <w:sz w:val="22"/>
        </w:rPr>
        <w:t> </w:t>
      </w:r>
      <w:r>
        <w:rPr>
          <w:sz w:val="22"/>
        </w:rPr>
        <w:t>insufficient</w:t>
      </w:r>
      <w:r>
        <w:rPr>
          <w:spacing w:val="1"/>
          <w:sz w:val="22"/>
        </w:rPr>
        <w:t> </w:t>
      </w:r>
      <w:r>
        <w:rPr>
          <w:sz w:val="22"/>
        </w:rPr>
        <w:t>investigation.</w:t>
      </w:r>
    </w:p>
    <w:p>
      <w:pPr>
        <w:pStyle w:val="ListParagraph"/>
        <w:numPr>
          <w:ilvl w:val="0"/>
          <w:numId w:val="1"/>
        </w:numPr>
        <w:tabs>
          <w:tab w:pos="932" w:val="left" w:leader="none"/>
        </w:tabs>
        <w:spacing w:line="276" w:lineRule="auto" w:before="118" w:after="0"/>
        <w:ind w:left="931" w:right="380" w:hanging="360"/>
        <w:jc w:val="left"/>
        <w:rPr>
          <w:sz w:val="22"/>
        </w:rPr>
      </w:pPr>
      <w:r>
        <w:rPr>
          <w:b/>
          <w:i/>
          <w:sz w:val="22"/>
        </w:rPr>
        <w:t>Community Visitation Program: </w:t>
      </w:r>
      <w:r>
        <w:rPr>
          <w:sz w:val="22"/>
        </w:rPr>
        <w:t>QAI does not support the narrowing of the definition of</w:t>
      </w:r>
      <w:r>
        <w:rPr>
          <w:spacing w:val="-59"/>
          <w:sz w:val="22"/>
        </w:rPr>
        <w:t> </w:t>
      </w:r>
      <w:r>
        <w:rPr>
          <w:sz w:val="22"/>
        </w:rPr>
        <w:t>visitable sites for the Community Visitor Program for adults to a place where an NDIS</w:t>
      </w:r>
      <w:r>
        <w:rPr>
          <w:spacing w:val="1"/>
          <w:sz w:val="22"/>
        </w:rPr>
        <w:t> </w:t>
      </w:r>
      <w:r>
        <w:rPr>
          <w:sz w:val="22"/>
        </w:rPr>
        <w:t>participant lives and receives a particular class of (very high level) supports from a</w:t>
      </w:r>
      <w:r>
        <w:rPr>
          <w:spacing w:val="1"/>
          <w:sz w:val="22"/>
        </w:rPr>
        <w:t> </w:t>
      </w:r>
      <w:r>
        <w:rPr>
          <w:sz w:val="22"/>
        </w:rPr>
        <w:t>registered</w:t>
      </w:r>
      <w:r>
        <w:rPr>
          <w:spacing w:val="-3"/>
          <w:sz w:val="22"/>
        </w:rPr>
        <w:t> </w:t>
      </w:r>
      <w:r>
        <w:rPr>
          <w:sz w:val="22"/>
        </w:rPr>
        <w:t>NDIS provider.</w:t>
      </w:r>
    </w:p>
    <w:p>
      <w:pPr>
        <w:pStyle w:val="Heading1"/>
        <w:spacing w:before="119"/>
      </w:pPr>
      <w:bookmarkStart w:name="_bookmark2" w:id="3"/>
      <w:bookmarkEnd w:id="3"/>
      <w:r>
        <w:rPr>
          <w:b w:val="0"/>
        </w:rPr>
      </w:r>
      <w:r>
        <w:rPr>
          <w:color w:val="365F91"/>
        </w:rPr>
        <w:t>Worker</w:t>
      </w:r>
      <w:r>
        <w:rPr>
          <w:color w:val="365F91"/>
          <w:spacing w:val="-5"/>
        </w:rPr>
        <w:t> </w:t>
      </w:r>
      <w:r>
        <w:rPr>
          <w:color w:val="365F91"/>
        </w:rPr>
        <w:t>Screening</w:t>
      </w:r>
    </w:p>
    <w:p>
      <w:pPr>
        <w:pStyle w:val="BodyText"/>
        <w:spacing w:line="276" w:lineRule="auto" w:before="124"/>
        <w:ind w:left="571" w:right="395"/>
      </w:pPr>
      <w:r>
        <w:rPr/>
        <w:t>QAI agrees with the continuation of the current safeguards for worker screening under the</w:t>
      </w:r>
      <w:r>
        <w:rPr>
          <w:spacing w:val="1"/>
        </w:rPr>
        <w:t> </w:t>
      </w:r>
      <w:r>
        <w:rPr/>
        <w:t>yellow and blue card systems. QAI supports choice and control and recognizes the diversity</w:t>
      </w:r>
      <w:r>
        <w:rPr>
          <w:spacing w:val="-59"/>
        </w:rPr>
        <w:t> </w:t>
      </w:r>
      <w:r>
        <w:rPr/>
        <w:t>of needs of people with disability. We support limiting screening to the scope required by the</w:t>
      </w:r>
      <w:r>
        <w:rPr>
          <w:spacing w:val="-59"/>
        </w:rPr>
        <w:t> </w:t>
      </w:r>
      <w:r>
        <w:rPr/>
        <w:t>national policy for NDIS worker screening, allowing self-managing participants to request</w:t>
      </w:r>
      <w:r>
        <w:rPr>
          <w:spacing w:val="1"/>
        </w:rPr>
        <w:t> </w:t>
      </w:r>
      <w:r>
        <w:rPr/>
        <w:t>workers of unregistered providers to have a NDIS worker screening clearance but not</w:t>
      </w:r>
      <w:r>
        <w:rPr>
          <w:spacing w:val="1"/>
        </w:rPr>
        <w:t> </w:t>
      </w:r>
      <w:r>
        <w:rPr/>
        <w:t>requiring</w:t>
      </w:r>
      <w:r>
        <w:rPr>
          <w:spacing w:val="-1"/>
        </w:rPr>
        <w:t> </w:t>
      </w:r>
      <w:r>
        <w:rPr/>
        <w:t>screening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/>
        <w:t>unregistered</w:t>
      </w:r>
      <w:r>
        <w:rPr>
          <w:spacing w:val="-2"/>
        </w:rPr>
        <w:t> </w:t>
      </w:r>
      <w:r>
        <w:rPr/>
        <w:t>providers.</w:t>
      </w:r>
    </w:p>
    <w:p>
      <w:pPr>
        <w:pStyle w:val="BodyText"/>
        <w:spacing w:line="276" w:lineRule="auto" w:before="119"/>
        <w:ind w:left="571" w:right="247"/>
      </w:pPr>
      <w:r>
        <w:rPr/>
        <w:t>QAI submits that the weighting in screening should be heavily in the favour of protective,</w:t>
      </w:r>
      <w:r>
        <w:rPr>
          <w:spacing w:val="1"/>
        </w:rPr>
        <w:t> </w:t>
      </w:r>
      <w:r>
        <w:rPr/>
        <w:t>proactive action, and therefore support expansion of the exclusion of persons qualified to hold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yellow</w:t>
      </w:r>
      <w:r>
        <w:rPr>
          <w:spacing w:val="-3"/>
        </w:rPr>
        <w:t> </w:t>
      </w:r>
      <w:r>
        <w:rPr/>
        <w:t>card</w:t>
      </w:r>
      <w:r>
        <w:rPr>
          <w:spacing w:val="1"/>
        </w:rPr>
        <w:t> </w:t>
      </w:r>
      <w:r>
        <w:rPr/>
        <w:t>in the</w:t>
      </w:r>
      <w:r>
        <w:rPr>
          <w:spacing w:val="-2"/>
        </w:rPr>
        <w:t> </w:t>
      </w:r>
      <w:r>
        <w:rPr/>
        <w:t>manner</w:t>
      </w:r>
      <w:r>
        <w:rPr>
          <w:spacing w:val="1"/>
        </w:rPr>
        <w:t> </w:t>
      </w:r>
      <w:r>
        <w:rPr/>
        <w:t>proposed.</w:t>
      </w:r>
    </w:p>
    <w:p>
      <w:pPr>
        <w:pStyle w:val="BodyText"/>
        <w:spacing w:line="276" w:lineRule="auto" w:before="119"/>
        <w:ind w:left="571" w:right="309"/>
      </w:pPr>
      <w:r>
        <w:rPr/>
        <w:t>In October 2017, QAI provided feedback to the Department of Social Services (Department)</w:t>
      </w:r>
      <w:r>
        <w:rPr>
          <w:spacing w:val="1"/>
        </w:rPr>
        <w:t> </w:t>
      </w:r>
      <w:r>
        <w:rPr/>
        <w:t>on the DSS Worker Screening Consultation Paper.</w:t>
      </w:r>
      <w:r>
        <w:rPr>
          <w:spacing w:val="1"/>
        </w:rPr>
        <w:t> </w:t>
      </w:r>
      <w:r>
        <w:rPr/>
        <w:t>In that feedback, we agreed with the</w:t>
      </w:r>
      <w:r>
        <w:rPr>
          <w:spacing w:val="1"/>
        </w:rPr>
        <w:t> </w:t>
      </w:r>
      <w:r>
        <w:rPr/>
        <w:t>importance of a nationally consistent approach to worker screening.</w:t>
      </w:r>
      <w:r>
        <w:rPr>
          <w:spacing w:val="1"/>
        </w:rPr>
        <w:t> </w:t>
      </w:r>
      <w:r>
        <w:rPr/>
        <w:t>We supported rigorous</w:t>
      </w:r>
      <w:r>
        <w:rPr>
          <w:spacing w:val="1"/>
        </w:rPr>
        <w:t> </w:t>
      </w:r>
      <w:r>
        <w:rPr/>
        <w:t>and comprehensive requirements for self-disclosure by applicants as part of the application</w:t>
      </w:r>
      <w:r>
        <w:rPr>
          <w:spacing w:val="1"/>
        </w:rPr>
        <w:t> </w:t>
      </w:r>
      <w:r>
        <w:rPr/>
        <w:t>process</w:t>
      </w:r>
      <w:r>
        <w:rPr>
          <w:spacing w:val="-5"/>
        </w:rPr>
        <w:t> </w:t>
      </w:r>
      <w:r>
        <w:rPr/>
        <w:t>for consideration by</w:t>
      </w:r>
      <w:r>
        <w:rPr>
          <w:spacing w:val="-3"/>
        </w:rPr>
        <w:t> </w:t>
      </w:r>
      <w:r>
        <w:rPr/>
        <w:t>NDIS</w:t>
      </w:r>
      <w:r>
        <w:rPr>
          <w:spacing w:val="-5"/>
        </w:rPr>
        <w:t> </w:t>
      </w:r>
      <w:r>
        <w:rPr/>
        <w:t>Worker</w:t>
      </w:r>
      <w:r>
        <w:rPr>
          <w:spacing w:val="-2"/>
        </w:rPr>
        <w:t> </w:t>
      </w:r>
      <w:r>
        <w:rPr/>
        <w:t>Screening</w:t>
      </w:r>
      <w:r>
        <w:rPr>
          <w:spacing w:val="2"/>
        </w:rPr>
        <w:t> </w:t>
      </w:r>
      <w:r>
        <w:rPr/>
        <w:t>Units.</w:t>
      </w:r>
      <w:r>
        <w:rPr>
          <w:spacing w:val="56"/>
        </w:rPr>
        <w:t> </w:t>
      </w:r>
      <w:r>
        <w:rPr/>
        <w:t>We</w:t>
      </w:r>
      <w:r>
        <w:rPr>
          <w:spacing w:val="-4"/>
        </w:rPr>
        <w:t> </w:t>
      </w:r>
      <w:r>
        <w:rPr/>
        <w:t>proposed</w:t>
      </w:r>
      <w:r>
        <w:rPr>
          <w:spacing w:val="-1"/>
        </w:rPr>
        <w:t> </w:t>
      </w:r>
      <w:r>
        <w:rPr/>
        <w:t>that,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addition</w:t>
      </w:r>
      <w:r>
        <w:rPr>
          <w:spacing w:val="-3"/>
        </w:rPr>
        <w:t> </w:t>
      </w:r>
      <w:r>
        <w:rPr/>
        <w:t>to</w:t>
      </w:r>
    </w:p>
    <w:p>
      <w:pPr>
        <w:spacing w:after="0" w:line="276" w:lineRule="auto"/>
        <w:sectPr>
          <w:pgSz w:w="11910" w:h="16840"/>
          <w:pgMar w:header="0" w:footer="1905" w:top="1580" w:bottom="2140" w:left="1080" w:right="88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76" w:lineRule="auto" w:before="93"/>
        <w:ind w:left="571" w:right="333"/>
      </w:pPr>
      <w:r>
        <w:rPr/>
        <w:t>the information identified by DSS, applicants should also be required to disclose whether any</w:t>
      </w:r>
      <w:r>
        <w:rPr>
          <w:spacing w:val="-59"/>
        </w:rPr>
        <w:t> </w:t>
      </w:r>
      <w:r>
        <w:rPr/>
        <w:t>complaints have been made against the applicant by or on behalf of a person with disability</w:t>
      </w:r>
      <w:r>
        <w:rPr>
          <w:spacing w:val="1"/>
        </w:rPr>
        <w:t> </w:t>
      </w:r>
      <w:r>
        <w:rPr/>
        <w:t>that relates to the applicant’s fitness to work with people with disability.</w:t>
      </w:r>
      <w:r>
        <w:rPr>
          <w:spacing w:val="1"/>
        </w:rPr>
        <w:t> </w:t>
      </w:r>
      <w:r>
        <w:rPr/>
        <w:t>We noted that the</w:t>
      </w:r>
      <w:r>
        <w:rPr>
          <w:spacing w:val="1"/>
        </w:rPr>
        <w:t> </w:t>
      </w:r>
      <w:r>
        <w:rPr/>
        <w:t>weighting should be more heavily in the favour of protective, proactive action in this realm,</w:t>
      </w:r>
      <w:r>
        <w:rPr>
          <w:spacing w:val="1"/>
        </w:rPr>
        <w:t> </w:t>
      </w:r>
      <w:r>
        <w:rPr/>
        <w:t>having</w:t>
      </w:r>
      <w:r>
        <w:rPr>
          <w:spacing w:val="1"/>
        </w:rPr>
        <w:t> </w:t>
      </w:r>
      <w:r>
        <w:rPr/>
        <w:t>regard</w:t>
      </w:r>
      <w:r>
        <w:rPr>
          <w:spacing w:val="-2"/>
        </w:rPr>
        <w:t> </w:t>
      </w:r>
      <w:r>
        <w:rPr/>
        <w:t>to: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</w:tabs>
        <w:spacing w:line="276" w:lineRule="auto" w:before="120" w:after="0"/>
        <w:ind w:left="1291" w:right="357" w:hanging="360"/>
        <w:jc w:val="left"/>
        <w:rPr>
          <w:sz w:val="22"/>
        </w:rPr>
      </w:pPr>
      <w:r>
        <w:rPr>
          <w:sz w:val="22"/>
        </w:rPr>
        <w:t>recognition of the particular vulnerability of many people with disability, which can</w:t>
      </w:r>
      <w:r>
        <w:rPr>
          <w:spacing w:val="1"/>
          <w:sz w:val="22"/>
        </w:rPr>
        <w:t> </w:t>
      </w:r>
      <w:r>
        <w:rPr>
          <w:sz w:val="22"/>
        </w:rPr>
        <w:t>impact upon a person’s ability to safeguard themselves from abuse and to respond to</w:t>
      </w:r>
      <w:r>
        <w:rPr>
          <w:spacing w:val="-59"/>
          <w:sz w:val="22"/>
        </w:rPr>
        <w:t> </w:t>
      </w:r>
      <w:r>
        <w:rPr>
          <w:sz w:val="22"/>
        </w:rPr>
        <w:t>and report</w:t>
      </w:r>
      <w:r>
        <w:rPr>
          <w:spacing w:val="-1"/>
          <w:sz w:val="22"/>
        </w:rPr>
        <w:t> </w:t>
      </w:r>
      <w:r>
        <w:rPr>
          <w:sz w:val="22"/>
        </w:rPr>
        <w:t>abuse;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</w:tabs>
        <w:spacing w:line="240" w:lineRule="auto" w:before="121" w:after="0"/>
        <w:ind w:left="1291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power</w:t>
      </w:r>
      <w:r>
        <w:rPr>
          <w:spacing w:val="-1"/>
          <w:sz w:val="22"/>
        </w:rPr>
        <w:t> </w:t>
      </w:r>
      <w:r>
        <w:rPr>
          <w:sz w:val="22"/>
        </w:rPr>
        <w:t>imbalance</w:t>
      </w:r>
      <w:r>
        <w:rPr>
          <w:spacing w:val="-4"/>
          <w:sz w:val="22"/>
        </w:rPr>
        <w:t> </w:t>
      </w:r>
      <w:r>
        <w:rPr>
          <w:sz w:val="22"/>
        </w:rPr>
        <w:t>between</w:t>
      </w:r>
      <w:r>
        <w:rPr>
          <w:spacing w:val="-2"/>
          <w:sz w:val="22"/>
        </w:rPr>
        <w:t> </w:t>
      </w:r>
      <w:r>
        <w:rPr>
          <w:sz w:val="22"/>
        </w:rPr>
        <w:t>a person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disability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their support</w:t>
      </w:r>
      <w:r>
        <w:rPr>
          <w:spacing w:val="-3"/>
          <w:sz w:val="22"/>
        </w:rPr>
        <w:t> </w:t>
      </w:r>
      <w:r>
        <w:rPr>
          <w:sz w:val="22"/>
        </w:rPr>
        <w:t>worker;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</w:tabs>
        <w:spacing w:line="240" w:lineRule="auto" w:before="157" w:after="0"/>
        <w:ind w:left="1291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high</w:t>
      </w:r>
      <w:r>
        <w:rPr>
          <w:spacing w:val="-4"/>
          <w:sz w:val="22"/>
        </w:rPr>
        <w:t> </w:t>
      </w:r>
      <w:r>
        <w:rPr>
          <w:sz w:val="22"/>
        </w:rPr>
        <w:t>rates</w:t>
      </w:r>
      <w:r>
        <w:rPr>
          <w:spacing w:val="-4"/>
          <w:sz w:val="22"/>
        </w:rPr>
        <w:t> </w:t>
      </w:r>
      <w:r>
        <w:rPr>
          <w:sz w:val="22"/>
        </w:rPr>
        <w:t>of violence,</w:t>
      </w:r>
      <w:r>
        <w:rPr>
          <w:spacing w:val="-1"/>
          <w:sz w:val="22"/>
        </w:rPr>
        <w:t> </w:t>
      </w:r>
      <w:r>
        <w:rPr>
          <w:sz w:val="22"/>
        </w:rPr>
        <w:t>abuse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neglect of people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disability;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</w:tabs>
        <w:spacing w:line="276" w:lineRule="auto" w:before="158" w:after="0"/>
        <w:ind w:left="1291" w:right="507" w:hanging="360"/>
        <w:jc w:val="left"/>
        <w:rPr>
          <w:sz w:val="22"/>
        </w:rPr>
      </w:pPr>
      <w:r>
        <w:rPr>
          <w:sz w:val="22"/>
        </w:rPr>
        <w:t>the low rates of conviction or disciplinary action against perpetrators of violence and</w:t>
      </w:r>
      <w:r>
        <w:rPr>
          <w:spacing w:val="-59"/>
          <w:sz w:val="22"/>
        </w:rPr>
        <w:t> </w:t>
      </w:r>
      <w:r>
        <w:rPr>
          <w:sz w:val="22"/>
        </w:rPr>
        <w:t>abuse</w:t>
      </w:r>
      <w:r>
        <w:rPr>
          <w:spacing w:val="-1"/>
          <w:sz w:val="22"/>
        </w:rPr>
        <w:t> </w:t>
      </w:r>
      <w:r>
        <w:rPr>
          <w:sz w:val="22"/>
        </w:rPr>
        <w:t>against</w:t>
      </w:r>
      <w:r>
        <w:rPr>
          <w:spacing w:val="-1"/>
          <w:sz w:val="22"/>
        </w:rPr>
        <w:t> </w:t>
      </w:r>
      <w:r>
        <w:rPr>
          <w:sz w:val="22"/>
        </w:rPr>
        <w:t>people with disability;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</w:tabs>
        <w:spacing w:line="278" w:lineRule="auto" w:before="119" w:after="0"/>
        <w:ind w:left="1291" w:right="273" w:hanging="360"/>
        <w:jc w:val="left"/>
        <w:rPr>
          <w:sz w:val="22"/>
        </w:rPr>
      </w:pPr>
      <w:r>
        <w:rPr>
          <w:sz w:val="22"/>
        </w:rPr>
        <w:t>the need for cultural change towards a zero tolerance approach to violence and abuse</w:t>
      </w:r>
      <w:r>
        <w:rPr>
          <w:spacing w:val="-59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those in</w:t>
      </w:r>
      <w:r>
        <w:rPr>
          <w:spacing w:val="-1"/>
          <w:sz w:val="22"/>
        </w:rPr>
        <w:t> </w:t>
      </w:r>
      <w:r>
        <w:rPr>
          <w:sz w:val="22"/>
        </w:rPr>
        <w:t>positions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power</w:t>
      </w:r>
      <w:r>
        <w:rPr>
          <w:spacing w:val="1"/>
          <w:sz w:val="22"/>
        </w:rPr>
        <w:t> </w:t>
      </w:r>
      <w:r>
        <w:rPr>
          <w:sz w:val="22"/>
        </w:rPr>
        <w:t>towards people with</w:t>
      </w:r>
      <w:r>
        <w:rPr>
          <w:spacing w:val="-1"/>
          <w:sz w:val="22"/>
        </w:rPr>
        <w:t> </w:t>
      </w:r>
      <w:r>
        <w:rPr>
          <w:sz w:val="22"/>
        </w:rPr>
        <w:t>disability;</w:t>
      </w:r>
      <w:r>
        <w:rPr>
          <w:spacing w:val="2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line="276" w:lineRule="auto" w:before="117"/>
        <w:ind w:left="571" w:right="248"/>
      </w:pPr>
      <w:r>
        <w:rPr/>
        <w:t>We note that the reforms currently before Parliament is also consistent with the findings of the</w:t>
      </w:r>
      <w:r>
        <w:rPr>
          <w:spacing w:val="-59"/>
        </w:rPr>
        <w:t> </w:t>
      </w:r>
      <w:r>
        <w:rPr/>
        <w:t>Royal</w:t>
      </w:r>
      <w:r>
        <w:rPr>
          <w:spacing w:val="-2"/>
        </w:rPr>
        <w:t> </w:t>
      </w:r>
      <w:r>
        <w:rPr/>
        <w:t>Commission into</w:t>
      </w:r>
      <w:r>
        <w:rPr>
          <w:spacing w:val="-1"/>
        </w:rPr>
        <w:t> </w:t>
      </w:r>
      <w:r>
        <w:rPr/>
        <w:t>Institutional</w:t>
      </w:r>
      <w:r>
        <w:rPr>
          <w:spacing w:val="-2"/>
        </w:rPr>
        <w:t> </w:t>
      </w:r>
      <w:r>
        <w:rPr/>
        <w:t>Responses</w:t>
      </w:r>
      <w:r>
        <w:rPr>
          <w:spacing w:val="-2"/>
        </w:rPr>
        <w:t> </w:t>
      </w:r>
      <w:r>
        <w:rPr/>
        <w:t>to Child Sexual</w:t>
      </w:r>
      <w:r>
        <w:rPr>
          <w:spacing w:val="-1"/>
        </w:rPr>
        <w:t> </w:t>
      </w:r>
      <w:r>
        <w:rPr/>
        <w:t>Abuse.</w:t>
      </w:r>
    </w:p>
    <w:p>
      <w:pPr>
        <w:pStyle w:val="BodyText"/>
        <w:spacing w:line="276" w:lineRule="auto" w:before="119"/>
        <w:ind w:left="571" w:right="395"/>
      </w:pPr>
      <w:r>
        <w:rPr/>
        <w:t>QAI considers that the Department should show leadership by explicitly demonstrating that</w:t>
      </w:r>
      <w:r>
        <w:rPr>
          <w:spacing w:val="1"/>
        </w:rPr>
        <w:t> </w:t>
      </w:r>
      <w:r>
        <w:rPr/>
        <w:t>they will not be complicit in the perpetuation of the risk of abuse.</w:t>
      </w:r>
      <w:r>
        <w:rPr>
          <w:spacing w:val="1"/>
        </w:rPr>
        <w:t> </w:t>
      </w:r>
      <w:r>
        <w:rPr/>
        <w:t>For example, where one</w:t>
      </w:r>
      <w:r>
        <w:rPr>
          <w:spacing w:val="1"/>
        </w:rPr>
        <w:t> </w:t>
      </w:r>
      <w:r>
        <w:rPr/>
        <w:t>service provider knowingly employs a person in another sector (for example, from aged care</w:t>
      </w:r>
      <w:r>
        <w:rPr>
          <w:spacing w:val="-59"/>
        </w:rPr>
        <w:t> </w:t>
      </w:r>
      <w:r>
        <w:rPr/>
        <w:t>to disabilities) with a history of inappropriate conduct, we recommend this should attract</w:t>
      </w:r>
      <w:r>
        <w:rPr>
          <w:spacing w:val="1"/>
        </w:rPr>
        <w:t> </w:t>
      </w:r>
      <w:r>
        <w:rPr/>
        <w:t>criminal sanctions. We further propose that applicants should be required to disclose</w:t>
      </w:r>
      <w:r>
        <w:rPr>
          <w:spacing w:val="1"/>
        </w:rPr>
        <w:t> </w:t>
      </w:r>
      <w:r>
        <w:rPr/>
        <w:t>additional information, including, whether any complaints have been made against the</w:t>
      </w:r>
      <w:r>
        <w:rPr>
          <w:spacing w:val="1"/>
        </w:rPr>
        <w:t> </w:t>
      </w:r>
      <w:r>
        <w:rPr/>
        <w:t>applicant by or on behalf of a person with disability that relates to the applicant’s fitness to</w:t>
      </w:r>
      <w:r>
        <w:rPr>
          <w:spacing w:val="1"/>
        </w:rPr>
        <w:t> </w:t>
      </w:r>
      <w:r>
        <w:rPr/>
        <w:t>work</w:t>
      </w:r>
      <w:r>
        <w:rPr>
          <w:spacing w:val="2"/>
        </w:rPr>
        <w:t> </w:t>
      </w:r>
      <w:r>
        <w:rPr/>
        <w:t>with people with disability.</w:t>
      </w:r>
    </w:p>
    <w:p>
      <w:pPr>
        <w:pStyle w:val="BodyText"/>
        <w:spacing w:line="276" w:lineRule="auto" w:before="121"/>
        <w:ind w:left="571" w:right="243"/>
      </w:pPr>
      <w:r>
        <w:rPr/>
        <w:t>QAI reiterates our concerns regarding unscrupulous hostel and boarding house owners. QAI</w:t>
      </w:r>
      <w:r>
        <w:rPr>
          <w:spacing w:val="1"/>
        </w:rPr>
        <w:t> </w:t>
      </w:r>
      <w:r>
        <w:rPr/>
        <w:t>is aware that an increasing number of hostels, boarding houses, nursing homes, and long-</w:t>
      </w:r>
      <w:r>
        <w:rPr>
          <w:spacing w:val="1"/>
        </w:rPr>
        <w:t> </w:t>
      </w:r>
      <w:r>
        <w:rPr/>
        <w:t>stay health facilities are now registered as providers for the NDIS. While there may have been</w:t>
      </w:r>
      <w:r>
        <w:rPr>
          <w:spacing w:val="-59"/>
        </w:rPr>
        <w:t> </w:t>
      </w:r>
      <w:r>
        <w:rPr/>
        <w:t>some sort of oversight of the operations and staff of these and other congregate care settings</w:t>
      </w:r>
      <w:r>
        <w:rPr>
          <w:spacing w:val="-59"/>
        </w:rPr>
        <w:t> </w:t>
      </w:r>
      <w:r>
        <w:rPr/>
        <w:t>in the past, we are unsure as to the type or intensity of checking on the owners and or</w:t>
      </w:r>
      <w:r>
        <w:rPr>
          <w:spacing w:val="1"/>
        </w:rPr>
        <w:t> </w:t>
      </w:r>
      <w:r>
        <w:rPr/>
        <w:t>managers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such</w:t>
      </w:r>
      <w:r>
        <w:rPr>
          <w:spacing w:val="-5"/>
        </w:rPr>
        <w:t> </w:t>
      </w:r>
      <w:r>
        <w:rPr/>
        <w:t>facilities.</w:t>
      </w:r>
    </w:p>
    <w:p>
      <w:pPr>
        <w:pStyle w:val="BodyText"/>
        <w:spacing w:line="276" w:lineRule="auto" w:before="119"/>
        <w:ind w:left="571" w:right="237"/>
      </w:pPr>
      <w:r>
        <w:rPr/>
        <w:t>We are aware that it is not a difficult hurdle to overcome for some owners to register premises</w:t>
      </w:r>
      <w:r>
        <w:rPr>
          <w:spacing w:val="-59"/>
        </w:rPr>
        <w:t> </w:t>
      </w:r>
      <w:r>
        <w:rPr/>
        <w:t>in the name of family members, to employ family members and other relatives or friends to</w:t>
      </w:r>
      <w:r>
        <w:rPr>
          <w:spacing w:val="1"/>
        </w:rPr>
        <w:t> </w:t>
      </w:r>
      <w:r>
        <w:rPr/>
        <w:t>avoid scrutiny of hidden but serious misconduct or criminal activity. Additionally, we are aware</w:t>
      </w:r>
      <w:r>
        <w:rPr>
          <w:spacing w:val="-59"/>
        </w:rPr>
        <w:t> </w:t>
      </w:r>
      <w:r>
        <w:rPr/>
        <w:t>that people residing in such facilities have been subjected to coercion, threats, control, abuse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potential</w:t>
      </w:r>
      <w:r>
        <w:rPr>
          <w:spacing w:val="-1"/>
        </w:rPr>
        <w:t> </w:t>
      </w:r>
      <w:r>
        <w:rPr/>
        <w:t>eviction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even voicing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complaint.</w:t>
      </w:r>
    </w:p>
    <w:p>
      <w:pPr>
        <w:pStyle w:val="BodyText"/>
        <w:spacing w:line="276" w:lineRule="auto" w:before="120"/>
        <w:ind w:left="571" w:right="247"/>
      </w:pPr>
      <w:r>
        <w:rPr/>
        <w:t>Any worker (and/or complicit employer) found to pose an unacceptable risk of harm to people</w:t>
      </w:r>
      <w:r>
        <w:rPr>
          <w:spacing w:val="1"/>
        </w:rPr>
        <w:t> </w:t>
      </w:r>
      <w:r>
        <w:rPr/>
        <w:t>with disability must be deterred from seeking work in any care system. Any service provider</w:t>
      </w:r>
      <w:r>
        <w:rPr>
          <w:spacing w:val="1"/>
        </w:rPr>
        <w:t> </w:t>
      </w:r>
      <w:r>
        <w:rPr/>
        <w:t>that has been a source of serious and or ongoing complaints by service users should be</w:t>
      </w:r>
      <w:r>
        <w:rPr>
          <w:spacing w:val="1"/>
        </w:rPr>
        <w:t> </w:t>
      </w:r>
      <w:r>
        <w:rPr/>
        <w:t>investigated and complaints resolved to the satisfaction of the client and an independent body</w:t>
      </w:r>
      <w:r>
        <w:rPr>
          <w:spacing w:val="-59"/>
        </w:rPr>
        <w:t> </w:t>
      </w:r>
      <w:r>
        <w:rPr/>
        <w:t>before</w:t>
      </w:r>
      <w:r>
        <w:rPr>
          <w:spacing w:val="-4"/>
        </w:rPr>
        <w:t> </w:t>
      </w:r>
      <w:r>
        <w:rPr/>
        <w:t>certification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accreditation,</w:t>
      </w:r>
      <w:r>
        <w:rPr>
          <w:spacing w:val="-2"/>
        </w:rPr>
        <w:t> </w:t>
      </w:r>
      <w:r>
        <w:rPr/>
        <w:t>thus</w:t>
      </w:r>
      <w:r>
        <w:rPr>
          <w:spacing w:val="-3"/>
        </w:rPr>
        <w:t> </w:t>
      </w:r>
      <w:r>
        <w:rPr/>
        <w:t>putting</w:t>
      </w:r>
      <w:r>
        <w:rPr>
          <w:spacing w:val="-3"/>
        </w:rPr>
        <w:t> </w:t>
      </w:r>
      <w:r>
        <w:rPr/>
        <w:t>service</w:t>
      </w:r>
      <w:r>
        <w:rPr>
          <w:spacing w:val="-1"/>
        </w:rPr>
        <w:t> </w:t>
      </w:r>
      <w:r>
        <w:rPr/>
        <w:t>providers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equal</w:t>
      </w:r>
      <w:r>
        <w:rPr>
          <w:spacing w:val="-2"/>
        </w:rPr>
        <w:t> </w:t>
      </w:r>
      <w:r>
        <w:rPr/>
        <w:t>status with</w:t>
      </w:r>
    </w:p>
    <w:p>
      <w:pPr>
        <w:spacing w:after="0" w:line="276" w:lineRule="auto"/>
        <w:sectPr>
          <w:pgSz w:w="11910" w:h="16840"/>
          <w:pgMar w:header="0" w:footer="1905" w:top="1580" w:bottom="2120" w:left="1080" w:right="88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76" w:lineRule="auto" w:before="93"/>
        <w:ind w:left="571" w:right="309"/>
      </w:pPr>
      <w:r>
        <w:rPr/>
        <w:t>support</w:t>
      </w:r>
      <w:r>
        <w:rPr>
          <w:spacing w:val="-3"/>
        </w:rPr>
        <w:t> </w:t>
      </w:r>
      <w:r>
        <w:rPr/>
        <w:t>workers.</w:t>
      </w:r>
      <w:r>
        <w:rPr>
          <w:spacing w:val="-3"/>
        </w:rPr>
        <w:t> </w:t>
      </w:r>
      <w:r>
        <w:rPr/>
        <w:t>QAI</w:t>
      </w:r>
      <w:r>
        <w:rPr>
          <w:spacing w:val="-2"/>
        </w:rPr>
        <w:t> </w:t>
      </w:r>
      <w:r>
        <w:rPr/>
        <w:t>submits</w:t>
      </w:r>
      <w:r>
        <w:rPr>
          <w:spacing w:val="-3"/>
        </w:rPr>
        <w:t> </w:t>
      </w:r>
      <w:r>
        <w:rPr/>
        <w:t>that,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purposes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imposition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safeguards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protect</w:t>
      </w:r>
      <w:r>
        <w:rPr>
          <w:spacing w:val="-58"/>
        </w:rPr>
        <w:t> </w:t>
      </w:r>
      <w:r>
        <w:rPr/>
        <w:t>the fundamental rights and dignity of people with disability, sole traders should be subjected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the same</w:t>
      </w:r>
      <w:r>
        <w:rPr>
          <w:spacing w:val="-2"/>
        </w:rPr>
        <w:t> </w:t>
      </w:r>
      <w:r>
        <w:rPr/>
        <w:t>screening requirements as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types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workers.</w:t>
      </w:r>
    </w:p>
    <w:p>
      <w:pPr>
        <w:pStyle w:val="Heading1"/>
        <w:spacing w:before="118"/>
      </w:pPr>
      <w:bookmarkStart w:name="_bookmark3" w:id="4"/>
      <w:bookmarkEnd w:id="4"/>
      <w:r>
        <w:rPr>
          <w:b w:val="0"/>
        </w:rPr>
      </w:r>
      <w:r>
        <w:rPr>
          <w:color w:val="365F91"/>
        </w:rPr>
        <w:t>Restrictive</w:t>
      </w:r>
      <w:r>
        <w:rPr>
          <w:color w:val="365F91"/>
          <w:spacing w:val="-9"/>
        </w:rPr>
        <w:t> </w:t>
      </w:r>
      <w:r>
        <w:rPr>
          <w:color w:val="365F91"/>
        </w:rPr>
        <w:t>Practices</w:t>
      </w:r>
    </w:p>
    <w:p>
      <w:pPr>
        <w:pStyle w:val="BodyText"/>
        <w:spacing w:line="276" w:lineRule="auto" w:before="123"/>
        <w:ind w:left="571" w:right="443"/>
      </w:pPr>
      <w:r>
        <w:rPr/>
        <w:t>Queensland is oft lauded as having one of the ‘strongest quality and safeguard systems for</w:t>
      </w:r>
      <w:r>
        <w:rPr>
          <w:spacing w:val="1"/>
        </w:rPr>
        <w:t> </w:t>
      </w:r>
      <w:r>
        <w:rPr/>
        <w:t>people with disability in Australia [including] a rigorous framework for the use of restrictive</w:t>
      </w:r>
      <w:r>
        <w:rPr>
          <w:spacing w:val="1"/>
        </w:rPr>
        <w:t> </w:t>
      </w:r>
      <w:r>
        <w:rPr/>
        <w:t>practices.’</w:t>
      </w:r>
      <w:r>
        <w:rPr>
          <w:vertAlign w:val="superscript"/>
        </w:rPr>
        <w:t>1</w:t>
      </w:r>
      <w:r>
        <w:rPr>
          <w:vertAlign w:val="baseline"/>
        </w:rPr>
        <w:t> This stems from safeguards introduced in 2006 following the Carter report,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focusing on the reduction or elimination of the use of Restrictive Practices. The DSLA Bill</w:t>
      </w:r>
      <w:r>
        <w:rPr>
          <w:spacing w:val="1"/>
          <w:vertAlign w:val="baseline"/>
        </w:rPr>
        <w:t> </w:t>
      </w:r>
      <w:r>
        <w:rPr>
          <w:vertAlign w:val="baseline"/>
        </w:rPr>
        <w:t>provides for the retention of responsibility by the Queensland Government for legislating the</w:t>
      </w:r>
      <w:r>
        <w:rPr>
          <w:spacing w:val="-59"/>
          <w:vertAlign w:val="baseline"/>
        </w:rPr>
        <w:t> </w:t>
      </w:r>
      <w:r>
        <w:rPr>
          <w:vertAlign w:val="baseline"/>
        </w:rPr>
        <w:t>use of Restrictive Practices in Queensland by NDIS providers following commencement of</w:t>
      </w:r>
      <w:r>
        <w:rPr>
          <w:spacing w:val="1"/>
          <w:vertAlign w:val="baseline"/>
        </w:rPr>
        <w:t> </w:t>
      </w:r>
      <w:r>
        <w:rPr>
          <w:vertAlign w:val="baseline"/>
        </w:rPr>
        <w:t>operation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NDIS</w:t>
      </w:r>
      <w:r>
        <w:rPr>
          <w:spacing w:val="-2"/>
          <w:vertAlign w:val="baseline"/>
        </w:rPr>
        <w:t> </w:t>
      </w:r>
      <w:r>
        <w:rPr>
          <w:vertAlign w:val="baseline"/>
        </w:rPr>
        <w:t>Quality</w:t>
      </w:r>
      <w:r>
        <w:rPr>
          <w:spacing w:val="-3"/>
          <w:vertAlign w:val="baseline"/>
        </w:rPr>
        <w:t> </w:t>
      </w:r>
      <w:r>
        <w:rPr>
          <w:vertAlign w:val="baseline"/>
        </w:rPr>
        <w:t>and Safeguards</w:t>
      </w:r>
      <w:r>
        <w:rPr>
          <w:spacing w:val="-3"/>
          <w:vertAlign w:val="baseline"/>
        </w:rPr>
        <w:t> </w:t>
      </w:r>
      <w:r>
        <w:rPr>
          <w:vertAlign w:val="baseline"/>
        </w:rPr>
        <w:t>Commission in</w:t>
      </w:r>
      <w:r>
        <w:rPr>
          <w:spacing w:val="-3"/>
          <w:vertAlign w:val="baseline"/>
        </w:rPr>
        <w:t> </w:t>
      </w:r>
      <w:r>
        <w:rPr>
          <w:vertAlign w:val="baseline"/>
        </w:rPr>
        <w:t>Queensland.</w:t>
      </w:r>
    </w:p>
    <w:p>
      <w:pPr>
        <w:pStyle w:val="BodyText"/>
        <w:spacing w:line="276" w:lineRule="auto" w:before="119"/>
        <w:ind w:left="571" w:right="394"/>
      </w:pPr>
      <w:r>
        <w:rPr/>
        <w:t>In the introductory speech, the Minister for Communities and Minister for Disability Services</w:t>
      </w:r>
      <w:r>
        <w:rPr>
          <w:spacing w:val="1"/>
        </w:rPr>
        <w:t> </w:t>
      </w:r>
      <w:r>
        <w:rPr/>
        <w:t>and Seniors, the Hon. Coralee O’Rourke, noted that the effect of this Bill is that ‘Queensland</w:t>
      </w:r>
      <w:r>
        <w:rPr>
          <w:spacing w:val="-59"/>
        </w:rPr>
        <w:t> </w:t>
      </w:r>
      <w:r>
        <w:rPr/>
        <w:t>will retain its robust and comprehensive framework in relation to the authorisation of</w:t>
      </w:r>
      <w:r>
        <w:rPr>
          <w:spacing w:val="1"/>
        </w:rPr>
        <w:t> </w:t>
      </w:r>
      <w:r>
        <w:rPr/>
        <w:t>restrictive</w:t>
      </w:r>
      <w:r>
        <w:rPr>
          <w:spacing w:val="-1"/>
        </w:rPr>
        <w:t> </w:t>
      </w:r>
      <w:r>
        <w:rPr/>
        <w:t>practices in</w:t>
      </w:r>
      <w:r>
        <w:rPr>
          <w:spacing w:val="-2"/>
        </w:rPr>
        <w:t> </w:t>
      </w:r>
      <w:r>
        <w:rPr/>
        <w:t>Queensland.’</w:t>
      </w:r>
      <w:r>
        <w:rPr>
          <w:vertAlign w:val="superscript"/>
        </w:rPr>
        <w:t>3</w:t>
      </w:r>
    </w:p>
    <w:p>
      <w:pPr>
        <w:pStyle w:val="BodyText"/>
        <w:spacing w:line="276" w:lineRule="auto" w:before="121"/>
        <w:ind w:left="571" w:right="285"/>
      </w:pPr>
      <w:r>
        <w:rPr/>
        <w:t>QAI does not support the separate, different regulation of Restrictive Practices by states and</w:t>
      </w:r>
      <w:r>
        <w:rPr>
          <w:spacing w:val="1"/>
        </w:rPr>
        <w:t> </w:t>
      </w:r>
      <w:r>
        <w:rPr/>
        <w:t>territories. The roll-out of the NDIS offers the opportunity for the development of a nationally</w:t>
      </w:r>
      <w:r>
        <w:rPr>
          <w:spacing w:val="1"/>
        </w:rPr>
        <w:t> </w:t>
      </w:r>
      <w:r>
        <w:rPr/>
        <w:t>consistent framework for Restrictive Practices. This framework should have the elimination of</w:t>
      </w:r>
      <w:r>
        <w:rPr>
          <w:spacing w:val="-59"/>
        </w:rPr>
        <w:t> </w:t>
      </w:r>
      <w:r>
        <w:rPr/>
        <w:t>the use of Restrictive Practices as its core focus and should include appropriate human rights</w:t>
      </w:r>
      <w:r>
        <w:rPr>
          <w:spacing w:val="-59"/>
        </w:rPr>
        <w:t> </w:t>
      </w:r>
      <w:r>
        <w:rPr/>
        <w:t>safeguards.</w:t>
      </w:r>
    </w:p>
    <w:p>
      <w:pPr>
        <w:pStyle w:val="BodyText"/>
        <w:spacing w:line="276" w:lineRule="auto" w:before="117"/>
        <w:ind w:left="571" w:right="248"/>
      </w:pPr>
      <w:r>
        <w:rPr/>
        <w:t>The Australian Government developed the </w:t>
      </w:r>
      <w:r>
        <w:rPr>
          <w:b/>
        </w:rPr>
        <w:t>National Framework for Reducing and</w:t>
      </w:r>
      <w:r>
        <w:rPr>
          <w:b/>
          <w:spacing w:val="1"/>
        </w:rPr>
        <w:t> </w:t>
      </w:r>
      <w:r>
        <w:rPr>
          <w:b/>
        </w:rPr>
        <w:t>Eliminating</w:t>
      </w:r>
      <w:r>
        <w:rPr>
          <w:b/>
          <w:spacing w:val="1"/>
        </w:rPr>
        <w:t> </w:t>
      </w:r>
      <w:r>
        <w:rPr>
          <w:b/>
        </w:rPr>
        <w:t>the</w:t>
      </w:r>
      <w:r>
        <w:rPr>
          <w:b/>
          <w:spacing w:val="1"/>
        </w:rPr>
        <w:t> </w:t>
      </w:r>
      <w:r>
        <w:rPr>
          <w:b/>
        </w:rPr>
        <w:t>Use</w:t>
      </w:r>
      <w:r>
        <w:rPr>
          <w:b/>
          <w:spacing w:val="5"/>
        </w:rPr>
        <w:t> </w:t>
      </w:r>
      <w:r>
        <w:rPr>
          <w:b/>
        </w:rPr>
        <w:t>of Restrictive</w:t>
      </w:r>
      <w:r>
        <w:rPr>
          <w:b/>
          <w:spacing w:val="5"/>
        </w:rPr>
        <w:t> </w:t>
      </w:r>
      <w:r>
        <w:rPr>
          <w:b/>
        </w:rPr>
        <w:t>Practices</w:t>
      </w:r>
      <w:r>
        <w:rPr>
          <w:b/>
          <w:spacing w:val="2"/>
        </w:rPr>
        <w:t> </w:t>
      </w:r>
      <w:r>
        <w:rPr>
          <w:b/>
        </w:rPr>
        <w:t>in</w:t>
      </w:r>
      <w:r>
        <w:rPr>
          <w:b/>
          <w:spacing w:val="2"/>
        </w:rPr>
        <w:t> </w:t>
      </w:r>
      <w:r>
        <w:rPr>
          <w:b/>
        </w:rPr>
        <w:t>the</w:t>
      </w:r>
      <w:r>
        <w:rPr>
          <w:b/>
          <w:spacing w:val="2"/>
        </w:rPr>
        <w:t> </w:t>
      </w:r>
      <w:r>
        <w:rPr>
          <w:b/>
        </w:rPr>
        <w:t>Disability Service</w:t>
      </w:r>
      <w:r>
        <w:rPr>
          <w:b/>
          <w:spacing w:val="5"/>
        </w:rPr>
        <w:t> </w:t>
      </w:r>
      <w:r>
        <w:rPr>
          <w:b/>
        </w:rPr>
        <w:t>Sector</w:t>
      </w:r>
      <w:r>
        <w:rPr>
          <w:b/>
          <w:spacing w:val="8"/>
        </w:rPr>
        <w:t> </w:t>
      </w:r>
      <w:r>
        <w:rPr/>
        <w:t>to</w:t>
      </w:r>
      <w:r>
        <w:rPr>
          <w:spacing w:val="2"/>
        </w:rPr>
        <w:t> </w:t>
      </w:r>
      <w:r>
        <w:rPr/>
        <w:t>reduce</w:t>
      </w:r>
      <w:r>
        <w:rPr>
          <w:spacing w:val="1"/>
        </w:rPr>
        <w:t> </w:t>
      </w:r>
      <w:r>
        <w:rPr/>
        <w:t>the use of Restrictive Practices in disability services as an interim step in the transition to the</w:t>
      </w:r>
      <w:r>
        <w:rPr>
          <w:spacing w:val="1"/>
        </w:rPr>
        <w:t> </w:t>
      </w:r>
      <w:r>
        <w:rPr/>
        <w:t>regulation of RPs under the NDIS. We note that regulatory controls to implement a National</w:t>
      </w:r>
      <w:r>
        <w:rPr>
          <w:spacing w:val="1"/>
        </w:rPr>
        <w:t> </w:t>
      </w:r>
      <w:r>
        <w:rPr/>
        <w:t>Framework for Restrictive Practices were endorsed by CoAG in 2014, yet this has not</w:t>
      </w:r>
      <w:r>
        <w:rPr>
          <w:spacing w:val="1"/>
        </w:rPr>
        <w:t> </w:t>
      </w:r>
      <w:r>
        <w:rPr/>
        <w:t>occurred to date.</w:t>
      </w:r>
      <w:r>
        <w:rPr>
          <w:spacing w:val="1"/>
        </w:rPr>
        <w:t> </w:t>
      </w:r>
      <w:r>
        <w:rPr/>
        <w:t>QAI submits that Australia must develop a consistent national definition and</w:t>
      </w:r>
      <w:r>
        <w:rPr>
          <w:spacing w:val="-59"/>
        </w:rPr>
        <w:t> </w:t>
      </w:r>
      <w:r>
        <w:rPr/>
        <w:t>approach to Restrictive Practices, which includes (non-differentiating and non-exclusive)</w:t>
      </w:r>
      <w:r>
        <w:rPr>
          <w:spacing w:val="1"/>
        </w:rPr>
        <w:t> </w:t>
      </w:r>
      <w:r>
        <w:rPr/>
        <w:t>practice standards for all service providers and a competency framework for practitioners</w:t>
      </w:r>
      <w:r>
        <w:rPr>
          <w:spacing w:val="1"/>
        </w:rPr>
        <w:t> </w:t>
      </w:r>
      <w:r>
        <w:rPr/>
        <w:t>providing</w:t>
      </w:r>
      <w:r>
        <w:rPr>
          <w:spacing w:val="1"/>
        </w:rPr>
        <w:t> </w:t>
      </w:r>
      <w:r>
        <w:rPr/>
        <w:t>positive behaviour</w:t>
      </w:r>
      <w:r>
        <w:rPr>
          <w:spacing w:val="1"/>
        </w:rPr>
        <w:t> </w:t>
      </w:r>
      <w:r>
        <w:rPr/>
        <w:t>support.</w:t>
      </w:r>
    </w:p>
    <w:p>
      <w:pPr>
        <w:pStyle w:val="BodyText"/>
        <w:spacing w:line="276" w:lineRule="auto" w:before="123"/>
        <w:ind w:left="571" w:right="248"/>
      </w:pPr>
      <w:r>
        <w:rPr/>
        <w:t>Underpinning Part 6 (and the entire </w:t>
      </w:r>
      <w:r>
        <w:rPr>
          <w:i/>
        </w:rPr>
        <w:t>Disability Services Act 2006 </w:t>
      </w:r>
      <w:r>
        <w:rPr/>
        <w:t>(Qld)) is the principle that</w:t>
      </w:r>
      <w:r>
        <w:rPr>
          <w:spacing w:val="1"/>
        </w:rPr>
        <w:t> </w:t>
      </w:r>
      <w:r>
        <w:rPr/>
        <w:t>people with a disability have the same human rights as others, and specific reference is made</w:t>
      </w:r>
      <w:r>
        <w:rPr>
          <w:spacing w:val="-59"/>
        </w:rPr>
        <w:t> </w:t>
      </w:r>
      <w:r>
        <w:rPr/>
        <w:t>to this requirement in implementing any RPs.</w:t>
      </w:r>
      <w:r>
        <w:rPr>
          <w:vertAlign w:val="superscript"/>
        </w:rPr>
        <w:t>4</w:t>
      </w:r>
      <w:r>
        <w:rPr>
          <w:vertAlign w:val="baseline"/>
        </w:rPr>
        <w:t> However, as noted by commentators such as</w:t>
      </w:r>
      <w:r>
        <w:rPr>
          <w:spacing w:val="1"/>
          <w:vertAlign w:val="baseline"/>
        </w:rPr>
        <w:t> </w:t>
      </w:r>
      <w:r>
        <w:rPr>
          <w:vertAlign w:val="baseline"/>
        </w:rPr>
        <w:t>French, the drafting of the legislation insofar as human rights principles are concerned is</w:t>
      </w:r>
      <w:r>
        <w:rPr>
          <w:spacing w:val="1"/>
          <w:vertAlign w:val="baseline"/>
        </w:rPr>
        <w:t> </w:t>
      </w:r>
      <w:r>
        <w:rPr>
          <w:vertAlign w:val="baseline"/>
        </w:rPr>
        <w:t>declaratory</w:t>
      </w:r>
      <w:r>
        <w:rPr>
          <w:spacing w:val="-3"/>
          <w:vertAlign w:val="baseline"/>
        </w:rPr>
        <w:t> </w:t>
      </w:r>
      <w:r>
        <w:rPr>
          <w:vertAlign w:val="baseline"/>
        </w:rPr>
        <w:t>only</w:t>
      </w:r>
      <w:r>
        <w:rPr>
          <w:spacing w:val="-2"/>
          <w:vertAlign w:val="baseline"/>
        </w:rPr>
        <w:t> </w:t>
      </w:r>
      <w:r>
        <w:rPr>
          <w:vertAlign w:val="baseline"/>
        </w:rPr>
        <w:t>–</w:t>
      </w:r>
      <w:r>
        <w:rPr>
          <w:spacing w:val="-1"/>
          <w:vertAlign w:val="baseline"/>
        </w:rPr>
        <w:t> </w:t>
      </w:r>
      <w:r>
        <w:rPr>
          <w:vertAlign w:val="baseline"/>
        </w:rPr>
        <w:t>there</w:t>
      </w:r>
      <w:r>
        <w:rPr>
          <w:spacing w:val="-5"/>
          <w:vertAlign w:val="baseline"/>
        </w:rPr>
        <w:t> </w:t>
      </w:r>
      <w:r>
        <w:rPr>
          <w:vertAlign w:val="baseline"/>
        </w:rPr>
        <w:t>are no</w:t>
      </w:r>
      <w:r>
        <w:rPr>
          <w:spacing w:val="-3"/>
          <w:vertAlign w:val="baseline"/>
        </w:rPr>
        <w:t> </w:t>
      </w:r>
      <w:r>
        <w:rPr>
          <w:vertAlign w:val="baseline"/>
        </w:rPr>
        <w:t>operative</w:t>
      </w:r>
      <w:r>
        <w:rPr>
          <w:spacing w:val="-1"/>
          <w:vertAlign w:val="baseline"/>
        </w:rPr>
        <w:t> </w:t>
      </w:r>
      <w:r>
        <w:rPr>
          <w:vertAlign w:val="baseline"/>
        </w:rPr>
        <w:t>provisions</w:t>
      </w:r>
      <w:r>
        <w:rPr>
          <w:spacing w:val="-1"/>
          <w:vertAlign w:val="baseline"/>
        </w:rPr>
        <w:t> </w:t>
      </w:r>
      <w:r>
        <w:rPr>
          <w:vertAlign w:val="baseline"/>
        </w:rPr>
        <w:t>that</w:t>
      </w:r>
      <w:r>
        <w:rPr>
          <w:spacing w:val="1"/>
          <w:vertAlign w:val="baseline"/>
        </w:rPr>
        <w:t> </w:t>
      </w:r>
      <w:r>
        <w:rPr>
          <w:vertAlign w:val="baseline"/>
        </w:rPr>
        <w:t>pragmatically</w:t>
      </w:r>
      <w:r>
        <w:rPr>
          <w:spacing w:val="-3"/>
          <w:vertAlign w:val="baseline"/>
        </w:rPr>
        <w:t> </w:t>
      </w:r>
      <w:r>
        <w:rPr>
          <w:vertAlign w:val="baseline"/>
        </w:rPr>
        <w:t>translate this</w:t>
      </w:r>
      <w:r>
        <w:rPr>
          <w:spacing w:val="-3"/>
          <w:vertAlign w:val="baseline"/>
        </w:rPr>
        <w:t> </w:t>
      </w:r>
      <w:r>
        <w:rPr>
          <w:vertAlign w:val="baseline"/>
        </w:rPr>
        <w:t>broad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rect style="position:absolute;margin-left:82.584pt;margin-top:9.422154pt;width:144.020pt;height:.71997pt;mso-position-horizontal-relative:page;mso-position-vertical-relative:paragraph;z-index:-15725056;mso-wrap-distance-left:0;mso-wrap-distance-right:0" id="docshape13" filled="true" fillcolor="#000000" stroked="false">
            <v:fill type="solid"/>
            <w10:wrap type="topAndBottom"/>
          </v:rect>
        </w:pict>
      </w:r>
    </w:p>
    <w:p>
      <w:pPr>
        <w:spacing w:before="102"/>
        <w:ind w:left="571" w:right="272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Hon.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C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O’Rourke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MP,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Introductory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Speech,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Disability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Services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and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Other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Legislation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(NDIS)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Amendment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Bill,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28</w:t>
      </w:r>
      <w:r>
        <w:rPr>
          <w:rFonts w:ascii="Calibri" w:hAnsi="Calibri"/>
          <w:spacing w:val="-4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March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2019, 833.</w:t>
      </w:r>
    </w:p>
    <w:p>
      <w:pPr>
        <w:spacing w:line="243" w:lineRule="exact" w:before="0"/>
        <w:ind w:left="571" w:right="0" w:firstLine="0"/>
        <w:jc w:val="left"/>
        <w:rPr>
          <w:rFonts w:ascii="Calibri"/>
          <w:i/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Report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by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the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Hon.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WJ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Carter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QC.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(2006).</w:t>
      </w:r>
      <w:r>
        <w:rPr>
          <w:rFonts w:ascii="Calibri"/>
          <w:spacing w:val="1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Challenging</w:t>
      </w:r>
      <w:r>
        <w:rPr>
          <w:rFonts w:ascii="Calibri"/>
          <w:i/>
          <w:spacing w:val="-2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Behaviour</w:t>
      </w:r>
      <w:r>
        <w:rPr>
          <w:rFonts w:ascii="Calibri"/>
          <w:i/>
          <w:spacing w:val="-5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and</w:t>
      </w:r>
      <w:r>
        <w:rPr>
          <w:rFonts w:ascii="Calibri"/>
          <w:i/>
          <w:spacing w:val="-3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Disability:</w:t>
      </w:r>
      <w:r>
        <w:rPr>
          <w:rFonts w:ascii="Calibri"/>
          <w:i/>
          <w:spacing w:val="-3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A</w:t>
      </w:r>
      <w:r>
        <w:rPr>
          <w:rFonts w:ascii="Calibri"/>
          <w:i/>
          <w:spacing w:val="-1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Targeted</w:t>
      </w:r>
      <w:r>
        <w:rPr>
          <w:rFonts w:ascii="Calibri"/>
          <w:i/>
          <w:spacing w:val="-3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Response.</w:t>
      </w:r>
    </w:p>
    <w:p>
      <w:pPr>
        <w:spacing w:before="1"/>
        <w:ind w:left="571" w:right="295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z w:val="20"/>
          <w:vertAlign w:val="baseline"/>
        </w:rPr>
        <w:t> Hon. C O’Rourke MP, Introductory Speech, Disability Services and Other Legislation (NDIS) Amendment Bill, 28</w:t>
      </w:r>
      <w:r>
        <w:rPr>
          <w:rFonts w:ascii="Calibri" w:hAnsi="Calibri"/>
          <w:spacing w:val="-4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March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2019, 834.</w:t>
      </w:r>
    </w:p>
    <w:p>
      <w:pPr>
        <w:spacing w:line="203" w:lineRule="exact" w:before="0"/>
        <w:ind w:left="571" w:right="0" w:firstLine="0"/>
        <w:jc w:val="left"/>
        <w:rPr>
          <w:sz w:val="18"/>
        </w:rPr>
      </w:pPr>
      <w:r>
        <w:rPr>
          <w:position w:val="6"/>
          <w:sz w:val="12"/>
        </w:rPr>
        <w:t>4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Sections</w:t>
      </w:r>
      <w:r>
        <w:rPr>
          <w:spacing w:val="-4"/>
          <w:sz w:val="18"/>
        </w:rPr>
        <w:t> </w:t>
      </w:r>
      <w:r>
        <w:rPr>
          <w:sz w:val="18"/>
        </w:rPr>
        <w:t>17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18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i/>
          <w:sz w:val="18"/>
        </w:rPr>
        <w:t>Disability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Services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Act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2006</w:t>
      </w:r>
      <w:r>
        <w:rPr>
          <w:i/>
          <w:spacing w:val="1"/>
          <w:sz w:val="18"/>
        </w:rPr>
        <w:t> </w:t>
      </w:r>
      <w:r>
        <w:rPr>
          <w:sz w:val="18"/>
        </w:rPr>
        <w:t>(Qld)</w:t>
      </w:r>
      <w:r>
        <w:rPr>
          <w:spacing w:val="-5"/>
          <w:sz w:val="18"/>
        </w:rPr>
        <w:t> </w:t>
      </w:r>
      <w:r>
        <w:rPr>
          <w:sz w:val="18"/>
        </w:rPr>
        <w:t>promote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prescribes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human</w:t>
      </w:r>
      <w:r>
        <w:rPr>
          <w:spacing w:val="-3"/>
          <w:sz w:val="18"/>
        </w:rPr>
        <w:t> </w:t>
      </w:r>
      <w:r>
        <w:rPr>
          <w:sz w:val="18"/>
        </w:rPr>
        <w:t>rights</w:t>
      </w:r>
      <w:r>
        <w:rPr>
          <w:spacing w:val="-3"/>
          <w:sz w:val="18"/>
        </w:rPr>
        <w:t> </w:t>
      </w:r>
      <w:r>
        <w:rPr>
          <w:sz w:val="18"/>
        </w:rPr>
        <w:t>principle.</w:t>
      </w:r>
    </w:p>
    <w:p>
      <w:pPr>
        <w:spacing w:after="0" w:line="203" w:lineRule="exact"/>
        <w:jc w:val="left"/>
        <w:rPr>
          <w:sz w:val="18"/>
        </w:rPr>
        <w:sectPr>
          <w:pgSz w:w="11910" w:h="16840"/>
          <w:pgMar w:header="0" w:footer="1905" w:top="1580" w:bottom="2100" w:left="1080" w:right="88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76" w:lineRule="auto" w:before="93"/>
        <w:ind w:left="571" w:right="786"/>
      </w:pPr>
      <w:r>
        <w:rPr/>
        <w:t>statement into practice, nor are any of the other human rights contained in the CRPD, or</w:t>
      </w:r>
      <w:r>
        <w:rPr>
          <w:spacing w:val="-59"/>
        </w:rPr>
        <w:t> </w:t>
      </w:r>
      <w:r>
        <w:rPr/>
        <w:t>more</w:t>
      </w:r>
      <w:r>
        <w:rPr>
          <w:spacing w:val="-5"/>
        </w:rPr>
        <w:t> </w:t>
      </w:r>
      <w:r>
        <w:rPr/>
        <w:t>generally</w:t>
      </w:r>
      <w:r>
        <w:rPr>
          <w:spacing w:val="-2"/>
        </w:rPr>
        <w:t> </w:t>
      </w:r>
      <w:r>
        <w:rPr/>
        <w:t>in international</w:t>
      </w:r>
      <w:r>
        <w:rPr>
          <w:spacing w:val="-1"/>
        </w:rPr>
        <w:t> </w:t>
      </w:r>
      <w:r>
        <w:rPr/>
        <w:t>law,</w:t>
      </w:r>
      <w:r>
        <w:rPr>
          <w:spacing w:val="1"/>
        </w:rPr>
        <w:t> </w:t>
      </w:r>
      <w:r>
        <w:rPr/>
        <w:t>recognised or</w:t>
      </w:r>
      <w:r>
        <w:rPr>
          <w:spacing w:val="-4"/>
        </w:rPr>
        <w:t> </w:t>
      </w:r>
      <w:r>
        <w:rPr/>
        <w:t>incorporated.</w:t>
      </w:r>
      <w:r>
        <w:rPr>
          <w:vertAlign w:val="superscript"/>
        </w:rPr>
        <w:t>5</w:t>
      </w:r>
    </w:p>
    <w:p>
      <w:pPr>
        <w:pStyle w:val="BodyText"/>
        <w:spacing w:line="276" w:lineRule="auto" w:before="119"/>
        <w:ind w:left="571" w:right="444"/>
      </w:pPr>
      <w:r>
        <w:rPr/>
        <w:t>The stated objective of the Queensland legislative regime is to regulate the use of RPs and</w:t>
      </w:r>
      <w:r>
        <w:rPr>
          <w:spacing w:val="1"/>
        </w:rPr>
        <w:t> </w:t>
      </w:r>
      <w:r>
        <w:rPr/>
        <w:t>only sanction their application as a last resort and in the least restrictive manner, thus</w:t>
      </w:r>
      <w:r>
        <w:rPr>
          <w:spacing w:val="1"/>
        </w:rPr>
        <w:t> </w:t>
      </w:r>
      <w:r>
        <w:rPr/>
        <w:t>reducing and eliminating the use of RPs. However, as French points out, the legislation fails</w:t>
      </w:r>
      <w:r>
        <w:rPr>
          <w:spacing w:val="-59"/>
        </w:rPr>
        <w:t> </w:t>
      </w:r>
      <w:r>
        <w:rPr/>
        <w:t>to prescribe any substantive safeguards against the use of RPs, leaving only procedural</w:t>
      </w:r>
      <w:r>
        <w:rPr>
          <w:spacing w:val="1"/>
        </w:rPr>
        <w:t> </w:t>
      </w:r>
      <w:r>
        <w:rPr/>
        <w:t>safeguards, which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akin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no</w:t>
      </w:r>
      <w:r>
        <w:rPr>
          <w:spacing w:val="-4"/>
        </w:rPr>
        <w:t> </w:t>
      </w:r>
      <w:r>
        <w:rPr/>
        <w:t>tangible</w:t>
      </w:r>
      <w:r>
        <w:rPr>
          <w:spacing w:val="-1"/>
        </w:rPr>
        <w:t> </w:t>
      </w:r>
      <w:r>
        <w:rPr/>
        <w:t>safeguards</w:t>
      </w:r>
      <w:r>
        <w:rPr>
          <w:spacing w:val="-2"/>
        </w:rPr>
        <w:t> </w:t>
      </w:r>
      <w:r>
        <w:rPr/>
        <w:t>at all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this context.</w:t>
      </w:r>
      <w:r>
        <w:rPr>
          <w:vertAlign w:val="superscript"/>
        </w:rPr>
        <w:t>6</w:t>
      </w:r>
      <w:r>
        <w:rPr>
          <w:spacing w:val="-4"/>
          <w:vertAlign w:val="baseline"/>
        </w:rPr>
        <w:t> </w:t>
      </w:r>
      <w:r>
        <w:rPr>
          <w:vertAlign w:val="baseline"/>
        </w:rPr>
        <w:t>French</w:t>
      </w:r>
      <w:r>
        <w:rPr>
          <w:spacing w:val="-1"/>
          <w:vertAlign w:val="baseline"/>
        </w:rPr>
        <w:t> </w:t>
      </w:r>
      <w:r>
        <w:rPr>
          <w:vertAlign w:val="baseline"/>
        </w:rPr>
        <w:t>states:</w:t>
      </w:r>
      <w:r>
        <w:rPr>
          <w:vertAlign w:val="superscript"/>
        </w:rPr>
        <w:t>7</w:t>
      </w:r>
    </w:p>
    <w:p>
      <w:pPr>
        <w:spacing w:line="276" w:lineRule="auto" w:before="120"/>
        <w:ind w:left="1291" w:right="470" w:firstLine="0"/>
        <w:jc w:val="left"/>
        <w:rPr>
          <w:i/>
          <w:sz w:val="22"/>
        </w:rPr>
      </w:pPr>
      <w:r>
        <w:rPr>
          <w:i/>
          <w:sz w:val="22"/>
        </w:rPr>
        <w:t>In my view, at the very least, the legislation ought to have prohibited any conduct 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practice that causes pain or discomfort, or that intimidates or humiliates a person, or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which is utilised to seclude a person, to physically restrain a person, or to punish 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person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relation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their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behaviour.</w:t>
      </w:r>
    </w:p>
    <w:p>
      <w:pPr>
        <w:pStyle w:val="BodyText"/>
        <w:spacing w:line="276" w:lineRule="auto" w:before="121"/>
        <w:ind w:left="571" w:right="297"/>
      </w:pPr>
      <w:r>
        <w:rPr/>
        <w:t>QAI considers that there should be no requirement that a person living with Restrictive</w:t>
      </w:r>
      <w:r>
        <w:rPr>
          <w:spacing w:val="1"/>
        </w:rPr>
        <w:t> </w:t>
      </w:r>
      <w:r>
        <w:rPr/>
        <w:t>Practices only receive services from a service provider registered as a provider of ‘positive</w:t>
      </w:r>
      <w:r>
        <w:rPr>
          <w:spacing w:val="1"/>
        </w:rPr>
        <w:t> </w:t>
      </w:r>
      <w:r>
        <w:rPr/>
        <w:t>behaviour supports’, nor should a participant living with Restrictive Practices be denied or</w:t>
      </w:r>
      <w:r>
        <w:rPr>
          <w:spacing w:val="1"/>
        </w:rPr>
        <w:t> </w:t>
      </w:r>
      <w:r>
        <w:rPr/>
        <w:t>excluded from the right to </w:t>
      </w:r>
      <w:r>
        <w:rPr>
          <w:b/>
        </w:rPr>
        <w:t>self-manage their supports or hire their own workers </w:t>
      </w:r>
      <w:r>
        <w:rPr/>
        <w:t>–</w:t>
      </w:r>
      <w:r>
        <w:rPr>
          <w:spacing w:val="1"/>
        </w:rPr>
        <w:t> </w:t>
      </w:r>
      <w:r>
        <w:rPr/>
        <w:t>including sole traders if that is their choice.</w:t>
      </w:r>
      <w:r>
        <w:rPr>
          <w:spacing w:val="1"/>
        </w:rPr>
        <w:t> </w:t>
      </w:r>
      <w:r>
        <w:rPr/>
        <w:t>QAI has submitted on numerous occasions that</w:t>
      </w:r>
      <w:r>
        <w:rPr>
          <w:spacing w:val="1"/>
        </w:rPr>
        <w:t> </w:t>
      </w:r>
      <w:r>
        <w:rPr/>
        <w:t>the opportunity to determine who and how a person is supported, affords choice, control and</w:t>
      </w:r>
      <w:r>
        <w:rPr>
          <w:spacing w:val="-59"/>
        </w:rPr>
        <w:t> </w:t>
      </w:r>
      <w:r>
        <w:rPr/>
        <w:t>autonomy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person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leads</w:t>
      </w:r>
      <w:r>
        <w:rPr>
          <w:spacing w:val="1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reduction or</w:t>
      </w:r>
      <w:r>
        <w:rPr>
          <w:spacing w:val="-2"/>
        </w:rPr>
        <w:t> </w:t>
      </w:r>
      <w:r>
        <w:rPr/>
        <w:t>complete elimination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RP.</w:t>
      </w:r>
    </w:p>
    <w:p>
      <w:pPr>
        <w:pStyle w:val="BodyText"/>
        <w:spacing w:line="276" w:lineRule="auto" w:before="121"/>
        <w:ind w:left="571" w:right="309"/>
      </w:pPr>
      <w:r>
        <w:rPr/>
        <w:t>QAI submits that the worker screening provisions should apply to all workers providing</w:t>
      </w:r>
      <w:r>
        <w:rPr>
          <w:spacing w:val="1"/>
        </w:rPr>
        <w:t> </w:t>
      </w:r>
      <w:r>
        <w:rPr/>
        <w:t>disability services, including sole traders operating as NDIS providers in Queensland during</w:t>
      </w:r>
      <w:r>
        <w:rPr>
          <w:spacing w:val="1"/>
        </w:rPr>
        <w:t> </w:t>
      </w:r>
      <w:r>
        <w:rPr/>
        <w:t>the transition to full scheme NDIS.</w:t>
      </w:r>
      <w:r>
        <w:rPr>
          <w:spacing w:val="1"/>
        </w:rPr>
        <w:t> </w:t>
      </w:r>
      <w:r>
        <w:rPr/>
        <w:t>However, these quality safeguards should not distinguish</w:t>
      </w:r>
      <w:r>
        <w:rPr>
          <w:spacing w:val="-59"/>
        </w:rPr>
        <w:t> </w:t>
      </w:r>
      <w:r>
        <w:rPr/>
        <w:t>between those registered to provide behaviour supports and those who are not.</w:t>
      </w:r>
      <w:r>
        <w:rPr>
          <w:spacing w:val="1"/>
        </w:rPr>
        <w:t> </w:t>
      </w:r>
      <w:r>
        <w:rPr/>
        <w:t>We are</w:t>
      </w:r>
      <w:r>
        <w:rPr>
          <w:spacing w:val="1"/>
        </w:rPr>
        <w:t> </w:t>
      </w:r>
      <w:r>
        <w:rPr/>
        <w:t>concerned that any delineation could create incentives for service providers to ‘specialist’ in</w:t>
      </w:r>
      <w:r>
        <w:rPr>
          <w:spacing w:val="1"/>
        </w:rPr>
        <w:t> </w:t>
      </w:r>
      <w:r>
        <w:rPr/>
        <w:t>the provision of Restrictive Practices, given these packages can be more lucrative, and lead</w:t>
      </w:r>
      <w:r>
        <w:rPr>
          <w:spacing w:val="1"/>
        </w:rPr>
        <w:t> </w:t>
      </w:r>
      <w:r>
        <w:rPr/>
        <w:t>to an increase, rather than a reduction, in the use of Restrictive Practices.</w:t>
      </w:r>
      <w:r>
        <w:rPr>
          <w:spacing w:val="1"/>
        </w:rPr>
        <w:t> </w:t>
      </w:r>
      <w:r>
        <w:rPr/>
        <w:t>It would also</w:t>
      </w:r>
      <w:r>
        <w:rPr>
          <w:spacing w:val="1"/>
        </w:rPr>
        <w:t> </w:t>
      </w:r>
      <w:r>
        <w:rPr/>
        <w:t>necessarily</w:t>
      </w:r>
      <w:r>
        <w:rPr>
          <w:spacing w:val="-3"/>
        </w:rPr>
        <w:t> </w:t>
      </w:r>
      <w:r>
        <w:rPr/>
        <w:t>disrupt</w:t>
      </w:r>
      <w:r>
        <w:rPr>
          <w:spacing w:val="-1"/>
        </w:rPr>
        <w:t> </w:t>
      </w:r>
      <w:r>
        <w:rPr/>
        <w:t>many</w:t>
      </w:r>
      <w:r>
        <w:rPr>
          <w:spacing w:val="-2"/>
        </w:rPr>
        <w:t> </w:t>
      </w:r>
      <w:r>
        <w:rPr/>
        <w:t>established,</w:t>
      </w:r>
      <w:r>
        <w:rPr>
          <w:spacing w:val="-2"/>
        </w:rPr>
        <w:t> </w:t>
      </w:r>
      <w:r>
        <w:rPr/>
        <w:t>effective,</w:t>
      </w:r>
      <w:r>
        <w:rPr>
          <w:spacing w:val="1"/>
        </w:rPr>
        <w:t> </w:t>
      </w:r>
      <w:r>
        <w:rPr/>
        <w:t>support</w:t>
      </w:r>
      <w:r>
        <w:rPr>
          <w:spacing w:val="-2"/>
        </w:rPr>
        <w:t> </w:t>
      </w:r>
      <w:r>
        <w:rPr/>
        <w:t>relationships.</w:t>
      </w:r>
    </w:p>
    <w:p>
      <w:pPr>
        <w:pStyle w:val="BodyText"/>
        <w:spacing w:line="276" w:lineRule="auto" w:before="116"/>
        <w:ind w:left="571" w:right="297"/>
      </w:pPr>
      <w:r>
        <w:rPr/>
        <w:t>Section 220 of the Act relating to the </w:t>
      </w:r>
      <w:r>
        <w:rPr>
          <w:b/>
        </w:rPr>
        <w:t>Locking of Doors Gates and Windows </w:t>
      </w:r>
      <w:r>
        <w:rPr/>
        <w:t>is in our</w:t>
      </w:r>
      <w:r>
        <w:rPr>
          <w:spacing w:val="1"/>
        </w:rPr>
        <w:t> </w:t>
      </w:r>
      <w:r>
        <w:rPr/>
        <w:t>opinion an erosion of the rights of the person with disability, and like the immunity provision is</w:t>
      </w:r>
      <w:r>
        <w:rPr>
          <w:spacing w:val="-59"/>
        </w:rPr>
        <w:t> </w:t>
      </w:r>
      <w:r>
        <w:rPr/>
        <w:t>a convenience for service providers.</w:t>
      </w:r>
      <w:r>
        <w:rPr>
          <w:spacing w:val="1"/>
        </w:rPr>
        <w:t> </w:t>
      </w:r>
      <w:r>
        <w:rPr/>
        <w:t>While the intention may be to protect the person from</w:t>
      </w:r>
      <w:r>
        <w:rPr>
          <w:spacing w:val="1"/>
        </w:rPr>
        <w:t> </w:t>
      </w:r>
      <w:r>
        <w:rPr/>
        <w:t>risk or harm, the policy measure of dealing with a practice that could potentially be misused</w:t>
      </w:r>
      <w:r>
        <w:rPr>
          <w:spacing w:val="1"/>
        </w:rPr>
        <w:t> </w:t>
      </w:r>
      <w:r>
        <w:rPr/>
        <w:t>for containment or seclusion, falls far short of the safeguards regulation and protection of</w:t>
      </w:r>
      <w:r>
        <w:rPr>
          <w:spacing w:val="1"/>
        </w:rPr>
        <w:t> </w:t>
      </w:r>
      <w:r>
        <w:rPr/>
        <w:t>dealing with this practice under Containment.</w:t>
      </w:r>
      <w:r>
        <w:rPr>
          <w:spacing w:val="1"/>
        </w:rPr>
        <w:t> </w:t>
      </w:r>
      <w:r>
        <w:rPr/>
        <w:t>There has been little opportunity for public</w:t>
      </w:r>
      <w:r>
        <w:rPr>
          <w:spacing w:val="1"/>
        </w:rPr>
        <w:t> </w:t>
      </w:r>
      <w:r>
        <w:rPr/>
        <w:t>consultation on the development of this policy and or review, with monitoring and review of</w:t>
      </w:r>
      <w:r>
        <w:rPr>
          <w:spacing w:val="1"/>
        </w:rPr>
        <w:t> </w:t>
      </w:r>
      <w:r>
        <w:rPr/>
        <w:t>individual plans left largely at the discretion of the service provider with little independent</w:t>
      </w:r>
      <w:r>
        <w:rPr>
          <w:spacing w:val="1"/>
        </w:rPr>
        <w:t> </w:t>
      </w:r>
      <w:r>
        <w:rPr/>
        <w:t>oversight.</w:t>
      </w:r>
    </w:p>
    <w:p>
      <w:pPr>
        <w:spacing w:line="276" w:lineRule="auto" w:before="121"/>
        <w:ind w:left="571" w:right="391" w:firstLine="0"/>
        <w:jc w:val="both"/>
        <w:rPr>
          <w:b/>
          <w:sz w:val="22"/>
        </w:rPr>
      </w:pPr>
      <w:r>
        <w:rPr>
          <w:sz w:val="22"/>
        </w:rPr>
        <w:t>QAI recommend that the Policy be discarded and that all measures of </w:t>
      </w:r>
      <w:r>
        <w:rPr>
          <w:b/>
          <w:sz w:val="22"/>
        </w:rPr>
        <w:t>Locked Doors Gates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and Windows be included and absorbed into Division 3 Subdivision 1 Containment or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Seclusion.</w:t>
      </w:r>
    </w:p>
    <w:p>
      <w:pPr>
        <w:pStyle w:val="BodyText"/>
        <w:spacing w:before="2"/>
        <w:rPr>
          <w:b/>
          <w:sz w:val="26"/>
        </w:rPr>
      </w:pPr>
      <w:r>
        <w:rPr/>
        <w:pict>
          <v:rect style="position:absolute;margin-left:82.584pt;margin-top:16.257511pt;width:144.020pt;height:.71997pt;mso-position-horizontal-relative:page;mso-position-vertical-relative:paragraph;z-index:-15724544;mso-wrap-distance-left:0;mso-wrap-distance-right:0" id="docshape14" filled="true" fillcolor="#000000" stroked="false">
            <v:fill type="solid"/>
            <w10:wrap type="topAndBottom"/>
          </v:rect>
        </w:pict>
      </w:r>
    </w:p>
    <w:p>
      <w:pPr>
        <w:spacing w:line="210" w:lineRule="exact" w:before="96"/>
        <w:ind w:left="571" w:right="0" w:firstLine="0"/>
        <w:jc w:val="left"/>
        <w:rPr>
          <w:sz w:val="18"/>
        </w:rPr>
      </w:pPr>
      <w:r>
        <w:rPr>
          <w:position w:val="6"/>
          <w:sz w:val="12"/>
        </w:rPr>
        <w:t>5</w:t>
      </w:r>
      <w:r>
        <w:rPr>
          <w:spacing w:val="16"/>
          <w:position w:val="6"/>
          <w:sz w:val="12"/>
        </w:rPr>
        <w:t> </w:t>
      </w:r>
      <w:r>
        <w:rPr>
          <w:sz w:val="18"/>
        </w:rPr>
        <w:t>French,</w:t>
      </w:r>
      <w:r>
        <w:rPr>
          <w:spacing w:val="-1"/>
          <w:sz w:val="18"/>
        </w:rPr>
        <w:t> </w:t>
      </w:r>
      <w:r>
        <w:rPr>
          <w:sz w:val="18"/>
        </w:rPr>
        <w:t>note</w:t>
      </w:r>
      <w:r>
        <w:rPr>
          <w:spacing w:val="-3"/>
          <w:sz w:val="18"/>
        </w:rPr>
        <w:t> </w:t>
      </w:r>
      <w:r>
        <w:rPr>
          <w:sz w:val="18"/>
        </w:rPr>
        <w:t>18,</w:t>
      </w:r>
      <w:r>
        <w:rPr>
          <w:spacing w:val="-1"/>
          <w:sz w:val="18"/>
        </w:rPr>
        <w:t> </w:t>
      </w:r>
      <w:r>
        <w:rPr>
          <w:sz w:val="18"/>
        </w:rPr>
        <w:t>9.</w:t>
      </w:r>
    </w:p>
    <w:p>
      <w:pPr>
        <w:spacing w:line="208" w:lineRule="exact" w:before="0"/>
        <w:ind w:left="571" w:right="0" w:firstLine="0"/>
        <w:jc w:val="left"/>
        <w:rPr>
          <w:sz w:val="18"/>
        </w:rPr>
      </w:pPr>
      <w:r>
        <w:rPr>
          <w:position w:val="6"/>
          <w:sz w:val="12"/>
        </w:rPr>
        <w:t>6</w:t>
      </w:r>
      <w:r>
        <w:rPr>
          <w:spacing w:val="17"/>
          <w:position w:val="6"/>
          <w:sz w:val="12"/>
        </w:rPr>
        <w:t> </w:t>
      </w:r>
      <w:r>
        <w:rPr>
          <w:sz w:val="18"/>
        </w:rPr>
        <w:t>Ibid</w:t>
      </w:r>
      <w:r>
        <w:rPr>
          <w:spacing w:val="-2"/>
          <w:sz w:val="18"/>
        </w:rPr>
        <w:t> </w:t>
      </w:r>
      <w:r>
        <w:rPr>
          <w:sz w:val="18"/>
        </w:rPr>
        <w:t>12.</w:t>
      </w:r>
    </w:p>
    <w:p>
      <w:pPr>
        <w:spacing w:line="209" w:lineRule="exact" w:before="0"/>
        <w:ind w:left="571" w:right="0" w:firstLine="0"/>
        <w:jc w:val="left"/>
        <w:rPr>
          <w:sz w:val="18"/>
        </w:rPr>
      </w:pPr>
      <w:r>
        <w:rPr>
          <w:position w:val="6"/>
          <w:sz w:val="12"/>
        </w:rPr>
        <w:t>7</w:t>
      </w:r>
      <w:r>
        <w:rPr>
          <w:spacing w:val="17"/>
          <w:position w:val="6"/>
          <w:sz w:val="12"/>
        </w:rPr>
        <w:t> </w:t>
      </w:r>
      <w:r>
        <w:rPr>
          <w:sz w:val="18"/>
        </w:rPr>
        <w:t>Ibid</w:t>
      </w:r>
      <w:r>
        <w:rPr>
          <w:spacing w:val="-2"/>
          <w:sz w:val="18"/>
        </w:rPr>
        <w:t> </w:t>
      </w:r>
      <w:r>
        <w:rPr>
          <w:sz w:val="18"/>
        </w:rPr>
        <w:t>12.</w:t>
      </w:r>
    </w:p>
    <w:p>
      <w:pPr>
        <w:spacing w:after="0" w:line="209" w:lineRule="exact"/>
        <w:jc w:val="left"/>
        <w:rPr>
          <w:sz w:val="18"/>
        </w:rPr>
        <w:sectPr>
          <w:pgSz w:w="11910" w:h="16840"/>
          <w:pgMar w:header="0" w:footer="1905" w:top="1580" w:bottom="2100" w:left="1080" w:right="880"/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line="276" w:lineRule="auto" w:before="94"/>
        <w:ind w:left="571" w:right="236"/>
      </w:pPr>
      <w:r>
        <w:rPr/>
        <w:t>In 2014 Amendments to the Act included the introduction of </w:t>
      </w:r>
      <w:r>
        <w:rPr>
          <w:b/>
        </w:rPr>
        <w:t>Immunity Provisions </w:t>
      </w:r>
      <w:r>
        <w:rPr/>
        <w:t>for service</w:t>
      </w:r>
      <w:r>
        <w:rPr>
          <w:spacing w:val="-59"/>
        </w:rPr>
        <w:t> </w:t>
      </w:r>
      <w:r>
        <w:rPr/>
        <w:t>providers and QAI strongly opposed the notion that service providers be afforded immunity for</w:t>
      </w:r>
      <w:r>
        <w:rPr>
          <w:spacing w:val="-59"/>
        </w:rPr>
        <w:t> </w:t>
      </w:r>
      <w:r>
        <w:rPr/>
        <w:t>the use of unauthorised restrictive practices on the basis of the timeliness of administrative</w:t>
      </w:r>
      <w:r>
        <w:rPr>
          <w:spacing w:val="1"/>
        </w:rPr>
        <w:t> </w:t>
      </w:r>
      <w:r>
        <w:rPr/>
        <w:t>issues in approval.</w:t>
      </w:r>
      <w:r>
        <w:rPr>
          <w:spacing w:val="61"/>
        </w:rPr>
        <w:t> </w:t>
      </w:r>
      <w:r>
        <w:rPr/>
        <w:t>In our</w:t>
      </w:r>
      <w:r>
        <w:rPr>
          <w:spacing w:val="1"/>
        </w:rPr>
        <w:t> </w:t>
      </w:r>
      <w:r>
        <w:rPr/>
        <w:t>submission</w:t>
      </w:r>
      <w:r>
        <w:rPr>
          <w:spacing w:val="-1"/>
        </w:rPr>
        <w:t> </w:t>
      </w:r>
      <w:r>
        <w:rPr/>
        <w:t>we wrote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following:-</w:t>
      </w:r>
    </w:p>
    <w:p>
      <w:pPr>
        <w:pStyle w:val="BodyText"/>
        <w:spacing w:line="276" w:lineRule="auto" w:before="122"/>
        <w:ind w:left="571" w:right="240"/>
        <w:jc w:val="both"/>
      </w:pPr>
      <w:r>
        <w:rPr/>
        <w:t>QAI</w:t>
      </w:r>
      <w:r>
        <w:rPr>
          <w:spacing w:val="1"/>
        </w:rPr>
        <w:t> </w:t>
      </w:r>
      <w:r>
        <w:rPr/>
        <w:t>asserts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incidents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warranted</w:t>
      </w:r>
      <w:r>
        <w:rPr>
          <w:spacing w:val="1"/>
        </w:rPr>
        <w:t> </w:t>
      </w:r>
      <w:r>
        <w:rPr/>
        <w:t>the introduction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immunity provisions then there should be no inclusion in the Bill for immunity.</w:t>
      </w:r>
      <w:r>
        <w:rPr>
          <w:spacing w:val="1"/>
        </w:rPr>
        <w:t> </w:t>
      </w:r>
      <w:r>
        <w:rPr/>
        <w:t>If there have</w:t>
      </w:r>
      <w:r>
        <w:rPr>
          <w:spacing w:val="1"/>
        </w:rPr>
        <w:t> </w:t>
      </w:r>
      <w:r>
        <w:rPr/>
        <w:t>been incidents, the service provider have access to the Doctrine of Necessity (DON) and</w:t>
      </w:r>
      <w:r>
        <w:rPr>
          <w:spacing w:val="1"/>
        </w:rPr>
        <w:t> </w:t>
      </w:r>
      <w:r>
        <w:rPr/>
        <w:t>Workplace Health and Safety (WP&amp;S) provisions.</w:t>
      </w:r>
      <w:r>
        <w:rPr>
          <w:spacing w:val="1"/>
        </w:rPr>
        <w:t> </w:t>
      </w:r>
      <w:r>
        <w:rPr/>
        <w:t>Service Providers have admitted that they</w:t>
      </w:r>
      <w:r>
        <w:rPr>
          <w:spacing w:val="1"/>
        </w:rPr>
        <w:t> </w:t>
      </w:r>
      <w:r>
        <w:rPr/>
        <w:t>have</w:t>
      </w:r>
      <w:r>
        <w:rPr>
          <w:spacing w:val="-1"/>
        </w:rPr>
        <w:t> </w:t>
      </w:r>
      <w:r>
        <w:rPr/>
        <w:t>and currently</w:t>
      </w:r>
      <w:r>
        <w:rPr>
          <w:spacing w:val="-3"/>
        </w:rPr>
        <w:t> </w:t>
      </w:r>
      <w:r>
        <w:rPr/>
        <w:t>use RP without approval,</w:t>
      </w:r>
      <w:r>
        <w:rPr>
          <w:spacing w:val="2"/>
        </w:rPr>
        <w:t> </w:t>
      </w:r>
      <w:r>
        <w:rPr/>
        <w:t>based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 use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DON</w:t>
      </w:r>
      <w:r>
        <w:rPr>
          <w:spacing w:val="-3"/>
        </w:rPr>
        <w:t> </w:t>
      </w:r>
      <w:r>
        <w:rPr/>
        <w:t>and</w:t>
      </w:r>
      <w:r>
        <w:rPr>
          <w:spacing w:val="-8"/>
        </w:rPr>
        <w:t> </w:t>
      </w:r>
      <w:r>
        <w:rPr/>
        <w:t>WPH&amp;S.</w:t>
      </w:r>
    </w:p>
    <w:p>
      <w:pPr>
        <w:pStyle w:val="BodyText"/>
        <w:spacing w:line="278" w:lineRule="auto" w:before="199"/>
        <w:ind w:left="571" w:right="247"/>
        <w:jc w:val="both"/>
      </w:pPr>
      <w:r>
        <w:rPr/>
        <w:t>The consequences of immunity clauses can have the effect of circumventing the restrictive</w:t>
      </w:r>
      <w:r>
        <w:rPr>
          <w:spacing w:val="1"/>
        </w:rPr>
        <w:t> </w:t>
      </w:r>
      <w:r>
        <w:rPr/>
        <w:t>practices process. This may result in the diminishment of minimum standards and a lack of</w:t>
      </w:r>
      <w:r>
        <w:rPr>
          <w:spacing w:val="1"/>
        </w:rPr>
        <w:t> </w:t>
      </w:r>
      <w:r>
        <w:rPr/>
        <w:t>accountability.</w:t>
      </w:r>
    </w:p>
    <w:p>
      <w:pPr>
        <w:pStyle w:val="BodyText"/>
        <w:spacing w:line="276" w:lineRule="auto" w:before="193"/>
        <w:ind w:left="571" w:right="237"/>
        <w:jc w:val="both"/>
      </w:pPr>
      <w:r>
        <w:rPr/>
        <w:t>The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restrictive</w:t>
      </w:r>
      <w:r>
        <w:rPr>
          <w:spacing w:val="1"/>
        </w:rPr>
        <w:t> </w:t>
      </w:r>
      <w:r>
        <w:rPr/>
        <w:t>practice</w:t>
      </w:r>
      <w:r>
        <w:rPr>
          <w:spacing w:val="1"/>
        </w:rPr>
        <w:t> </w:t>
      </w:r>
      <w:r>
        <w:rPr/>
        <w:t>remains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significant</w:t>
      </w:r>
      <w:r>
        <w:rPr>
          <w:spacing w:val="1"/>
        </w:rPr>
        <w:t> </w:t>
      </w:r>
      <w:r>
        <w:rPr/>
        <w:t>imposition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life.</w:t>
      </w:r>
      <w:r>
        <w:rPr>
          <w:spacing w:val="1"/>
        </w:rPr>
        <w:t> </w:t>
      </w:r>
      <w:r>
        <w:rPr/>
        <w:t>The</w:t>
      </w:r>
      <w:r>
        <w:rPr>
          <w:spacing w:val="-59"/>
        </w:rPr>
        <w:t> </w:t>
      </w:r>
      <w:r>
        <w:rPr/>
        <w:t>application of that practice should have a vigorous assessment at each stage – conception,</w:t>
      </w:r>
      <w:r>
        <w:rPr>
          <w:spacing w:val="1"/>
        </w:rPr>
        <w:t> </w:t>
      </w:r>
      <w:r>
        <w:rPr/>
        <w:t>implementation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review.</w:t>
      </w:r>
    </w:p>
    <w:p>
      <w:pPr>
        <w:pStyle w:val="BodyText"/>
        <w:spacing w:line="276" w:lineRule="auto" w:before="200"/>
        <w:ind w:left="571" w:right="240"/>
        <w:jc w:val="both"/>
      </w:pPr>
      <w:r>
        <w:rPr/>
        <w:t>We hold serious concern regarding the action taken after the initial use of a RP - continued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approval</w:t>
      </w:r>
      <w:r>
        <w:rPr>
          <w:spacing w:val="1"/>
        </w:rPr>
        <w:t> </w:t>
      </w:r>
      <w:r>
        <w:rPr/>
        <w:t>or without</w:t>
      </w:r>
      <w:r>
        <w:rPr>
          <w:spacing w:val="1"/>
        </w:rPr>
        <w:t> </w:t>
      </w:r>
      <w:r>
        <w:rPr/>
        <w:t>applying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approval.</w:t>
      </w:r>
      <w:r>
        <w:rPr>
          <w:spacing w:val="1"/>
        </w:rPr>
        <w:t> </w:t>
      </w:r>
      <w:r>
        <w:rPr/>
        <w:t>Any 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RP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immunity</w:t>
      </w:r>
      <w:r>
        <w:rPr>
          <w:spacing w:val="1"/>
        </w:rPr>
        <w:t> </w:t>
      </w:r>
      <w:r>
        <w:rPr/>
        <w:t>provisions must be included in data collected, and freely available to advocates or supporters</w:t>
      </w:r>
      <w:r>
        <w:rPr>
          <w:spacing w:val="1"/>
        </w:rPr>
        <w:t> </w:t>
      </w:r>
      <w:r>
        <w:rPr/>
        <w:t>of the person with disability. Services providers must also provide a report (detailing the use,</w:t>
      </w:r>
      <w:r>
        <w:rPr>
          <w:spacing w:val="1"/>
        </w:rPr>
        <w:t> </w:t>
      </w:r>
      <w:r>
        <w:rPr/>
        <w:t>reasons,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how</w:t>
      </w:r>
      <w:r>
        <w:rPr>
          <w:spacing w:val="-4"/>
        </w:rPr>
        <w:t> </w:t>
      </w:r>
      <w:r>
        <w:rPr/>
        <w:t>often/long)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stakeholders</w:t>
      </w:r>
      <w:r>
        <w:rPr>
          <w:spacing w:val="-5"/>
        </w:rPr>
        <w:t> </w:t>
      </w:r>
      <w:r>
        <w:rPr/>
        <w:t>when</w:t>
      </w:r>
      <w:r>
        <w:rPr>
          <w:spacing w:val="-1"/>
        </w:rPr>
        <w:t> </w:t>
      </w:r>
      <w:r>
        <w:rPr/>
        <w:t>using</w:t>
      </w:r>
      <w:r>
        <w:rPr>
          <w:spacing w:val="1"/>
        </w:rPr>
        <w:t> </w:t>
      </w:r>
      <w:r>
        <w:rPr/>
        <w:t>RP under</w:t>
      </w:r>
      <w:r>
        <w:rPr>
          <w:spacing w:val="-2"/>
        </w:rPr>
        <w:t> </w:t>
      </w:r>
      <w:r>
        <w:rPr/>
        <w:t>immunity</w:t>
      </w:r>
      <w:r>
        <w:rPr>
          <w:spacing w:val="-3"/>
        </w:rPr>
        <w:t> </w:t>
      </w:r>
      <w:r>
        <w:rPr/>
        <w:t>provisions.</w:t>
      </w:r>
    </w:p>
    <w:p>
      <w:pPr>
        <w:pStyle w:val="BodyText"/>
        <w:spacing w:line="276" w:lineRule="auto" w:before="199"/>
        <w:ind w:left="571" w:right="240"/>
        <w:jc w:val="both"/>
      </w:pPr>
      <w:r>
        <w:rPr/>
        <w:t>A National Framework for Reducing the Use of Restrictive Practices in Disability Services is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developed.</w:t>
      </w:r>
      <w:r>
        <w:rPr>
          <w:spacing w:val="1"/>
        </w:rPr>
        <w:t> </w:t>
      </w:r>
      <w:r>
        <w:rPr/>
        <w:t>This framework</w:t>
      </w:r>
      <w:r>
        <w:rPr>
          <w:spacing w:val="1"/>
        </w:rPr>
        <w:t> </w:t>
      </w:r>
      <w:r>
        <w:rPr/>
        <w:t>aims to</w:t>
      </w:r>
      <w:r>
        <w:rPr>
          <w:spacing w:val="1"/>
        </w:rPr>
        <w:t> </w:t>
      </w:r>
      <w:r>
        <w:rPr/>
        <w:t>put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place nationally consistent</w:t>
      </w:r>
      <w:r>
        <w:rPr>
          <w:spacing w:val="1"/>
        </w:rPr>
        <w:t> </w:t>
      </w:r>
      <w:r>
        <w:rPr/>
        <w:t>overarching</w:t>
      </w:r>
      <w:r>
        <w:rPr>
          <w:spacing w:val="1"/>
        </w:rPr>
        <w:t> </w:t>
      </w:r>
      <w:r>
        <w:rPr/>
        <w:t>principles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strategies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guide</w:t>
      </w:r>
      <w:r>
        <w:rPr>
          <w:spacing w:val="1"/>
        </w:rPr>
        <w:t> </w:t>
      </w:r>
      <w:r>
        <w:rPr/>
        <w:t>future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reduction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restrictive</w:t>
      </w:r>
      <w:r>
        <w:rPr>
          <w:spacing w:val="1"/>
        </w:rPr>
        <w:t> </w:t>
      </w:r>
      <w:r>
        <w:rPr/>
        <w:t>practices. Reduction is the operative word, the continuation of immunity as proposed will be in</w:t>
      </w:r>
      <w:r>
        <w:rPr>
          <w:spacing w:val="-59"/>
        </w:rPr>
        <w:t> </w:t>
      </w:r>
      <w:r>
        <w:rPr/>
        <w:t>direct conflict with any real efforts to reduce or eliminate the use of RP.   It is illogical to seek</w:t>
      </w:r>
      <w:r>
        <w:rPr>
          <w:spacing w:val="1"/>
        </w:rPr>
        <w:t> </w:t>
      </w:r>
      <w:r>
        <w:rPr/>
        <w:t>to provide immunity to service providers rather than addressing the real cause for delays in</w:t>
      </w:r>
      <w:r>
        <w:rPr>
          <w:spacing w:val="1"/>
        </w:rPr>
        <w:t> </w:t>
      </w:r>
      <w:r>
        <w:rPr/>
        <w:t>obtaining</w:t>
      </w:r>
      <w:r>
        <w:rPr>
          <w:spacing w:val="1"/>
        </w:rPr>
        <w:t> </w:t>
      </w:r>
      <w:r>
        <w:rPr/>
        <w:t>approvals.</w:t>
      </w:r>
    </w:p>
    <w:p>
      <w:pPr>
        <w:pStyle w:val="BodyText"/>
        <w:spacing w:line="278" w:lineRule="auto" w:before="201"/>
        <w:ind w:left="571" w:right="238"/>
        <w:jc w:val="both"/>
      </w:pPr>
      <w:r>
        <w:rPr/>
        <w:t>QAI recommends to the Committee that every time the ‘immunity provision’ is activated then</w:t>
      </w:r>
      <w:r>
        <w:rPr>
          <w:spacing w:val="1"/>
        </w:rPr>
        <w:t> </w:t>
      </w:r>
      <w:r>
        <w:rPr/>
        <w:t>the service</w:t>
      </w:r>
      <w:r>
        <w:rPr>
          <w:spacing w:val="1"/>
        </w:rPr>
        <w:t> </w:t>
      </w:r>
      <w:r>
        <w:rPr/>
        <w:t>provider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contact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b/>
        </w:rPr>
        <w:t>legal /disability advocacy service</w:t>
      </w:r>
      <w:r>
        <w:rPr/>
        <w:t>.</w:t>
      </w:r>
      <w:r>
        <w:rPr>
          <w:spacing w:val="1"/>
        </w:rPr>
        <w:t> </w:t>
      </w:r>
      <w:r>
        <w:rPr/>
        <w:t>QAI would</w:t>
      </w:r>
      <w:r>
        <w:rPr>
          <w:spacing w:val="61"/>
        </w:rPr>
        <w:t> </w:t>
      </w:r>
      <w:r>
        <w:rPr/>
        <w:t>be</w:t>
      </w:r>
      <w:r>
        <w:rPr>
          <w:spacing w:val="1"/>
        </w:rPr>
        <w:t> </w:t>
      </w:r>
      <w:r>
        <w:rPr/>
        <w:t>willingly</w:t>
      </w:r>
      <w:r>
        <w:rPr>
          <w:spacing w:val="-3"/>
        </w:rPr>
        <w:t> </w:t>
      </w:r>
      <w:r>
        <w:rPr/>
        <w:t>to be</w:t>
      </w:r>
      <w:r>
        <w:rPr>
          <w:spacing w:val="-2"/>
        </w:rPr>
        <w:t> </w:t>
      </w:r>
      <w:r>
        <w:rPr/>
        <w:t>the legal</w:t>
      </w:r>
      <w:r>
        <w:rPr>
          <w:spacing w:val="-1"/>
        </w:rPr>
        <w:t> </w:t>
      </w:r>
      <w:r>
        <w:rPr/>
        <w:t>service.</w:t>
      </w:r>
    </w:p>
    <w:p>
      <w:pPr>
        <w:pStyle w:val="BodyText"/>
        <w:spacing w:line="280" w:lineRule="auto" w:before="192"/>
        <w:ind w:left="571" w:right="245"/>
        <w:jc w:val="both"/>
      </w:pPr>
      <w:r>
        <w:rPr/>
        <w:t>The matter should be brought before QCAT for consideration when an immunity provision is</w:t>
      </w:r>
      <w:r>
        <w:rPr>
          <w:spacing w:val="1"/>
        </w:rPr>
        <w:t> </w:t>
      </w:r>
      <w:r>
        <w:rPr/>
        <w:t>activated.</w:t>
      </w:r>
    </w:p>
    <w:p>
      <w:pPr>
        <w:pStyle w:val="BodyText"/>
        <w:spacing w:line="276" w:lineRule="auto" w:before="191"/>
        <w:ind w:left="571" w:right="284"/>
      </w:pPr>
      <w:r>
        <w:rPr/>
        <w:t>Despite the advocacy around this issue in 2014, the amendments are still in place without the</w:t>
      </w:r>
      <w:r>
        <w:rPr>
          <w:spacing w:val="-59"/>
        </w:rPr>
        <w:t> </w:t>
      </w:r>
      <w:r>
        <w:rPr/>
        <w:t>legislative</w:t>
      </w:r>
      <w:r>
        <w:rPr>
          <w:spacing w:val="-1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that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part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</w:t>
      </w:r>
      <w:r>
        <w:rPr/>
        <w:t>recommendations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following:-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78" w:lineRule="auto" w:before="122" w:after="0"/>
        <w:ind w:left="571" w:right="638" w:firstLine="0"/>
        <w:jc w:val="left"/>
        <w:rPr>
          <w:sz w:val="22"/>
        </w:rPr>
      </w:pPr>
      <w:r>
        <w:rPr>
          <w:sz w:val="22"/>
        </w:rPr>
        <w:t>That an independent party assesses the need for the short term use of restrictive</w:t>
      </w:r>
      <w:r>
        <w:rPr>
          <w:spacing w:val="-59"/>
          <w:sz w:val="22"/>
        </w:rPr>
        <w:t> </w:t>
      </w:r>
      <w:r>
        <w:rPr>
          <w:sz w:val="22"/>
        </w:rPr>
        <w:t>practices</w:t>
      </w:r>
      <w:r>
        <w:rPr>
          <w:spacing w:val="-3"/>
          <w:sz w:val="22"/>
        </w:rPr>
        <w:t> </w:t>
      </w:r>
      <w:r>
        <w:rPr>
          <w:sz w:val="22"/>
        </w:rPr>
        <w:t>according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strict</w:t>
      </w:r>
      <w:r>
        <w:rPr>
          <w:spacing w:val="2"/>
          <w:sz w:val="22"/>
        </w:rPr>
        <w:t> </w:t>
      </w:r>
      <w:r>
        <w:rPr>
          <w:sz w:val="22"/>
        </w:rPr>
        <w:t>criteria,</w:t>
      </w:r>
      <w:r>
        <w:rPr>
          <w:spacing w:val="-2"/>
          <w:sz w:val="22"/>
        </w:rPr>
        <w:t> </w:t>
      </w:r>
      <w:r>
        <w:rPr>
          <w:sz w:val="22"/>
        </w:rPr>
        <w:t>within</w:t>
      </w:r>
      <w:r>
        <w:rPr>
          <w:spacing w:val="-1"/>
          <w:sz w:val="22"/>
        </w:rPr>
        <w:t> </w:t>
      </w:r>
      <w:r>
        <w:rPr>
          <w:sz w:val="22"/>
        </w:rPr>
        <w:t>48</w:t>
      </w:r>
      <w:r>
        <w:rPr>
          <w:spacing w:val="-1"/>
          <w:sz w:val="22"/>
        </w:rPr>
        <w:t> </w:t>
      </w:r>
      <w:r>
        <w:rPr>
          <w:sz w:val="22"/>
        </w:rPr>
        <w:t>hours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application</w:t>
      </w:r>
      <w:r>
        <w:rPr>
          <w:spacing w:val="-3"/>
          <w:sz w:val="22"/>
        </w:rPr>
        <w:t> </w:t>
      </w:r>
      <w:r>
        <w:rPr>
          <w:sz w:val="22"/>
        </w:rPr>
        <w:t>being</w:t>
      </w:r>
      <w:r>
        <w:rPr>
          <w:spacing w:val="-2"/>
          <w:sz w:val="22"/>
        </w:rPr>
        <w:t> </w:t>
      </w:r>
      <w:r>
        <w:rPr>
          <w:sz w:val="22"/>
        </w:rPr>
        <w:t>made.</w:t>
      </w:r>
    </w:p>
    <w:p>
      <w:pPr>
        <w:spacing w:after="0" w:line="278" w:lineRule="auto"/>
        <w:jc w:val="left"/>
        <w:rPr>
          <w:sz w:val="22"/>
        </w:rPr>
        <w:sectPr>
          <w:pgSz w:w="11910" w:h="16840"/>
          <w:pgMar w:header="0" w:footer="1905" w:top="1580" w:bottom="2140" w:left="1080" w:right="88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78" w:lineRule="auto" w:before="93" w:after="0"/>
        <w:ind w:left="571" w:right="362" w:firstLine="0"/>
        <w:jc w:val="left"/>
        <w:rPr>
          <w:sz w:val="22"/>
        </w:rPr>
      </w:pPr>
      <w:r>
        <w:rPr>
          <w:sz w:val="22"/>
        </w:rPr>
        <w:t>That the service provider must report on the use of restrictive practices, if approved,</w:t>
      </w:r>
      <w:r>
        <w:rPr>
          <w:spacing w:val="-60"/>
          <w:sz w:val="22"/>
        </w:rPr>
        <w:t> </w:t>
      </w:r>
      <w:r>
        <w:rPr>
          <w:sz w:val="22"/>
        </w:rPr>
        <w:t>within</w:t>
      </w:r>
      <w:r>
        <w:rPr>
          <w:spacing w:val="-1"/>
          <w:sz w:val="22"/>
        </w:rPr>
        <w:t> </w:t>
      </w:r>
      <w:r>
        <w:rPr>
          <w:sz w:val="22"/>
        </w:rPr>
        <w:t>7</w:t>
      </w:r>
      <w:r>
        <w:rPr>
          <w:spacing w:val="1"/>
          <w:sz w:val="22"/>
        </w:rPr>
        <w:t> </w:t>
      </w:r>
      <w:r>
        <w:rPr>
          <w:sz w:val="22"/>
        </w:rPr>
        <w:t>days.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76" w:lineRule="auto" w:before="196" w:after="0"/>
        <w:ind w:left="571" w:right="414" w:firstLine="0"/>
        <w:jc w:val="left"/>
        <w:rPr>
          <w:sz w:val="22"/>
        </w:rPr>
      </w:pPr>
      <w:r>
        <w:rPr>
          <w:sz w:val="22"/>
        </w:rPr>
        <w:t>That if consent is not given a review is undertaken with the service provider.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aim</w:t>
      </w:r>
      <w:r>
        <w:rPr>
          <w:spacing w:val="-2"/>
          <w:sz w:val="22"/>
        </w:rPr>
        <w:t> </w:t>
      </w:r>
      <w:r>
        <w:rPr>
          <w:sz w:val="22"/>
        </w:rPr>
        <w:t>of the</w:t>
      </w:r>
      <w:r>
        <w:rPr>
          <w:spacing w:val="-4"/>
          <w:sz w:val="22"/>
        </w:rPr>
        <w:t> </w:t>
      </w:r>
      <w:r>
        <w:rPr>
          <w:sz w:val="22"/>
        </w:rPr>
        <w:t>review</w:t>
      </w:r>
      <w:r>
        <w:rPr>
          <w:spacing w:val="-3"/>
          <w:sz w:val="22"/>
        </w:rPr>
        <w:t> </w:t>
      </w:r>
      <w:r>
        <w:rPr>
          <w:sz w:val="22"/>
        </w:rPr>
        <w:t>would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explore</w:t>
      </w:r>
      <w:r>
        <w:rPr>
          <w:spacing w:val="-1"/>
          <w:sz w:val="22"/>
        </w:rPr>
        <w:t> </w:t>
      </w:r>
      <w:r>
        <w:rPr>
          <w:sz w:val="22"/>
        </w:rPr>
        <w:t>why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service</w:t>
      </w:r>
      <w:r>
        <w:rPr>
          <w:spacing w:val="-2"/>
          <w:sz w:val="22"/>
        </w:rPr>
        <w:t> </w:t>
      </w:r>
      <w:r>
        <w:rPr>
          <w:sz w:val="22"/>
        </w:rPr>
        <w:t>provider</w:t>
      </w:r>
      <w:r>
        <w:rPr>
          <w:spacing w:val="-1"/>
          <w:sz w:val="22"/>
        </w:rPr>
        <w:t> </w:t>
      </w:r>
      <w:r>
        <w:rPr>
          <w:sz w:val="22"/>
        </w:rPr>
        <w:t>believed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restrictive</w:t>
      </w:r>
      <w:r>
        <w:rPr>
          <w:spacing w:val="-3"/>
          <w:sz w:val="22"/>
        </w:rPr>
        <w:t> </w:t>
      </w:r>
      <w:r>
        <w:rPr>
          <w:sz w:val="22"/>
        </w:rPr>
        <w:t>practice</w:t>
      </w:r>
      <w:r>
        <w:rPr>
          <w:spacing w:val="-58"/>
          <w:sz w:val="22"/>
        </w:rPr>
        <w:t> </w:t>
      </w:r>
      <w:r>
        <w:rPr>
          <w:sz w:val="22"/>
        </w:rPr>
        <w:t>was</w:t>
      </w:r>
      <w:r>
        <w:rPr>
          <w:spacing w:val="-1"/>
          <w:sz w:val="22"/>
        </w:rPr>
        <w:t> </w:t>
      </w:r>
      <w:r>
        <w:rPr>
          <w:sz w:val="22"/>
        </w:rPr>
        <w:t>required,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identify</w:t>
      </w:r>
      <w:r>
        <w:rPr>
          <w:spacing w:val="-2"/>
          <w:sz w:val="22"/>
        </w:rPr>
        <w:t> </w:t>
      </w:r>
      <w:r>
        <w:rPr>
          <w:sz w:val="22"/>
        </w:rPr>
        <w:t>areas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training/support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assist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service</w:t>
      </w:r>
      <w:r>
        <w:rPr>
          <w:spacing w:val="-1"/>
          <w:sz w:val="22"/>
        </w:rPr>
        <w:t> </w:t>
      </w:r>
      <w:r>
        <w:rPr>
          <w:sz w:val="22"/>
        </w:rPr>
        <w:t>provider.</w:t>
      </w:r>
    </w:p>
    <w:p>
      <w:pPr>
        <w:pStyle w:val="ListParagraph"/>
        <w:numPr>
          <w:ilvl w:val="0"/>
          <w:numId w:val="2"/>
        </w:numPr>
        <w:tabs>
          <w:tab w:pos="1445" w:val="left" w:leader="none"/>
          <w:tab w:pos="1446" w:val="left" w:leader="none"/>
        </w:tabs>
        <w:spacing w:line="278" w:lineRule="auto" w:before="200" w:after="0"/>
        <w:ind w:left="571" w:right="417" w:firstLine="0"/>
        <w:jc w:val="left"/>
        <w:rPr>
          <w:sz w:val="22"/>
        </w:rPr>
      </w:pPr>
      <w:r>
        <w:rPr>
          <w:sz w:val="22"/>
        </w:rPr>
        <w:t>A notice of approval/non-approval is provided not only to the service provider but to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adult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restrictive practice</w:t>
      </w:r>
      <w:r>
        <w:rPr>
          <w:spacing w:val="-2"/>
          <w:sz w:val="22"/>
        </w:rPr>
        <w:t> </w:t>
      </w:r>
      <w:r>
        <w:rPr>
          <w:sz w:val="22"/>
        </w:rPr>
        <w:t>guardian.</w:t>
      </w:r>
    </w:p>
    <w:p>
      <w:pPr>
        <w:pStyle w:val="BodyText"/>
        <w:spacing w:line="276" w:lineRule="auto" w:before="193"/>
        <w:ind w:left="571" w:right="242"/>
        <w:jc w:val="both"/>
      </w:pPr>
      <w:r>
        <w:rPr/>
        <w:t>The</w:t>
      </w:r>
      <w:r>
        <w:rPr>
          <w:spacing w:val="1"/>
        </w:rPr>
        <w:t> </w:t>
      </w:r>
      <w:r>
        <w:rPr/>
        <w:t>minister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ensure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provider</w:t>
      </w:r>
      <w:r>
        <w:rPr>
          <w:spacing w:val="1"/>
        </w:rPr>
        <w:t> </w:t>
      </w:r>
      <w:r>
        <w:rPr/>
        <w:t>uses</w:t>
      </w:r>
      <w:r>
        <w:rPr>
          <w:spacing w:val="1"/>
        </w:rPr>
        <w:t> </w:t>
      </w:r>
      <w:r>
        <w:rPr/>
        <w:t>Restrictive</w:t>
      </w:r>
      <w:r>
        <w:rPr>
          <w:spacing w:val="1"/>
        </w:rPr>
        <w:t> </w:t>
      </w:r>
      <w:r>
        <w:rPr/>
        <w:t>Practices</w:t>
      </w:r>
      <w:r>
        <w:rPr>
          <w:spacing w:val="1"/>
        </w:rPr>
        <w:t> </w:t>
      </w:r>
      <w:r>
        <w:rPr/>
        <w:t>(RP)</w:t>
      </w:r>
      <w:r>
        <w:rPr>
          <w:spacing w:val="1"/>
        </w:rPr>
        <w:t> </w:t>
      </w:r>
      <w:r>
        <w:rPr/>
        <w:t>without</w:t>
      </w:r>
      <w:r>
        <w:rPr>
          <w:spacing w:val="-59"/>
        </w:rPr>
        <w:t> </w:t>
      </w:r>
      <w:r>
        <w:rPr/>
        <w:t>express authority and that there should be no application of RP without a Positive Behaviour</w:t>
      </w:r>
      <w:r>
        <w:rPr>
          <w:spacing w:val="1"/>
        </w:rPr>
        <w:t> </w:t>
      </w:r>
      <w:r>
        <w:rPr/>
        <w:t>Support Plan (PBSP).</w:t>
      </w:r>
      <w:r>
        <w:rPr>
          <w:spacing w:val="1"/>
        </w:rPr>
        <w:t> </w:t>
      </w:r>
      <w:r>
        <w:rPr/>
        <w:t>Furthermore for any person who transfers between service providers</w:t>
      </w:r>
      <w:r>
        <w:rPr>
          <w:spacing w:val="1"/>
        </w:rPr>
        <w:t> </w:t>
      </w:r>
      <w:r>
        <w:rPr/>
        <w:t>and exhibits perceived challenging behaviour for the first time, the service provider MUST</w:t>
      </w:r>
      <w:r>
        <w:rPr>
          <w:spacing w:val="1"/>
        </w:rPr>
        <w:t> </w:t>
      </w:r>
      <w:r>
        <w:rPr/>
        <w:t>develop a PBSP and apply for emergency interim order only and prior to the use of RP.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service provider must report on the use of RP (where, how, why, how often and for how long)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whether</w:t>
      </w:r>
      <w:r>
        <w:rPr>
          <w:spacing w:val="1"/>
        </w:rPr>
        <w:t> </w:t>
      </w:r>
      <w:r>
        <w:rPr/>
        <w:t>ongoing</w:t>
      </w:r>
      <w:r>
        <w:rPr>
          <w:spacing w:val="2"/>
        </w:rPr>
        <w:t> </w:t>
      </w:r>
      <w:r>
        <w:rPr/>
        <w:t>approval</w:t>
      </w:r>
      <w:r>
        <w:rPr>
          <w:spacing w:val="-1"/>
        </w:rPr>
        <w:t> </w:t>
      </w:r>
      <w:r>
        <w:rPr/>
        <w:t>is</w:t>
      </w:r>
      <w:r>
        <w:rPr>
          <w:spacing w:val="1"/>
        </w:rPr>
        <w:t> </w:t>
      </w:r>
      <w:r>
        <w:rPr/>
        <w:t>required.</w:t>
      </w:r>
    </w:p>
    <w:p>
      <w:pPr>
        <w:pStyle w:val="BodyText"/>
        <w:spacing w:line="278" w:lineRule="auto" w:before="201"/>
        <w:ind w:left="571" w:right="615"/>
      </w:pPr>
      <w:r>
        <w:rPr/>
        <w:t>QAI is concerned as to the avenues of address/recourse available to the adult if restrictive</w:t>
      </w:r>
      <w:r>
        <w:rPr>
          <w:spacing w:val="-59"/>
        </w:rPr>
        <w:t> </w:t>
      </w:r>
      <w:r>
        <w:rPr/>
        <w:t>practices have been used but </w:t>
      </w:r>
      <w:r>
        <w:rPr>
          <w:b/>
        </w:rPr>
        <w:t>not </w:t>
      </w:r>
      <w:r>
        <w:rPr/>
        <w:t>approved.</w:t>
      </w:r>
      <w:r>
        <w:rPr>
          <w:spacing w:val="1"/>
        </w:rPr>
        <w:t> </w:t>
      </w:r>
      <w:r>
        <w:rPr/>
        <w:t>This is particularly so with section 151 as it</w:t>
      </w:r>
      <w:r>
        <w:rPr>
          <w:spacing w:val="1"/>
        </w:rPr>
        <w:t> </w:t>
      </w:r>
      <w:r>
        <w:rPr/>
        <w:t>effectively</w:t>
      </w:r>
      <w:r>
        <w:rPr>
          <w:spacing w:val="-4"/>
        </w:rPr>
        <w:t> </w:t>
      </w:r>
      <w:r>
        <w:rPr/>
        <w:t>allows a</w:t>
      </w:r>
      <w:r>
        <w:rPr>
          <w:spacing w:val="-1"/>
        </w:rPr>
        <w:t> </w:t>
      </w:r>
      <w:r>
        <w:rPr/>
        <w:t>service</w:t>
      </w:r>
      <w:r>
        <w:rPr>
          <w:spacing w:val="-1"/>
        </w:rPr>
        <w:t> </w:t>
      </w:r>
      <w:r>
        <w:rPr/>
        <w:t>provider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arbitrarily</w:t>
      </w:r>
      <w:r>
        <w:rPr>
          <w:spacing w:val="-3"/>
        </w:rPr>
        <w:t> </w:t>
      </w:r>
      <w:r>
        <w:rPr/>
        <w:t>deprive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adult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their</w:t>
      </w:r>
      <w:r>
        <w:rPr>
          <w:spacing w:val="-5"/>
        </w:rPr>
        <w:t> </w:t>
      </w:r>
      <w:r>
        <w:rPr/>
        <w:t>liberty.</w:t>
      </w:r>
    </w:p>
    <w:p>
      <w:pPr>
        <w:pStyle w:val="BodyText"/>
        <w:spacing w:line="276" w:lineRule="auto" w:before="192"/>
        <w:ind w:left="571" w:right="272"/>
      </w:pPr>
      <w:r>
        <w:rPr/>
        <w:t>QAI recommends that rather than extend existing immunity, the decision maker should be</w:t>
      </w:r>
      <w:r>
        <w:rPr>
          <w:spacing w:val="1"/>
        </w:rPr>
        <w:t> </w:t>
      </w:r>
      <w:r>
        <w:rPr/>
        <w:t>mandated under legislation to </w:t>
      </w:r>
      <w:r>
        <w:rPr>
          <w:b/>
        </w:rPr>
        <w:t>make a decision with 48 hours </w:t>
      </w:r>
      <w:r>
        <w:rPr/>
        <w:t>of receiving an application on</w:t>
      </w:r>
      <w:r>
        <w:rPr>
          <w:spacing w:val="1"/>
        </w:rPr>
        <w:t> </w:t>
      </w:r>
      <w:r>
        <w:rPr/>
        <w:t>whether or not to approve an interim use of restrictive practices.</w:t>
      </w:r>
      <w:r>
        <w:rPr>
          <w:spacing w:val="1"/>
        </w:rPr>
        <w:t> </w:t>
      </w:r>
      <w:r>
        <w:rPr/>
        <w:t>The length of this ‘interim</w:t>
      </w:r>
      <w:r>
        <w:rPr>
          <w:spacing w:val="1"/>
        </w:rPr>
        <w:t> </w:t>
      </w:r>
      <w:r>
        <w:rPr/>
        <w:t>order’ should be no longer than 30 days and be conditional that any further information</w:t>
      </w:r>
      <w:r>
        <w:rPr>
          <w:spacing w:val="1"/>
        </w:rPr>
        <w:t> </w:t>
      </w:r>
      <w:r>
        <w:rPr/>
        <w:t>required should be provided within a specified period (7 days).</w:t>
      </w:r>
      <w:r>
        <w:rPr>
          <w:spacing w:val="62"/>
        </w:rPr>
        <w:t> </w:t>
      </w:r>
      <w:r>
        <w:rPr/>
        <w:t>Prior to the end of the 30</w:t>
      </w:r>
      <w:r>
        <w:rPr>
          <w:spacing w:val="1"/>
        </w:rPr>
        <w:t> </w:t>
      </w:r>
      <w:r>
        <w:rPr/>
        <w:t>days, or on receiving this additional information the decision maker either revokes the interim</w:t>
      </w:r>
      <w:r>
        <w:rPr>
          <w:spacing w:val="1"/>
        </w:rPr>
        <w:t> </w:t>
      </w:r>
      <w:r>
        <w:rPr/>
        <w:t>order or makes a short term order.</w:t>
      </w:r>
      <w:r>
        <w:rPr>
          <w:spacing w:val="1"/>
        </w:rPr>
        <w:t> </w:t>
      </w:r>
      <w:r>
        <w:rPr/>
        <w:t>The duration of any interim order should be considered as</w:t>
      </w:r>
      <w:r>
        <w:rPr>
          <w:spacing w:val="-59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duration of</w:t>
      </w:r>
      <w:r>
        <w:rPr>
          <w:spacing w:val="1"/>
        </w:rPr>
        <w:t> </w:t>
      </w:r>
      <w:r>
        <w:rPr/>
        <w:t>any</w:t>
      </w:r>
      <w:r>
        <w:rPr>
          <w:spacing w:val="-2"/>
        </w:rPr>
        <w:t> </w:t>
      </w:r>
      <w:r>
        <w:rPr/>
        <w:t>subsequent</w:t>
      </w:r>
      <w:r>
        <w:rPr>
          <w:spacing w:val="2"/>
        </w:rPr>
        <w:t> </w:t>
      </w:r>
      <w:r>
        <w:rPr/>
        <w:t>short</w:t>
      </w:r>
      <w:r>
        <w:rPr>
          <w:spacing w:val="-1"/>
        </w:rPr>
        <w:t> </w:t>
      </w:r>
      <w:r>
        <w:rPr/>
        <w:t>term</w:t>
      </w:r>
      <w:r>
        <w:rPr>
          <w:spacing w:val="-1"/>
        </w:rPr>
        <w:t> </w:t>
      </w:r>
      <w:r>
        <w:rPr/>
        <w:t>order.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571" w:right="346"/>
      </w:pPr>
      <w:r>
        <w:rPr/>
        <w:t>We therefore strongly recommend that all persons subject to restrictive practices must be</w:t>
      </w:r>
      <w:r>
        <w:rPr>
          <w:spacing w:val="1"/>
        </w:rPr>
        <w:t> </w:t>
      </w:r>
      <w:r>
        <w:rPr/>
        <w:t>offered or have access to legal representation.</w:t>
      </w:r>
      <w:r>
        <w:rPr>
          <w:spacing w:val="1"/>
        </w:rPr>
        <w:t> </w:t>
      </w:r>
      <w:r>
        <w:rPr/>
        <w:t>This is particularly important as these</w:t>
      </w:r>
      <w:r>
        <w:rPr>
          <w:spacing w:val="1"/>
        </w:rPr>
        <w:t> </w:t>
      </w:r>
      <w:r>
        <w:rPr/>
        <w:t>amendments presume the adult lacks capacity so it is one thing to give them a statement but</w:t>
      </w:r>
      <w:r>
        <w:rPr>
          <w:spacing w:val="-59"/>
        </w:rPr>
        <w:t> </w:t>
      </w:r>
      <w:r>
        <w:rPr/>
        <w:t>another to allow them to be able to exercise legal capacity. This recommendation for legal</w:t>
      </w:r>
      <w:r>
        <w:rPr>
          <w:spacing w:val="1"/>
        </w:rPr>
        <w:t> </w:t>
      </w:r>
      <w:r>
        <w:rPr/>
        <w:t>representation could be incorporated into the statement that is required to be given under</w:t>
      </w:r>
      <w:r>
        <w:rPr>
          <w:spacing w:val="1"/>
        </w:rPr>
        <w:t> </w:t>
      </w:r>
      <w:r>
        <w:rPr/>
        <w:t>Clause</w:t>
      </w:r>
      <w:r>
        <w:rPr>
          <w:spacing w:val="-1"/>
        </w:rPr>
        <w:t> </w:t>
      </w:r>
      <w:r>
        <w:rPr/>
        <w:t>25</w:t>
      </w:r>
      <w:r>
        <w:rPr>
          <w:spacing w:val="1"/>
        </w:rPr>
        <w:t> </w:t>
      </w:r>
      <w:r>
        <w:rPr/>
        <w:t>regarding the</w:t>
      </w:r>
      <w:r>
        <w:rPr>
          <w:spacing w:val="-5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restrictive practices.</w:t>
      </w:r>
    </w:p>
    <w:p>
      <w:pPr>
        <w:pStyle w:val="BodyText"/>
        <w:spacing w:line="276" w:lineRule="auto" w:before="201"/>
        <w:ind w:left="571" w:right="370"/>
      </w:pPr>
      <w:r>
        <w:rPr/>
        <w:t>Clauses 25 – 29 of the DSLA Bill amend sections 191, 193, 194, 195 and 199 of the Act to</w:t>
      </w:r>
      <w:r>
        <w:rPr>
          <w:spacing w:val="1"/>
        </w:rPr>
        <w:t> </w:t>
      </w:r>
      <w:r>
        <w:rPr/>
        <w:t>enable flexibility to exclude certain relevant service providers from the requirements to give</w:t>
      </w:r>
      <w:r>
        <w:rPr>
          <w:spacing w:val="1"/>
        </w:rPr>
        <w:t> </w:t>
      </w:r>
      <w:r>
        <w:rPr/>
        <w:t>statements about the use of restrictive practices, the requirement to keep and implement</w:t>
      </w:r>
      <w:r>
        <w:rPr>
          <w:spacing w:val="1"/>
        </w:rPr>
        <w:t> </w:t>
      </w:r>
      <w:r>
        <w:rPr/>
        <w:t>procedures, the requirement to keep records and other documents, notification requirements</w:t>
      </w:r>
      <w:r>
        <w:rPr>
          <w:spacing w:val="-59"/>
        </w:rPr>
        <w:t> </w:t>
      </w:r>
      <w:r>
        <w:rPr/>
        <w:t>and</w:t>
      </w:r>
      <w:r>
        <w:rPr>
          <w:spacing w:val="-1"/>
        </w:rPr>
        <w:t> </w:t>
      </w:r>
      <w:r>
        <w:rPr/>
        <w:t>information-giving</w:t>
      </w:r>
      <w:r>
        <w:rPr>
          <w:spacing w:val="2"/>
        </w:rPr>
        <w:t> </w:t>
      </w:r>
      <w:r>
        <w:rPr/>
        <w:t>requirements.</w:t>
      </w:r>
    </w:p>
    <w:p>
      <w:pPr>
        <w:pStyle w:val="BodyText"/>
        <w:spacing w:line="276" w:lineRule="auto" w:before="121"/>
        <w:ind w:left="571" w:right="383"/>
      </w:pPr>
      <w:r>
        <w:rPr/>
        <w:t>Without clarity about the roles of such relevant service providers QAI does not support these</w:t>
      </w:r>
      <w:r>
        <w:rPr>
          <w:spacing w:val="-59"/>
        </w:rPr>
        <w:t> </w:t>
      </w:r>
      <w:r>
        <w:rPr/>
        <w:t>exemptions.</w:t>
      </w:r>
      <w:r>
        <w:rPr>
          <w:spacing w:val="58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-3"/>
        </w:rPr>
        <w:t> </w:t>
      </w:r>
      <w:r>
        <w:rPr/>
        <w:t>integral,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purposes of</w:t>
      </w:r>
      <w:r>
        <w:rPr>
          <w:spacing w:val="1"/>
        </w:rPr>
        <w:t> </w:t>
      </w:r>
      <w:r>
        <w:rPr/>
        <w:t>accountability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transparency</w:t>
      </w:r>
      <w:r>
        <w:rPr>
          <w:spacing w:val="-3"/>
        </w:rPr>
        <w:t> </w:t>
      </w:r>
      <w:r>
        <w:rPr/>
        <w:t>(vital</w:t>
      </w:r>
      <w:r>
        <w:rPr>
          <w:spacing w:val="-3"/>
        </w:rPr>
        <w:t> </w:t>
      </w:r>
      <w:r>
        <w:rPr/>
        <w:t>for</w:t>
      </w:r>
    </w:p>
    <w:p>
      <w:pPr>
        <w:spacing w:after="0" w:line="276" w:lineRule="auto"/>
        <w:sectPr>
          <w:pgSz w:w="11910" w:h="16840"/>
          <w:pgMar w:header="0" w:footer="1905" w:top="1580" w:bottom="2140" w:left="1080" w:right="88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76" w:lineRule="auto" w:before="93"/>
        <w:ind w:left="571" w:right="322"/>
      </w:pPr>
      <w:r>
        <w:rPr/>
        <w:t>protecting vulnerable people with disability from abuse) that all service providers are required</w:t>
      </w:r>
      <w:r>
        <w:rPr>
          <w:spacing w:val="-59"/>
        </w:rPr>
        <w:t> </w:t>
      </w:r>
      <w:r>
        <w:rPr/>
        <w:t>to</w:t>
      </w:r>
      <w:r>
        <w:rPr>
          <w:spacing w:val="-1"/>
        </w:rPr>
        <w:t> </w:t>
      </w:r>
      <w:r>
        <w:rPr/>
        <w:t>comply</w:t>
      </w:r>
      <w:r>
        <w:rPr>
          <w:spacing w:val="-2"/>
        </w:rPr>
        <w:t> </w:t>
      </w:r>
      <w:r>
        <w:rPr/>
        <w:t>with these requirements.</w:t>
      </w:r>
    </w:p>
    <w:p>
      <w:pPr>
        <w:pStyle w:val="BodyText"/>
        <w:spacing w:line="276" w:lineRule="auto" w:before="119"/>
        <w:ind w:left="571" w:right="334"/>
      </w:pPr>
      <w:r>
        <w:rPr/>
        <w:t>Further, it is also important that the reporting and data collection obligations be accompanied</w:t>
      </w:r>
      <w:r>
        <w:rPr>
          <w:spacing w:val="-59"/>
        </w:rPr>
        <w:t> </w:t>
      </w:r>
      <w:r>
        <w:rPr/>
        <w:t>by provision for mandatory training of service providers and staff who fail to meet the</w:t>
      </w:r>
      <w:r>
        <w:rPr>
          <w:spacing w:val="1"/>
        </w:rPr>
        <w:t> </w:t>
      </w:r>
      <w:r>
        <w:rPr/>
        <w:t>objective</w:t>
      </w:r>
      <w:r>
        <w:rPr>
          <w:spacing w:val="-3"/>
        </w:rPr>
        <w:t> </w:t>
      </w:r>
      <w:r>
        <w:rPr/>
        <w:t>of reducing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eliminating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use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Restrictive</w:t>
      </w:r>
      <w:r>
        <w:rPr>
          <w:spacing w:val="-2"/>
        </w:rPr>
        <w:t> </w:t>
      </w:r>
      <w:r>
        <w:rPr/>
        <w:t>Practices,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ultimately</w:t>
      </w:r>
      <w:r>
        <w:rPr>
          <w:spacing w:val="-4"/>
        </w:rPr>
        <w:t> </w:t>
      </w:r>
      <w:r>
        <w:rPr/>
        <w:t>removal</w:t>
      </w:r>
      <w:r>
        <w:rPr>
          <w:spacing w:val="-3"/>
        </w:rPr>
        <w:t> </w:t>
      </w:r>
      <w:r>
        <w:rPr/>
        <w:t>of</w:t>
      </w:r>
      <w:r>
        <w:rPr>
          <w:spacing w:val="-59"/>
        </w:rPr>
        <w:t> </w:t>
      </w:r>
      <w:r>
        <w:rPr/>
        <w:t>those</w:t>
      </w:r>
      <w:r>
        <w:rPr>
          <w:spacing w:val="-1"/>
        </w:rPr>
        <w:t> </w:t>
      </w:r>
      <w:r>
        <w:rPr/>
        <w:t>staff</w:t>
      </w:r>
      <w:r>
        <w:rPr>
          <w:spacing w:val="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case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continued</w:t>
      </w:r>
      <w:r>
        <w:rPr>
          <w:spacing w:val="-3"/>
        </w:rPr>
        <w:t> </w:t>
      </w:r>
      <w:r>
        <w:rPr/>
        <w:t>failure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comply with the</w:t>
      </w:r>
      <w:r>
        <w:rPr>
          <w:spacing w:val="-1"/>
        </w:rPr>
        <w:t> </w:t>
      </w:r>
      <w:r>
        <w:rPr/>
        <w:t>targeted</w:t>
      </w:r>
      <w:r>
        <w:rPr>
          <w:spacing w:val="-2"/>
        </w:rPr>
        <w:t> </w:t>
      </w:r>
      <w:r>
        <w:rPr/>
        <w:t>reduction.</w:t>
      </w:r>
    </w:p>
    <w:p>
      <w:pPr>
        <w:pStyle w:val="BodyText"/>
        <w:spacing w:line="276" w:lineRule="auto" w:before="121"/>
        <w:ind w:left="571" w:right="285"/>
      </w:pPr>
      <w:r>
        <w:rPr/>
        <w:t>QAI is concerned about what mechanism will be used to collate reporting and monitor the</w:t>
      </w:r>
      <w:r>
        <w:rPr>
          <w:spacing w:val="1"/>
        </w:rPr>
        <w:t> </w:t>
      </w:r>
      <w:r>
        <w:rPr/>
        <w:t>types, frequency and strategies used to reduce or eliminate the use of RP’s.</w:t>
      </w:r>
      <w:r>
        <w:rPr>
          <w:spacing w:val="1"/>
        </w:rPr>
        <w:t> </w:t>
      </w:r>
      <w:r>
        <w:rPr/>
        <w:t>It is crucial that</w:t>
      </w:r>
      <w:r>
        <w:rPr>
          <w:spacing w:val="1"/>
        </w:rPr>
        <w:t> </w:t>
      </w:r>
      <w:r>
        <w:rPr/>
        <w:t>ongoing scrutiny of this material is performed at a local level in order to respond appropriately</w:t>
      </w:r>
      <w:r>
        <w:rPr>
          <w:spacing w:val="-59"/>
        </w:rPr>
        <w:t> </w:t>
      </w:r>
      <w:r>
        <w:rPr/>
        <w:t>and make recommendations about the continued improvement or suitability of any service or</w:t>
      </w:r>
      <w:r>
        <w:rPr>
          <w:spacing w:val="1"/>
        </w:rPr>
        <w:t> </w:t>
      </w:r>
      <w:r>
        <w:rPr/>
        <w:t>support</w:t>
      </w:r>
      <w:r>
        <w:rPr>
          <w:spacing w:val="-2"/>
        </w:rPr>
        <w:t> </w:t>
      </w:r>
      <w:r>
        <w:rPr/>
        <w:t>operating and</w:t>
      </w:r>
      <w:r>
        <w:rPr>
          <w:spacing w:val="-2"/>
        </w:rPr>
        <w:t> </w:t>
      </w:r>
      <w:r>
        <w:rPr/>
        <w:t>using</w:t>
      </w:r>
      <w:r>
        <w:rPr>
          <w:spacing w:val="2"/>
        </w:rPr>
        <w:t> </w:t>
      </w:r>
      <w:r>
        <w:rPr/>
        <w:t>Restrictive</w:t>
      </w:r>
      <w:r>
        <w:rPr>
          <w:spacing w:val="-1"/>
        </w:rPr>
        <w:t> </w:t>
      </w:r>
      <w:r>
        <w:rPr/>
        <w:t>Practices.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  <w:spacing w:before="0"/>
      </w:pPr>
      <w:bookmarkStart w:name="_bookmark4" w:id="5"/>
      <w:bookmarkEnd w:id="5"/>
      <w:r>
        <w:rPr>
          <w:b w:val="0"/>
        </w:rPr>
      </w:r>
      <w:r>
        <w:rPr>
          <w:color w:val="365F91"/>
        </w:rPr>
        <w:t>Coronial</w:t>
      </w:r>
      <w:r>
        <w:rPr>
          <w:color w:val="365F91"/>
          <w:spacing w:val="-9"/>
        </w:rPr>
        <w:t> </w:t>
      </w:r>
      <w:r>
        <w:rPr>
          <w:color w:val="365F91"/>
        </w:rPr>
        <w:t>jurisdiction</w:t>
      </w:r>
      <w:r>
        <w:rPr>
          <w:color w:val="365F91"/>
          <w:spacing w:val="-8"/>
        </w:rPr>
        <w:t> </w:t>
      </w:r>
      <w:r>
        <w:rPr>
          <w:color w:val="365F91"/>
        </w:rPr>
        <w:t>amendments</w:t>
      </w:r>
    </w:p>
    <w:p>
      <w:pPr>
        <w:pStyle w:val="BodyText"/>
        <w:spacing w:line="276" w:lineRule="auto" w:before="121"/>
        <w:ind w:left="571" w:right="610"/>
      </w:pPr>
      <w:r>
        <w:rPr/>
        <w:t>QAI is concerned with the narrowing of the definition of when a death is a ‘death in care’.</w:t>
      </w:r>
      <w:r>
        <w:rPr>
          <w:vertAlign w:val="superscript"/>
        </w:rPr>
        <w:t>8</w:t>
      </w:r>
      <w:r>
        <w:rPr>
          <w:spacing w:val="1"/>
          <w:vertAlign w:val="baseline"/>
        </w:rPr>
        <w:t> </w:t>
      </w:r>
      <w:r>
        <w:rPr>
          <w:vertAlign w:val="baseline"/>
        </w:rPr>
        <w:t>We understand that this definition, which is the trigger for the conduct of a coronial</w:t>
      </w:r>
      <w:r>
        <w:rPr>
          <w:spacing w:val="1"/>
          <w:vertAlign w:val="baseline"/>
        </w:rPr>
        <w:t> </w:t>
      </w:r>
      <w:r>
        <w:rPr>
          <w:vertAlign w:val="baseline"/>
        </w:rPr>
        <w:t>investigation, was recently expanded during the NDIS transition</w:t>
      </w:r>
      <w:r>
        <w:rPr>
          <w:vertAlign w:val="superscript"/>
        </w:rPr>
        <w:t>9</w:t>
      </w:r>
      <w:r>
        <w:rPr>
          <w:vertAlign w:val="baseline"/>
        </w:rPr>
        <w:t> to deem the death of any</w:t>
      </w:r>
      <w:r>
        <w:rPr>
          <w:spacing w:val="-59"/>
          <w:vertAlign w:val="baseline"/>
        </w:rPr>
        <w:t> </w:t>
      </w:r>
      <w:r>
        <w:rPr>
          <w:vertAlign w:val="baseline"/>
        </w:rPr>
        <w:t>NDIS</w:t>
      </w:r>
      <w:r>
        <w:rPr>
          <w:spacing w:val="-2"/>
          <w:vertAlign w:val="baseline"/>
        </w:rPr>
        <w:t> </w:t>
      </w:r>
      <w:r>
        <w:rPr>
          <w:vertAlign w:val="baseline"/>
        </w:rPr>
        <w:t>participant</w:t>
      </w:r>
      <w:r>
        <w:rPr>
          <w:spacing w:val="-1"/>
          <w:vertAlign w:val="baseline"/>
        </w:rPr>
        <w:t> </w:t>
      </w:r>
      <w:r>
        <w:rPr>
          <w:vertAlign w:val="baseline"/>
        </w:rPr>
        <w:t>living in</w:t>
      </w:r>
      <w:r>
        <w:rPr>
          <w:spacing w:val="-2"/>
          <w:vertAlign w:val="baseline"/>
        </w:rPr>
        <w:t> </w:t>
      </w:r>
      <w:r>
        <w:rPr>
          <w:vertAlign w:val="baseline"/>
        </w:rPr>
        <w:t>a</w:t>
      </w:r>
      <w:r>
        <w:rPr>
          <w:spacing w:val="-3"/>
          <w:vertAlign w:val="baseline"/>
        </w:rPr>
        <w:t> </w:t>
      </w:r>
      <w:r>
        <w:rPr>
          <w:vertAlign w:val="baseline"/>
        </w:rPr>
        <w:t>residential</w:t>
      </w:r>
      <w:r>
        <w:rPr>
          <w:spacing w:val="-2"/>
          <w:vertAlign w:val="baseline"/>
        </w:rPr>
        <w:t> </w:t>
      </w:r>
      <w:r>
        <w:rPr>
          <w:vertAlign w:val="baseline"/>
        </w:rPr>
        <w:t>service</w:t>
      </w:r>
      <w:r>
        <w:rPr>
          <w:spacing w:val="-2"/>
          <w:vertAlign w:val="baseline"/>
        </w:rPr>
        <w:t> </w:t>
      </w:r>
      <w:r>
        <w:rPr>
          <w:vertAlign w:val="baseline"/>
        </w:rPr>
        <w:t>a</w:t>
      </w:r>
      <w:r>
        <w:rPr>
          <w:spacing w:val="-1"/>
          <w:vertAlign w:val="baseline"/>
        </w:rPr>
        <w:t> </w:t>
      </w:r>
      <w:r>
        <w:rPr>
          <w:vertAlign w:val="baseline"/>
        </w:rPr>
        <w:t>‘death</w:t>
      </w:r>
      <w:r>
        <w:rPr>
          <w:spacing w:val="-2"/>
          <w:vertAlign w:val="baseline"/>
        </w:rPr>
        <w:t> </w:t>
      </w:r>
      <w:r>
        <w:rPr>
          <w:vertAlign w:val="baseline"/>
        </w:rPr>
        <w:t>in</w:t>
      </w:r>
      <w:r>
        <w:rPr>
          <w:spacing w:val="-2"/>
          <w:vertAlign w:val="baseline"/>
        </w:rPr>
        <w:t> </w:t>
      </w:r>
      <w:r>
        <w:rPr>
          <w:vertAlign w:val="baseline"/>
        </w:rPr>
        <w:t>care’</w:t>
      </w:r>
      <w:r>
        <w:rPr>
          <w:spacing w:val="-2"/>
          <w:vertAlign w:val="baseline"/>
        </w:rPr>
        <w:t> </w:t>
      </w:r>
      <w:r>
        <w:rPr>
          <w:vertAlign w:val="baseline"/>
        </w:rPr>
        <w:t>and</w:t>
      </w:r>
      <w:r>
        <w:rPr>
          <w:spacing w:val="-4"/>
          <w:vertAlign w:val="baseline"/>
        </w:rPr>
        <w:t> </w:t>
      </w:r>
      <w:r>
        <w:rPr>
          <w:vertAlign w:val="baseline"/>
        </w:rPr>
        <w:t>that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rationale</w:t>
      </w:r>
      <w:r>
        <w:rPr>
          <w:spacing w:val="-4"/>
          <w:vertAlign w:val="baseline"/>
        </w:rPr>
        <w:t> </w:t>
      </w:r>
      <w:r>
        <w:rPr>
          <w:vertAlign w:val="baseline"/>
        </w:rPr>
        <w:t>for</w:t>
      </w:r>
    </w:p>
    <w:p>
      <w:pPr>
        <w:pStyle w:val="BodyText"/>
        <w:spacing w:line="276" w:lineRule="auto"/>
        <w:ind w:left="571" w:right="285"/>
      </w:pPr>
      <w:r>
        <w:rPr/>
        <w:t>narrowing it is to re-align with the previous definition, which was directed to capturing only the</w:t>
      </w:r>
      <w:r>
        <w:rPr>
          <w:spacing w:val="-59"/>
        </w:rPr>
        <w:t> </w:t>
      </w:r>
      <w:r>
        <w:rPr/>
        <w:t>deaths of the most vulnerable people with disabilities in receipt of extremely high levels of</w:t>
      </w:r>
      <w:r>
        <w:rPr>
          <w:spacing w:val="1"/>
        </w:rPr>
        <w:t> </w:t>
      </w:r>
      <w:r>
        <w:rPr/>
        <w:t>care and</w:t>
      </w:r>
      <w:r>
        <w:rPr>
          <w:spacing w:val="-2"/>
        </w:rPr>
        <w:t> </w:t>
      </w:r>
      <w:r>
        <w:rPr/>
        <w:t>support.</w:t>
      </w:r>
    </w:p>
    <w:p>
      <w:pPr>
        <w:pStyle w:val="BodyText"/>
        <w:spacing w:line="276" w:lineRule="auto" w:before="119"/>
        <w:ind w:left="571" w:right="251"/>
      </w:pPr>
      <w:r>
        <w:rPr/>
        <w:t>QAI opposes this amendment.</w:t>
      </w:r>
      <w:r>
        <w:rPr>
          <w:spacing w:val="61"/>
        </w:rPr>
        <w:t> </w:t>
      </w:r>
      <w:r>
        <w:rPr/>
        <w:t>We consider that the exclusion of deaths in private dwellings</w:t>
      </w:r>
      <w:r>
        <w:rPr>
          <w:spacing w:val="1"/>
        </w:rPr>
        <w:t> </w:t>
      </w:r>
      <w:r>
        <w:rPr/>
        <w:t>or aged care facilities is not appropriate and that these deaths should remain encompassed in</w:t>
      </w:r>
      <w:r>
        <w:rPr>
          <w:spacing w:val="-59"/>
        </w:rPr>
        <w:t> </w:t>
      </w:r>
      <w:r>
        <w:rPr/>
        <w:t>this jurisdiction.</w:t>
      </w:r>
      <w:r>
        <w:rPr>
          <w:spacing w:val="1"/>
        </w:rPr>
        <w:t> </w:t>
      </w:r>
      <w:r>
        <w:rPr/>
        <w:t>We do note and support that deaths of persons with disabilities living under</w:t>
      </w:r>
      <w:r>
        <w:rPr>
          <w:spacing w:val="1"/>
        </w:rPr>
        <w:t> </w:t>
      </w:r>
      <w:r>
        <w:rPr/>
        <w:t>Restrictive Practices or in specialist disability accommodation will still be classified as a ‘death</w:t>
      </w:r>
      <w:r>
        <w:rPr>
          <w:spacing w:val="-59"/>
        </w:rPr>
        <w:t> </w:t>
      </w:r>
      <w:r>
        <w:rPr/>
        <w:t>in care’ (even</w:t>
      </w:r>
      <w:r>
        <w:rPr>
          <w:spacing w:val="1"/>
        </w:rPr>
        <w:t> </w:t>
      </w:r>
      <w:r>
        <w:rPr/>
        <w:t>if</w:t>
      </w:r>
      <w:r>
        <w:rPr>
          <w:spacing w:val="3"/>
        </w:rPr>
        <w:t> </w:t>
      </w:r>
      <w:r>
        <w:rPr/>
        <w:t>that person</w:t>
      </w:r>
      <w:r>
        <w:rPr>
          <w:spacing w:val="1"/>
        </w:rPr>
        <w:t> </w:t>
      </w:r>
      <w:r>
        <w:rPr/>
        <w:t>lives</w:t>
      </w:r>
      <w:r>
        <w:rPr>
          <w:spacing w:val="1"/>
        </w:rPr>
        <w:t> </w:t>
      </w:r>
      <w:r>
        <w:rPr/>
        <w:t>alone).</w:t>
      </w:r>
      <w:r>
        <w:rPr>
          <w:spacing w:val="64"/>
        </w:rPr>
        <w:t> </w:t>
      </w:r>
      <w:r>
        <w:rPr/>
        <w:t>However,</w:t>
      </w:r>
      <w:r>
        <w:rPr>
          <w:spacing w:val="3"/>
        </w:rPr>
        <w:t> </w:t>
      </w:r>
      <w:r>
        <w:rPr/>
        <w:t>all</w:t>
      </w:r>
      <w:r>
        <w:rPr>
          <w:spacing w:val="1"/>
        </w:rPr>
        <w:t> </w:t>
      </w:r>
      <w:r>
        <w:rPr/>
        <w:t>deaths</w:t>
      </w:r>
      <w:r>
        <w:rPr>
          <w:spacing w:val="-1"/>
        </w:rPr>
        <w:t> </w:t>
      </w:r>
      <w:r>
        <w:rPr/>
        <w:t>of</w:t>
      </w:r>
      <w:r>
        <w:rPr>
          <w:spacing w:val="3"/>
        </w:rPr>
        <w:t> </w:t>
      </w:r>
      <w:r>
        <w:rPr/>
        <w:t>persons</w:t>
      </w:r>
      <w:r>
        <w:rPr>
          <w:spacing w:val="2"/>
        </w:rPr>
        <w:t> </w:t>
      </w:r>
      <w:r>
        <w:rPr/>
        <w:t>with</w:t>
      </w:r>
      <w:r>
        <w:rPr>
          <w:spacing w:val="1"/>
        </w:rPr>
        <w:t> </w:t>
      </w:r>
      <w:r>
        <w:rPr/>
        <w:t>disability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aged care facilities should be covered, particularly having regard to the significant number of</w:t>
      </w:r>
      <w:r>
        <w:rPr>
          <w:spacing w:val="1"/>
        </w:rPr>
        <w:t> </w:t>
      </w:r>
      <w:r>
        <w:rPr/>
        <w:t>young people with disability who live in aged care facilities whose primary disability support</w:t>
      </w:r>
      <w:r>
        <w:rPr>
          <w:spacing w:val="1"/>
        </w:rPr>
        <w:t> </w:t>
      </w:r>
      <w:r>
        <w:rPr/>
        <w:t>needs are often overlooked and not met, and the presently inadequate investigations that are</w:t>
      </w:r>
      <w:r>
        <w:rPr>
          <w:spacing w:val="1"/>
        </w:rPr>
        <w:t> </w:t>
      </w:r>
      <w:r>
        <w:rPr/>
        <w:t>undertaken in this context.</w:t>
      </w:r>
      <w:r>
        <w:rPr>
          <w:spacing w:val="1"/>
        </w:rPr>
        <w:t> </w:t>
      </w:r>
      <w:r>
        <w:rPr/>
        <w:t>The current Royal Commission in to aged care is testament to the</w:t>
      </w:r>
      <w:r>
        <w:rPr>
          <w:spacing w:val="-59"/>
        </w:rPr>
        <w:t> </w:t>
      </w:r>
      <w:r>
        <w:rPr/>
        <w:t>need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/>
        <w:t>such</w:t>
      </w:r>
      <w:r>
        <w:rPr>
          <w:spacing w:val="-2"/>
        </w:rPr>
        <w:t> </w:t>
      </w:r>
      <w:r>
        <w:rPr/>
        <w:t>provision and the</w:t>
      </w:r>
      <w:r>
        <w:rPr>
          <w:spacing w:val="-2"/>
        </w:rPr>
        <w:t> </w:t>
      </w:r>
      <w:r>
        <w:rPr/>
        <w:t>Coroner</w:t>
      </w:r>
      <w:r>
        <w:rPr>
          <w:spacing w:val="-4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5"/>
        </w:rPr>
        <w:t> </w:t>
      </w:r>
      <w:r>
        <w:rPr/>
        <w:t>funded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investigate</w:t>
      </w:r>
      <w:r>
        <w:rPr>
          <w:spacing w:val="-2"/>
        </w:rPr>
        <w:t> </w:t>
      </w:r>
      <w:r>
        <w:rPr/>
        <w:t>accordingly.</w:t>
      </w:r>
    </w:p>
    <w:p>
      <w:pPr>
        <w:pStyle w:val="Heading1"/>
        <w:spacing w:before="119"/>
      </w:pPr>
      <w:bookmarkStart w:name="_bookmark5" w:id="6"/>
      <w:bookmarkEnd w:id="6"/>
      <w:r>
        <w:rPr>
          <w:b w:val="0"/>
        </w:rPr>
      </w:r>
      <w:r>
        <w:rPr>
          <w:color w:val="365F91"/>
        </w:rPr>
        <w:t>Community</w:t>
      </w:r>
      <w:r>
        <w:rPr>
          <w:color w:val="365F91"/>
          <w:spacing w:val="-12"/>
        </w:rPr>
        <w:t> </w:t>
      </w:r>
      <w:r>
        <w:rPr>
          <w:color w:val="365F91"/>
        </w:rPr>
        <w:t>Visitation</w:t>
      </w:r>
      <w:r>
        <w:rPr>
          <w:color w:val="365F91"/>
          <w:spacing w:val="-3"/>
        </w:rPr>
        <w:t> </w:t>
      </w:r>
      <w:r>
        <w:rPr>
          <w:color w:val="365F91"/>
        </w:rPr>
        <w:t>Program</w:t>
      </w:r>
    </w:p>
    <w:p>
      <w:pPr>
        <w:pStyle w:val="BodyText"/>
        <w:spacing w:line="276" w:lineRule="auto" w:before="123"/>
        <w:ind w:left="571" w:right="309"/>
      </w:pPr>
      <w:r>
        <w:rPr/>
        <w:t>QAI does not support the narrowing of the definition of visitable sites for the Community</w:t>
      </w:r>
      <w:r>
        <w:rPr>
          <w:spacing w:val="1"/>
        </w:rPr>
        <w:t> </w:t>
      </w:r>
      <w:r>
        <w:rPr/>
        <w:t>Visitor Program (CVP) for adults, which, similarly to the proposed narrowed scope of the</w:t>
      </w:r>
      <w:r>
        <w:rPr>
          <w:spacing w:val="1"/>
        </w:rPr>
        <w:t> </w:t>
      </w:r>
      <w:r>
        <w:rPr/>
        <w:t>coronial jurisdiction (discussed above), restricts visitable sites to a place where an NDIS</w:t>
      </w:r>
      <w:r>
        <w:rPr>
          <w:spacing w:val="1"/>
        </w:rPr>
        <w:t> </w:t>
      </w:r>
      <w:r>
        <w:rPr/>
        <w:t>participant</w:t>
      </w:r>
      <w:r>
        <w:rPr>
          <w:spacing w:val="-3"/>
        </w:rPr>
        <w:t> </w:t>
      </w:r>
      <w:r>
        <w:rPr/>
        <w:t>lives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receives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particular</w:t>
      </w:r>
      <w:r>
        <w:rPr>
          <w:spacing w:val="-2"/>
        </w:rPr>
        <w:t> </w:t>
      </w:r>
      <w:r>
        <w:rPr/>
        <w:t>class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(very</w:t>
      </w:r>
      <w:r>
        <w:rPr>
          <w:spacing w:val="-3"/>
        </w:rPr>
        <w:t> </w:t>
      </w:r>
      <w:r>
        <w:rPr/>
        <w:t>high</w:t>
      </w:r>
      <w:r>
        <w:rPr>
          <w:spacing w:val="-1"/>
        </w:rPr>
        <w:t> </w:t>
      </w:r>
      <w:r>
        <w:rPr/>
        <w:t>level)</w:t>
      </w:r>
      <w:r>
        <w:rPr>
          <w:spacing w:val="-1"/>
        </w:rPr>
        <w:t> </w:t>
      </w:r>
      <w:r>
        <w:rPr/>
        <w:t>supports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registered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rect style="position:absolute;margin-left:82.584pt;margin-top:7.21373pt;width:144.020pt;height:.72003pt;mso-position-horizontal-relative:page;mso-position-vertical-relative:paragraph;z-index:-15724032;mso-wrap-distance-left:0;mso-wrap-distance-right:0" id="docshape15" filled="true" fillcolor="#000000" stroked="false">
            <v:fill type="solid"/>
            <w10:wrap type="topAndBottom"/>
          </v:rect>
        </w:pict>
      </w:r>
    </w:p>
    <w:p>
      <w:pPr>
        <w:spacing w:before="100"/>
        <w:ind w:left="571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8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Clause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51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of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the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DSLA</w:t>
      </w:r>
      <w:r>
        <w:rPr>
          <w:rFonts w:ascii="Calibri"/>
          <w:spacing w:val="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Bill,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which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amends s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9 of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the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Act.</w:t>
      </w:r>
    </w:p>
    <w:p>
      <w:pPr>
        <w:spacing w:before="0"/>
        <w:ind w:left="571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9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By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the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Disability</w:t>
      </w:r>
      <w:r>
        <w:rPr>
          <w:rFonts w:ascii="Calibri"/>
          <w:i/>
          <w:spacing w:val="-2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Services</w:t>
      </w:r>
      <w:r>
        <w:rPr>
          <w:rFonts w:ascii="Calibri"/>
          <w:i/>
          <w:spacing w:val="-4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and</w:t>
      </w:r>
      <w:r>
        <w:rPr>
          <w:rFonts w:ascii="Calibri"/>
          <w:i/>
          <w:spacing w:val="-3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Other</w:t>
      </w:r>
      <w:r>
        <w:rPr>
          <w:rFonts w:ascii="Calibri"/>
          <w:i/>
          <w:spacing w:val="-4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Legislation</w:t>
      </w:r>
      <w:r>
        <w:rPr>
          <w:rFonts w:ascii="Calibri"/>
          <w:i/>
          <w:spacing w:val="-3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Amendment</w:t>
      </w:r>
      <w:r>
        <w:rPr>
          <w:rFonts w:ascii="Calibri"/>
          <w:i/>
          <w:spacing w:val="-6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Act</w:t>
      </w:r>
      <w:r>
        <w:rPr>
          <w:rFonts w:ascii="Calibri"/>
          <w:i/>
          <w:spacing w:val="-2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2016</w:t>
      </w:r>
      <w:r>
        <w:rPr>
          <w:rFonts w:ascii="Calibri"/>
          <w:i/>
          <w:spacing w:val="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(Qld).</w:t>
      </w:r>
    </w:p>
    <w:p>
      <w:pPr>
        <w:spacing w:after="0"/>
        <w:jc w:val="left"/>
        <w:rPr>
          <w:rFonts w:ascii="Calibri"/>
          <w:sz w:val="20"/>
        </w:rPr>
        <w:sectPr>
          <w:pgSz w:w="11910" w:h="16840"/>
          <w:pgMar w:header="0" w:footer="1905" w:top="1580" w:bottom="2100" w:left="1080" w:right="880"/>
        </w:sect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line="276" w:lineRule="auto" w:before="99"/>
        <w:ind w:left="571" w:right="374"/>
      </w:pPr>
      <w:r>
        <w:rPr/>
        <w:t>NDIS provider.</w:t>
      </w:r>
      <w:r>
        <w:rPr>
          <w:vertAlign w:val="superscript"/>
        </w:rPr>
        <w:t>10</w:t>
      </w:r>
      <w:r>
        <w:rPr>
          <w:vertAlign w:val="baseline"/>
        </w:rPr>
        <w:t> While the CVP should focus on the most vulnerable people with disability, it</w:t>
      </w:r>
      <w:r>
        <w:rPr>
          <w:spacing w:val="-59"/>
          <w:vertAlign w:val="baseline"/>
        </w:rPr>
        <w:t> </w:t>
      </w:r>
      <w:r>
        <w:rPr>
          <w:vertAlign w:val="baseline"/>
        </w:rPr>
        <w:t>should</w:t>
      </w:r>
      <w:r>
        <w:rPr>
          <w:spacing w:val="-1"/>
          <w:vertAlign w:val="baseline"/>
        </w:rPr>
        <w:t> </w:t>
      </w:r>
      <w:r>
        <w:rPr>
          <w:vertAlign w:val="baseline"/>
        </w:rPr>
        <w:t>not</w:t>
      </w:r>
      <w:r>
        <w:rPr>
          <w:spacing w:val="1"/>
          <w:vertAlign w:val="baseline"/>
        </w:rPr>
        <w:t> </w:t>
      </w:r>
      <w:r>
        <w:rPr>
          <w:vertAlign w:val="baseline"/>
        </w:rPr>
        <w:t>exclude other</w:t>
      </w:r>
      <w:r>
        <w:rPr>
          <w:spacing w:val="-1"/>
          <w:vertAlign w:val="baseline"/>
        </w:rPr>
        <w:t> </w:t>
      </w:r>
      <w:r>
        <w:rPr>
          <w:vertAlign w:val="baseline"/>
        </w:rPr>
        <w:t>people</w:t>
      </w:r>
      <w:r>
        <w:rPr>
          <w:spacing w:val="-1"/>
          <w:vertAlign w:val="baseline"/>
        </w:rPr>
        <w:t> </w:t>
      </w:r>
      <w:r>
        <w:rPr>
          <w:vertAlign w:val="baseline"/>
        </w:rPr>
        <w:t>with disability.</w:t>
      </w:r>
    </w:p>
    <w:p>
      <w:pPr>
        <w:pStyle w:val="BodyText"/>
        <w:spacing w:line="276" w:lineRule="auto" w:before="119"/>
        <w:ind w:left="571" w:right="286"/>
      </w:pPr>
      <w:r>
        <w:rPr/>
        <w:t>QAI acknowledges the vital role the VCP provides in protecting the rights and interests of</w:t>
      </w:r>
      <w:r>
        <w:rPr>
          <w:spacing w:val="1"/>
        </w:rPr>
        <w:t> </w:t>
      </w:r>
      <w:r>
        <w:rPr/>
        <w:t>vulnerable</w:t>
      </w:r>
      <w:r>
        <w:rPr>
          <w:spacing w:val="1"/>
        </w:rPr>
        <w:t> </w:t>
      </w:r>
      <w:r>
        <w:rPr/>
        <w:t>Queenslanders</w:t>
      </w:r>
      <w:r>
        <w:rPr>
          <w:spacing w:val="3"/>
        </w:rPr>
        <w:t> </w:t>
      </w:r>
      <w:r>
        <w:rPr/>
        <w:t>with</w:t>
      </w:r>
      <w:r>
        <w:rPr>
          <w:spacing w:val="2"/>
        </w:rPr>
        <w:t> </w:t>
      </w:r>
      <w:r>
        <w:rPr/>
        <w:t>disability and</w:t>
      </w:r>
      <w:r>
        <w:rPr>
          <w:spacing w:val="2"/>
        </w:rPr>
        <w:t> </w:t>
      </w:r>
      <w:r>
        <w:rPr/>
        <w:t>strenuously opposes</w:t>
      </w:r>
      <w:r>
        <w:rPr>
          <w:spacing w:val="2"/>
        </w:rPr>
        <w:t> </w:t>
      </w:r>
      <w:r>
        <w:rPr/>
        <w:t>any narrowing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/>
        <w:t>scope of this scheme.</w:t>
      </w:r>
      <w:r>
        <w:rPr>
          <w:spacing w:val="1"/>
        </w:rPr>
        <w:t> </w:t>
      </w:r>
      <w:r>
        <w:rPr/>
        <w:t>We note that with the implementation of the Optional Protocol to the</w:t>
      </w:r>
      <w:r>
        <w:rPr>
          <w:spacing w:val="1"/>
        </w:rPr>
        <w:t> </w:t>
      </w:r>
      <w:r>
        <w:rPr/>
        <w:t>Convention Against Torture (OPCAT), to be complete by December 2020, additional layers of</w:t>
      </w:r>
      <w:r>
        <w:rPr>
          <w:spacing w:val="-59"/>
        </w:rPr>
        <w:t> </w:t>
      </w:r>
      <w:r>
        <w:rPr/>
        <w:t>oversight in the form of inspect for breaches of the Convention Against Torture will be</w:t>
      </w:r>
      <w:r>
        <w:rPr>
          <w:spacing w:val="1"/>
        </w:rPr>
        <w:t> </w:t>
      </w:r>
      <w:r>
        <w:rPr/>
        <w:t>provided by the relevant National Preventive Mechanism(s) (NPM).</w:t>
      </w:r>
      <w:r>
        <w:rPr>
          <w:spacing w:val="1"/>
        </w:rPr>
        <w:t> </w:t>
      </w:r>
      <w:r>
        <w:rPr/>
        <w:t>The role and scope of</w:t>
      </w:r>
      <w:r>
        <w:rPr>
          <w:spacing w:val="1"/>
        </w:rPr>
        <w:t> </w:t>
      </w:r>
      <w:r>
        <w:rPr/>
        <w:t>NPMs under this new framework is yet to be properly determined. QAI considers that the</w:t>
      </w:r>
      <w:r>
        <w:rPr>
          <w:spacing w:val="1"/>
        </w:rPr>
        <w:t> </w:t>
      </w:r>
      <w:r>
        <w:rPr/>
        <w:t>current scope of the CVP, if not expanded under OPCAT, should at a minimum be replicated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full.</w:t>
      </w:r>
    </w:p>
    <w:p>
      <w:pPr>
        <w:pStyle w:val="BodyText"/>
        <w:spacing w:line="276" w:lineRule="auto" w:before="120"/>
        <w:ind w:left="571" w:right="322"/>
      </w:pPr>
      <w:r>
        <w:rPr/>
        <w:t>QAI supports the proposed amendments to the definition of ‘visitable site’ for the CVP (child),</w:t>
      </w:r>
      <w:r>
        <w:rPr>
          <w:spacing w:val="-59"/>
        </w:rPr>
        <w:t> </w:t>
      </w:r>
      <w:r>
        <w:rPr/>
        <w:t>as we consider it appropriate that a ‘residential facility’ for this purpose includes a place</w:t>
      </w:r>
      <w:r>
        <w:rPr>
          <w:spacing w:val="1"/>
        </w:rPr>
        <w:t> </w:t>
      </w:r>
      <w:r>
        <w:rPr/>
        <w:t>where a child accommodation service is provided to a child, for the purpose of providing</w:t>
      </w:r>
      <w:r>
        <w:rPr>
          <w:spacing w:val="1"/>
        </w:rPr>
        <w:t> </w:t>
      </w:r>
      <w:r>
        <w:rPr/>
        <w:t>respite</w:t>
      </w:r>
      <w:r>
        <w:rPr>
          <w:spacing w:val="-3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relation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child, by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NDIS</w:t>
      </w:r>
      <w:r>
        <w:rPr>
          <w:spacing w:val="-1"/>
        </w:rPr>
        <w:t> </w:t>
      </w:r>
      <w:r>
        <w:rPr/>
        <w:t>provider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/>
        <w:t>registered</w:t>
      </w:r>
      <w:r>
        <w:rPr>
          <w:spacing w:val="-5"/>
        </w:rPr>
        <w:t> </w:t>
      </w:r>
      <w:r>
        <w:rPr/>
        <w:t>NDIS</w:t>
      </w:r>
      <w:r>
        <w:rPr>
          <w:spacing w:val="-1"/>
        </w:rPr>
        <w:t> </w:t>
      </w:r>
      <w:r>
        <w:rPr/>
        <w:t>provider.</w:t>
      </w:r>
    </w:p>
    <w:p>
      <w:pPr>
        <w:pStyle w:val="BodyText"/>
        <w:spacing w:line="276" w:lineRule="auto" w:before="121"/>
        <w:ind w:left="571" w:right="235"/>
      </w:pPr>
      <w:r>
        <w:rPr/>
        <w:t>QAI has previously advocated for a redesignation of the community visitation function, noting</w:t>
      </w:r>
      <w:r>
        <w:rPr>
          <w:spacing w:val="1"/>
        </w:rPr>
        <w:t> </w:t>
      </w:r>
      <w:r>
        <w:rPr/>
        <w:t>the potential for a conflict of interest between the duty of the Public Guardian to be a decision-</w:t>
      </w:r>
      <w:r>
        <w:rPr>
          <w:spacing w:val="-59"/>
        </w:rPr>
        <w:t> </w:t>
      </w:r>
      <w:r>
        <w:rPr/>
        <w:t>making of last resort and the Community Visitor’s function to monitor and report on conditions</w:t>
      </w:r>
      <w:r>
        <w:rPr>
          <w:spacing w:val="-59"/>
        </w:rPr>
        <w:t> </w:t>
      </w:r>
      <w:r>
        <w:rPr/>
        <w:t>in congregate residential arrangements like hostels and boarding houses.</w:t>
      </w:r>
      <w:r>
        <w:rPr>
          <w:spacing w:val="1"/>
        </w:rPr>
        <w:t> </w:t>
      </w:r>
      <w:r>
        <w:rPr/>
        <w:t>The Public</w:t>
      </w:r>
      <w:r>
        <w:rPr>
          <w:spacing w:val="1"/>
        </w:rPr>
        <w:t> </w:t>
      </w:r>
      <w:r>
        <w:rPr/>
        <w:t>Guardian is making decisions on behalf of people with disability and overseeing the program</w:t>
      </w:r>
      <w:r>
        <w:rPr>
          <w:spacing w:val="1"/>
        </w:rPr>
        <w:t> </w:t>
      </w:r>
      <w:r>
        <w:rPr/>
        <w:t>that</w:t>
      </w:r>
      <w:r>
        <w:rPr>
          <w:spacing w:val="-2"/>
        </w:rPr>
        <w:t> </w:t>
      </w:r>
      <w:r>
        <w:rPr/>
        <w:t>monitors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reports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potentially</w:t>
      </w:r>
      <w:r>
        <w:rPr>
          <w:spacing w:val="-2"/>
        </w:rPr>
        <w:t> </w:t>
      </w:r>
      <w:r>
        <w:rPr/>
        <w:t>adverse consequences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those</w:t>
      </w:r>
      <w:r>
        <w:rPr>
          <w:spacing w:val="-2"/>
        </w:rPr>
        <w:t> </w:t>
      </w:r>
      <w:r>
        <w:rPr/>
        <w:t>decisions.</w:t>
      </w:r>
    </w:p>
    <w:p>
      <w:pPr>
        <w:pStyle w:val="BodyText"/>
        <w:spacing w:line="276" w:lineRule="auto" w:before="119"/>
        <w:ind w:left="571" w:right="309"/>
      </w:pPr>
      <w:r>
        <w:rPr/>
        <w:t>We advocated for the establishment of a Disability Commissioner with functions including to</w:t>
      </w:r>
      <w:r>
        <w:rPr>
          <w:spacing w:val="1"/>
        </w:rPr>
        <w:t> </w:t>
      </w:r>
      <w:r>
        <w:rPr/>
        <w:t>undertake systemic advocacy on behalf of the most disadvantaged people with disability.</w:t>
      </w:r>
      <w:r>
        <w:rPr>
          <w:vertAlign w:val="superscript"/>
        </w:rPr>
        <w:t>11</w:t>
      </w:r>
      <w:r>
        <w:rPr>
          <w:spacing w:val="1"/>
          <w:vertAlign w:val="baseline"/>
        </w:rPr>
        <w:t> </w:t>
      </w:r>
      <w:r>
        <w:rPr>
          <w:vertAlign w:val="baseline"/>
        </w:rPr>
        <w:t>We submitted that, to properly perform this function, the Commissioner would need special</w:t>
      </w:r>
      <w:r>
        <w:rPr>
          <w:spacing w:val="1"/>
          <w:vertAlign w:val="baseline"/>
        </w:rPr>
        <w:t> </w:t>
      </w:r>
      <w:r>
        <w:rPr>
          <w:vertAlign w:val="baseline"/>
        </w:rPr>
        <w:t>powers to access premises where people with disability live in congregate arrangements, like</w:t>
      </w:r>
      <w:r>
        <w:rPr>
          <w:spacing w:val="-59"/>
          <w:vertAlign w:val="baseline"/>
        </w:rPr>
        <w:t> </w:t>
      </w:r>
      <w:r>
        <w:rPr>
          <w:vertAlign w:val="baseline"/>
        </w:rPr>
        <w:t>hostels and boarding houses, youth detention or adult correctional centres, disability services</w:t>
      </w:r>
      <w:r>
        <w:rPr>
          <w:spacing w:val="-59"/>
          <w:vertAlign w:val="baseline"/>
        </w:rPr>
        <w:t> </w:t>
      </w:r>
      <w:r>
        <w:rPr>
          <w:vertAlign w:val="baseline"/>
        </w:rPr>
        <w:t>or</w:t>
      </w:r>
      <w:r>
        <w:rPr>
          <w:spacing w:val="-1"/>
          <w:vertAlign w:val="baseline"/>
        </w:rPr>
        <w:t> </w:t>
      </w:r>
      <w:r>
        <w:rPr>
          <w:vertAlign w:val="baseline"/>
        </w:rPr>
        <w:t>mental</w:t>
      </w:r>
      <w:r>
        <w:rPr>
          <w:spacing w:val="-2"/>
          <w:vertAlign w:val="baseline"/>
        </w:rPr>
        <w:t> </w:t>
      </w:r>
      <w:r>
        <w:rPr>
          <w:vertAlign w:val="baseline"/>
        </w:rPr>
        <w:t>health</w:t>
      </w:r>
      <w:r>
        <w:rPr>
          <w:spacing w:val="-2"/>
          <w:vertAlign w:val="baseline"/>
        </w:rPr>
        <w:t> </w:t>
      </w:r>
      <w:r>
        <w:rPr>
          <w:vertAlign w:val="baseline"/>
        </w:rPr>
        <w:t>facilities.</w:t>
      </w:r>
      <w:r>
        <w:rPr>
          <w:spacing w:val="-6"/>
          <w:vertAlign w:val="baseline"/>
        </w:rPr>
        <w:t> </w:t>
      </w:r>
      <w:r>
        <w:rPr>
          <w:vertAlign w:val="baseline"/>
        </w:rPr>
        <w:t>We</w:t>
      </w:r>
      <w:r>
        <w:rPr>
          <w:spacing w:val="-4"/>
          <w:vertAlign w:val="baseline"/>
        </w:rPr>
        <w:t> </w:t>
      </w:r>
      <w:r>
        <w:rPr>
          <w:vertAlign w:val="baseline"/>
        </w:rPr>
        <w:t>maintain</w:t>
      </w:r>
      <w:r>
        <w:rPr>
          <w:spacing w:val="-2"/>
          <w:vertAlign w:val="baseline"/>
        </w:rPr>
        <w:t> </w:t>
      </w:r>
      <w:r>
        <w:rPr>
          <w:vertAlign w:val="baseline"/>
        </w:rPr>
        <w:t>these</w:t>
      </w:r>
      <w:r>
        <w:rPr>
          <w:spacing w:val="-2"/>
          <w:vertAlign w:val="baseline"/>
        </w:rPr>
        <w:t> </w:t>
      </w:r>
      <w:r>
        <w:rPr>
          <w:vertAlign w:val="baseline"/>
        </w:rPr>
        <w:t>submissions.</w:t>
      </w:r>
    </w:p>
    <w:p>
      <w:pPr>
        <w:pStyle w:val="Heading1"/>
        <w:spacing w:before="121"/>
      </w:pPr>
      <w:bookmarkStart w:name="_bookmark6" w:id="7"/>
      <w:bookmarkEnd w:id="7"/>
      <w:r>
        <w:rPr>
          <w:b w:val="0"/>
        </w:rPr>
      </w:r>
      <w:r>
        <w:rPr>
          <w:color w:val="365F91"/>
        </w:rPr>
        <w:t>Conclusion</w:t>
      </w:r>
    </w:p>
    <w:p>
      <w:pPr>
        <w:pStyle w:val="BodyText"/>
        <w:spacing w:line="276" w:lineRule="auto" w:before="121"/>
        <w:ind w:left="571" w:right="383"/>
      </w:pPr>
      <w:r>
        <w:rPr/>
        <w:t>QAI thanks the Committee for the opportunity to make a submission regarding this proposed</w:t>
      </w:r>
      <w:r>
        <w:rPr>
          <w:spacing w:val="-59"/>
        </w:rPr>
        <w:t> </w:t>
      </w:r>
      <w:r>
        <w:rPr/>
        <w:t>law</w:t>
      </w:r>
      <w:r>
        <w:rPr>
          <w:spacing w:val="-4"/>
        </w:rPr>
        <w:t> </w:t>
      </w:r>
      <w:r>
        <w:rPr/>
        <w:t>reform.</w:t>
      </w:r>
      <w:r>
        <w:rPr>
          <w:spacing w:val="57"/>
        </w:rPr>
        <w:t> </w:t>
      </w:r>
      <w:r>
        <w:rPr/>
        <w:t>We</w:t>
      </w:r>
      <w:r>
        <w:rPr>
          <w:spacing w:val="-5"/>
        </w:rPr>
        <w:t> </w:t>
      </w:r>
      <w:r>
        <w:rPr/>
        <w:t>are</w:t>
      </w:r>
      <w:r>
        <w:rPr>
          <w:spacing w:val="-2"/>
        </w:rPr>
        <w:t> </w:t>
      </w:r>
      <w:r>
        <w:rPr/>
        <w:t>happy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provide</w:t>
      </w:r>
      <w:r>
        <w:rPr>
          <w:spacing w:val="-2"/>
        </w:rPr>
        <w:t> </w:t>
      </w:r>
      <w:r>
        <w:rPr/>
        <w:t>further information or</w:t>
      </w:r>
      <w:r>
        <w:rPr>
          <w:spacing w:val="-1"/>
        </w:rPr>
        <w:t> </w:t>
      </w:r>
      <w:r>
        <w:rPr/>
        <w:t>clarification</w:t>
      </w:r>
      <w:r>
        <w:rPr>
          <w:spacing w:val="-1"/>
        </w:rPr>
        <w:t> </w:t>
      </w:r>
      <w:r>
        <w:rPr/>
        <w:t>upon request.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before="77"/>
        <w:ind w:left="571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10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Clause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62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of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the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DSLA Bill amends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39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of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the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Act by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omitting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the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definition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of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‘private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dwelling’.</w:t>
      </w:r>
    </w:p>
    <w:p>
      <w:pPr>
        <w:spacing w:before="0"/>
        <w:ind w:left="571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11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Queensland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Advocacy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Incorporated.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Review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of </w:t>
      </w:r>
      <w:r>
        <w:rPr>
          <w:rFonts w:ascii="Calibri"/>
          <w:i/>
          <w:sz w:val="20"/>
          <w:vertAlign w:val="baseline"/>
        </w:rPr>
        <w:t>Disability</w:t>
      </w:r>
      <w:r>
        <w:rPr>
          <w:rFonts w:ascii="Calibri"/>
          <w:i/>
          <w:spacing w:val="-4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Services</w:t>
      </w:r>
      <w:r>
        <w:rPr>
          <w:rFonts w:ascii="Calibri"/>
          <w:i/>
          <w:spacing w:val="-3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Act</w:t>
      </w:r>
      <w:r>
        <w:rPr>
          <w:rFonts w:ascii="Calibri"/>
          <w:sz w:val="20"/>
          <w:vertAlign w:val="baseline"/>
        </w:rPr>
        <w:t>.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2018.</w:t>
      </w:r>
    </w:p>
    <w:sectPr>
      <w:footerReference w:type="default" r:id="rId9"/>
      <w:pgSz w:w="11910" w:h="16840"/>
      <w:pgMar w:footer="1907" w:header="0" w:top="1580" w:bottom="2100" w:left="10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302.209991pt;margin-top:733.855957pt;width:18.3pt;height:13.05pt;mso-position-horizontal-relative:page;mso-position-vertical-relative:page;z-index:-15876608" type="#_x0000_t202" id="docshape1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2.584pt;margin-top:702.579956pt;width:144.020pt;height:.72003pt;mso-position-horizontal-relative:page;mso-position-vertical-relative:page;z-index:-15876096" id="docshape16" filled="true" fillcolor="#000000" stroked="false">
          <v:fill type="solid"/>
          <w10:wrap type="none"/>
        </v:rect>
      </w:pict>
    </w:r>
    <w:r>
      <w:rPr/>
      <w:pict>
        <v:shape style="position:absolute;margin-left:302.209991pt;margin-top:733.855957pt;width:18.3pt;height:13.05pt;mso-position-horizontal-relative:page;mso-position-vertical-relative:page;z-index:-15875584" type="#_x0000_t202" id="docshape17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571" w:hanging="87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6" w:hanging="8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3" w:hanging="8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9" w:hanging="8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6" w:hanging="8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3" w:hanging="8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9" w:hanging="8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36" w:hanging="8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73" w:hanging="87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3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29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4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239"/>
      <w:ind w:left="571"/>
    </w:pPr>
    <w:rPr>
      <w:rFonts w:ascii="Arial" w:hAnsi="Arial" w:eastAsia="Arial" w:cs="Arial"/>
      <w:sz w:val="22"/>
      <w:szCs w:val="22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571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746" w:right="418" w:hanging="2"/>
      <w:jc w:val="center"/>
    </w:pPr>
    <w:rPr>
      <w:rFonts w:ascii="Arial" w:hAnsi="Arial" w:eastAsia="Arial" w:cs="Arial"/>
      <w:b/>
      <w:bCs/>
      <w:i/>
      <w:i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00"/>
      <w:ind w:left="1291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qai@qai.org.au" TargetMode="External"/><Relationship Id="rId7" Type="http://schemas.openxmlformats.org/officeDocument/2006/relationships/hyperlink" Target="http://www.qai.org.au/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dcterms:created xsi:type="dcterms:W3CDTF">2021-10-18T02:18:07Z</dcterms:created>
  <dcterms:modified xsi:type="dcterms:W3CDTF">2021-10-18T02:18:07Z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