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61" w:right="-29"/>
        <w:rPr>
          <w:rFonts w:ascii="Times New Roman"/>
          <w:sz w:val="20"/>
        </w:rPr>
      </w:pPr>
      <w:r>
        <w:rPr/>
        <w:pict>
          <v:shape style="position:absolute;margin-left:0pt;margin-top:270.299988pt;width:8.5pt;height:.9pt;mso-position-horizontal-relative:page;mso-position-vertical-relative:page;z-index:15730688" id="docshape1" coordorigin="0,5406" coordsize="170,18" path="m152,5406l0,5406,0,5424,153,5424,159,5423,167,5421,169,5418,169,5413,156,5406,152,5406xe" filled="true" fillcolor="#c0c0c0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49"/>
                      <w:ind w:left="1149" w:right="1688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1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11"/>
                      <w:ind w:left="1633" w:right="0" w:hanging="22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 lives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 vulnerable people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17" w:right="0" w:firstLine="0"/>
        <w:jc w:val="left"/>
        <w:rPr>
          <w:b/>
          <w:i/>
          <w:sz w:val="16"/>
        </w:rPr>
      </w:pPr>
      <w:r>
        <w:rPr/>
        <w:pict>
          <v:shape style="position:absolute;margin-left:106.82pt;margin-top:-54.421558pt;width:342.25pt;height:22.35pt;mso-position-horizontal-relative:page;mso-position-vertical-relative:paragraph;z-index:-15846400" type="#_x0000_t202" id="docshape6" filled="false" stroked="false">
            <v:textbox inset="0,0,0,0">
              <w:txbxContent>
                <w:p>
                  <w:pPr>
                    <w:spacing w:line="447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4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625pt;margin-top:-54.421558pt;width:342.25pt;height:22.35pt;mso-position-horizontal-relative:page;mso-position-vertical-relative:paragraph;z-index:-15845888" type="#_x0000_t202" id="docshape7" filled="false" stroked="false">
            <v:textbox inset="0,0,0,0">
              <w:txbxContent>
                <w:p>
                  <w:pPr>
                    <w:spacing w:line="447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5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5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2.950001pt;margin-top:2.383911pt;width:510.25pt;height:2.85pt;mso-position-horizontal-relative:page;mso-position-vertical-relative:paragraph;z-index:15731200" id="docshape8" filled="true" fillcolor="#ff0000" stroked="false">
            <v:fill type="solid"/>
            <w10:wrap type="none"/>
          </v:rect>
        </w:pict>
      </w:r>
      <w:r>
        <w:rPr>
          <w:b/>
          <w:i/>
          <w:sz w:val="16"/>
        </w:rPr>
        <w:t>Systems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8"/>
          <w:sz w:val="16"/>
        </w:rPr>
        <w:t> </w:t>
      </w:r>
      <w:r>
        <w:rPr>
          <w:b/>
          <w:i/>
          <w:sz w:val="16"/>
        </w:rPr>
        <w:t>Advocacy 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 people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Title"/>
      </w:pPr>
      <w:r>
        <w:rPr>
          <w:color w:val="FF0000"/>
        </w:rPr>
        <w:t>Guardianship and Administration and</w:t>
      </w:r>
      <w:r>
        <w:rPr>
          <w:color w:val="FF0000"/>
          <w:spacing w:val="1"/>
        </w:rPr>
        <w:t> </w:t>
      </w:r>
      <w:r>
        <w:rPr>
          <w:color w:val="FF0000"/>
        </w:rPr>
        <w:t>Other</w:t>
      </w:r>
      <w:r>
        <w:rPr>
          <w:color w:val="FF0000"/>
          <w:spacing w:val="-5"/>
        </w:rPr>
        <w:t> </w:t>
      </w:r>
      <w:r>
        <w:rPr>
          <w:color w:val="FF0000"/>
        </w:rPr>
        <w:t>Legislation</w:t>
      </w:r>
      <w:r>
        <w:rPr>
          <w:color w:val="FF0000"/>
          <w:spacing w:val="-6"/>
        </w:rPr>
        <w:t> </w:t>
      </w:r>
      <w:r>
        <w:rPr>
          <w:color w:val="FF0000"/>
        </w:rPr>
        <w:t>Amendment</w:t>
      </w:r>
      <w:r>
        <w:rPr>
          <w:color w:val="FF0000"/>
          <w:spacing w:val="-6"/>
        </w:rPr>
        <w:t> </w:t>
      </w:r>
      <w:r>
        <w:rPr>
          <w:color w:val="FF0000"/>
        </w:rPr>
        <w:t>Bill</w:t>
      </w:r>
      <w:r>
        <w:rPr>
          <w:color w:val="FF0000"/>
          <w:spacing w:val="-5"/>
        </w:rPr>
        <w:t> </w:t>
      </w:r>
      <w:r>
        <w:rPr>
          <w:color w:val="FF0000"/>
        </w:rPr>
        <w:t>2016</w:t>
      </w:r>
    </w:p>
    <w:p>
      <w:pPr>
        <w:pStyle w:val="BodyText"/>
        <w:spacing w:before="1"/>
        <w:rPr>
          <w:b/>
          <w:sz w:val="69"/>
        </w:rPr>
      </w:pPr>
    </w:p>
    <w:p>
      <w:pPr>
        <w:pStyle w:val="Heading1"/>
        <w:ind w:left="916" w:right="571"/>
        <w:jc w:val="center"/>
      </w:pPr>
      <w:r>
        <w:rPr/>
        <w:t>Submission by Queensland Advocacy</w:t>
      </w:r>
      <w:r>
        <w:rPr>
          <w:spacing w:val="-109"/>
        </w:rPr>
        <w:t> </w:t>
      </w:r>
      <w:r>
        <w:rPr/>
        <w:t>Incorporated</w:t>
      </w:r>
    </w:p>
    <w:p>
      <w:pPr>
        <w:pStyle w:val="BodyText"/>
        <w:spacing w:before="11"/>
        <w:rPr>
          <w:b/>
          <w:sz w:val="60"/>
        </w:rPr>
      </w:pPr>
    </w:p>
    <w:p>
      <w:pPr>
        <w:spacing w:before="0"/>
        <w:ind w:left="916" w:right="575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Department</w:t>
      </w:r>
      <w:r>
        <w:rPr>
          <w:b/>
          <w:color w:val="FF0000"/>
          <w:spacing w:val="-4"/>
          <w:sz w:val="40"/>
        </w:rPr>
        <w:t> </w:t>
      </w:r>
      <w:r>
        <w:rPr>
          <w:b/>
          <w:color w:val="FF0000"/>
          <w:sz w:val="40"/>
        </w:rPr>
        <w:t>of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Justice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and</w:t>
      </w:r>
      <w:r>
        <w:rPr>
          <w:b/>
          <w:color w:val="FF0000"/>
          <w:spacing w:val="2"/>
          <w:sz w:val="40"/>
        </w:rPr>
        <w:t> </w:t>
      </w:r>
      <w:r>
        <w:rPr>
          <w:b/>
          <w:color w:val="FF0000"/>
          <w:sz w:val="40"/>
        </w:rPr>
        <w:t>Attorney-General</w:t>
      </w:r>
    </w:p>
    <w:p>
      <w:pPr>
        <w:pStyle w:val="BodyText"/>
        <w:rPr>
          <w:b/>
          <w:sz w:val="61"/>
        </w:rPr>
      </w:pPr>
    </w:p>
    <w:p>
      <w:pPr>
        <w:spacing w:before="1"/>
        <w:ind w:left="910" w:right="575" w:firstLine="0"/>
        <w:jc w:val="center"/>
        <w:rPr>
          <w:b/>
          <w:sz w:val="36"/>
        </w:rPr>
      </w:pPr>
      <w:r>
        <w:rPr>
          <w:b/>
          <w:sz w:val="36"/>
        </w:rPr>
        <w:t>February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2017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0" w:lineRule="exact"/>
        <w:ind w:left="-820"/>
        <w:rPr>
          <w:sz w:val="2"/>
        </w:rPr>
      </w:pPr>
      <w:r>
        <w:rPr>
          <w:sz w:val="2"/>
        </w:rPr>
        <w:pict>
          <v:group style="width:8.5pt;height:.9pt;mso-position-horizontal-relative:char;mso-position-vertical-relative:line" id="docshapegroup9" coordorigin="0,0" coordsize="170,18">
            <v:shape style="position:absolute;left:0;top:0;width:170;height:18" id="docshape10" coordorigin="0,0" coordsize="170,18" path="m152,0l0,0,0,18,153,18,159,17,167,15,169,12,169,7,156,0,152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/>
        <w:pict>
          <v:group style="position:absolute;margin-left:34.75pt;margin-top:13.154882pt;width:510.25pt;height:46.65pt;mso-position-horizontal-relative:page;mso-position-vertical-relative:paragraph;z-index:15731712" id="docshapegroup11" coordorigin="695,263" coordsize="10205,933">
            <v:rect style="position:absolute;left:695;top:263;width:10205;height:933" id="docshape12" filled="true" fillcolor="#ff0000" stroked="false">
              <v:fill type="solid"/>
            </v:rect>
            <v:shape style="position:absolute;left:695;top:263;width:10205;height:933" type="#_x0000_t202" id="docshape13" filled="false" stroked="false">
              <v:textbox inset="0,0,0,0">
                <w:txbxContent>
                  <w:p>
                    <w:pPr>
                      <w:spacing w:before="111"/>
                      <w:ind w:left="553" w:right="57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4"/>
                      <w:ind w:left="561" w:right="575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 the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0"/>
                      <w:ind w:left="561" w:right="566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0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 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 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4200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1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4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1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4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> </w:t>
        </w:r>
      </w:hyperlink>
      <w:r>
        <w:rPr>
          <w:b/>
          <w:color w:val="FF0000"/>
          <w:sz w:val="20"/>
        </w:rPr>
        <w:t>Website:</w:t>
      </w:r>
      <w:r>
        <w:rPr>
          <w:b/>
          <w:color w:val="FF0000"/>
          <w:spacing w:val="1"/>
          <w:sz w:val="20"/>
        </w:rPr>
        <w:t>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820" w:right="1160"/>
        </w:sectPr>
      </w:pPr>
    </w:p>
    <w:p>
      <w:pPr>
        <w:pStyle w:val="Heading2"/>
      </w:pPr>
      <w:r>
        <w:rPr>
          <w:color w:val="365F91"/>
        </w:rPr>
        <w:t>About</w:t>
      </w:r>
      <w:r>
        <w:rPr>
          <w:color w:val="365F91"/>
          <w:spacing w:val="-5"/>
        </w:rPr>
        <w:t> </w:t>
      </w:r>
      <w:r>
        <w:rPr>
          <w:color w:val="365F91"/>
        </w:rPr>
        <w:t>Queensland</w:t>
      </w:r>
      <w:r>
        <w:rPr>
          <w:color w:val="365F91"/>
          <w:spacing w:val="-3"/>
        </w:rPr>
        <w:t> </w:t>
      </w:r>
      <w:r>
        <w:rPr>
          <w:color w:val="365F91"/>
        </w:rPr>
        <w:t>Advocacy</w:t>
      </w:r>
      <w:r>
        <w:rPr>
          <w:color w:val="365F91"/>
          <w:spacing w:val="-7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22"/>
        <w:ind w:left="620" w:right="274"/>
        <w:jc w:val="both"/>
      </w:pPr>
      <w:r>
        <w:rPr/>
        <w:t>Queensland</w:t>
      </w:r>
      <w:r>
        <w:rPr>
          <w:spacing w:val="1"/>
        </w:rPr>
        <w:t> </w:t>
      </w:r>
      <w:r>
        <w:rPr/>
        <w:t>Advocacy Incorporated</w:t>
      </w:r>
      <w:r>
        <w:rPr>
          <w:spacing w:val="1"/>
        </w:rPr>
        <w:t> </w:t>
      </w:r>
      <w:r>
        <w:rPr/>
        <w:t>(QAI)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independent, community-based</w:t>
      </w:r>
      <w:r>
        <w:rPr>
          <w:spacing w:val="61"/>
        </w:rPr>
        <w:t> </w:t>
      </w:r>
      <w:r>
        <w:rPr/>
        <w:t>systems</w:t>
      </w:r>
      <w:r>
        <w:rPr>
          <w:spacing w:val="-59"/>
        </w:rPr>
        <w:t> </w:t>
      </w:r>
      <w:r>
        <w:rPr/>
        <w:t>and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organisation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6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disability.</w:t>
      </w:r>
      <w:r>
        <w:rPr>
          <w:spacing w:val="1"/>
        </w:rPr>
        <w:t> </w:t>
      </w:r>
      <w:r>
        <w:rPr/>
        <w:t>Our mission is to promote, protect and defend, through systems and individual</w:t>
      </w:r>
      <w:r>
        <w:rPr>
          <w:spacing w:val="1"/>
        </w:rPr>
        <w:t> </w:t>
      </w:r>
      <w:r>
        <w:rPr/>
        <w:t>advocacy, the fundamental needs and rights and lives of the most vulnerable people with</w:t>
      </w:r>
      <w:r>
        <w:rPr>
          <w:spacing w:val="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 Queensland.</w:t>
      </w:r>
    </w:p>
    <w:p>
      <w:pPr>
        <w:pStyle w:val="BodyText"/>
        <w:spacing w:before="119"/>
        <w:ind w:left="620" w:right="281"/>
        <w:jc w:val="both"/>
      </w:pPr>
      <w:r>
        <w:rPr/>
        <w:t>QAI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engaging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work,</w:t>
      </w:r>
      <w:r>
        <w:rPr>
          <w:spacing w:val="1"/>
        </w:rPr>
        <w:t> </w:t>
      </w:r>
      <w:r>
        <w:rPr/>
        <w:t>through campaigns</w:t>
      </w:r>
      <w:r>
        <w:rPr>
          <w:spacing w:val="1"/>
        </w:rPr>
        <w:t> </w:t>
      </w:r>
      <w:r>
        <w:rPr/>
        <w:t>directed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attitudinal,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change,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supporting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range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advocacy</w:t>
      </w:r>
      <w:r>
        <w:rPr>
          <w:spacing w:val="-5"/>
        </w:rPr>
        <w:t> </w:t>
      </w:r>
      <w:r>
        <w:rPr/>
        <w:t>initiatives in this state.</w:t>
      </w:r>
    </w:p>
    <w:p>
      <w:pPr>
        <w:pStyle w:val="BodyText"/>
        <w:spacing w:before="122"/>
        <w:ind w:left="620" w:right="278"/>
        <w:jc w:val="both"/>
      </w:pPr>
      <w:r>
        <w:rPr/>
        <w:t>QAI also runs three individual advocacy services – the Human Rights Legal Service, the</w:t>
      </w:r>
      <w:r>
        <w:rPr>
          <w:spacing w:val="1"/>
        </w:rPr>
        <w:t> </w:t>
      </w:r>
      <w:r>
        <w:rPr/>
        <w:t>Mental Health Legal Service and the Justice Support Program. Our experiences in providing</w:t>
      </w:r>
      <w:r>
        <w:rPr>
          <w:spacing w:val="1"/>
        </w:rPr>
        <w:t> </w:t>
      </w:r>
      <w:r>
        <w:rPr/>
        <w:t>legal and advocacy services and support for individuals within these programs has provided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wealth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experiences,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individuals</w:t>
      </w:r>
      <w:r>
        <w:rPr>
          <w:spacing w:val="2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the focus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4"/>
        </w:rPr>
        <w:t> </w:t>
      </w:r>
      <w:r>
        <w:rPr/>
        <w:t>inquiry.</w:t>
      </w:r>
    </w:p>
    <w:p>
      <w:pPr>
        <w:pStyle w:val="BodyText"/>
        <w:spacing w:before="119"/>
        <w:ind w:left="620" w:right="273"/>
        <w:jc w:val="both"/>
      </w:pPr>
      <w:r>
        <w:rPr/>
        <w:t>At the outset, QAI makes the important point that there should never, in this legislation or</w:t>
      </w:r>
      <w:r>
        <w:rPr>
          <w:spacing w:val="1"/>
        </w:rPr>
        <w:t> </w:t>
      </w:r>
      <w:r>
        <w:rPr/>
        <w:t>elsewhere, be a presumption or a decision that a person has no capacity.</w:t>
      </w:r>
      <w:r>
        <w:rPr>
          <w:spacing w:val="1"/>
        </w:rPr>
        <w:t> </w:t>
      </w:r>
      <w:r>
        <w:rPr/>
        <w:t>All people have</w:t>
      </w:r>
      <w:r>
        <w:rPr>
          <w:spacing w:val="1"/>
        </w:rPr>
        <w:t> </w:t>
      </w:r>
      <w:r>
        <w:rPr/>
        <w:t>some capacity at some times for some decisions and can be supported to make some of</w:t>
      </w:r>
      <w:r>
        <w:rPr>
          <w:spacing w:val="1"/>
        </w:rPr>
        <w:t> </w:t>
      </w:r>
      <w:r>
        <w:rPr/>
        <w:t>them.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paper,</w:t>
      </w:r>
      <w:r>
        <w:rPr>
          <w:spacing w:val="1"/>
        </w:rPr>
        <w:t> </w:t>
      </w:r>
      <w:r>
        <w:rPr/>
        <w:t>‘Equality,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Commonwealth</w:t>
      </w:r>
      <w:r>
        <w:rPr>
          <w:spacing w:val="1"/>
        </w:rPr>
        <w:t> </w:t>
      </w:r>
      <w:r>
        <w:rPr/>
        <w:t>Laws’,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Australian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Reform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referenced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Coordinating</w:t>
      </w:r>
      <w:r>
        <w:rPr>
          <w:spacing w:val="-1"/>
        </w:rPr>
        <w:t> </w:t>
      </w:r>
      <w:r>
        <w:rPr/>
        <w:t>Council</w:t>
      </w:r>
      <w:r>
        <w:rPr>
          <w:spacing w:val="-3"/>
        </w:rPr>
        <w:t> </w:t>
      </w:r>
      <w:r>
        <w:rPr/>
        <w:t>which noted:</w:t>
      </w:r>
    </w:p>
    <w:p>
      <w:pPr>
        <w:spacing w:line="240" w:lineRule="auto" w:before="118"/>
        <w:ind w:left="1340" w:right="281" w:firstLine="0"/>
        <w:jc w:val="both"/>
        <w:rPr>
          <w:i/>
          <w:sz w:val="22"/>
        </w:rPr>
      </w:pPr>
      <w:r>
        <w:rPr>
          <w:i/>
          <w:sz w:val="22"/>
        </w:rPr>
        <w:t>The role of family members and carers should be recognised in Commonwealth laws.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 supporting policy frameworks must reflect that those assessing capacity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supporting decision-making must listen to, learn from and act upon communications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from the individual and their carers about what is important to each individual. 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involves acknowledging each individual is an expert on their own life and that their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‘recovery’ and care involves working in partnership with individuals and their carers 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provide support in a way that makes sense to them and that assists them realise their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own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hopes,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goals and aspirations.</w:t>
      </w:r>
    </w:p>
    <w:p>
      <w:pPr>
        <w:pStyle w:val="BodyText"/>
        <w:spacing w:before="125"/>
        <w:ind w:left="620" w:right="281"/>
        <w:jc w:val="both"/>
      </w:pPr>
      <w:r>
        <w:rPr/>
        <w:t>QAI affirms these sentiments and submits that this approach should inform the current</w:t>
      </w:r>
      <w:r>
        <w:rPr>
          <w:spacing w:val="1"/>
        </w:rPr>
        <w:t> </w:t>
      </w:r>
      <w:r>
        <w:rPr/>
        <w:t>legislative</w:t>
      </w:r>
      <w:r>
        <w:rPr>
          <w:spacing w:val="-1"/>
        </w:rPr>
        <w:t> </w:t>
      </w:r>
      <w:r>
        <w:rPr/>
        <w:t>review.</w:t>
      </w:r>
    </w:p>
    <w:p>
      <w:pPr>
        <w:pStyle w:val="BodyText"/>
        <w:spacing w:before="119"/>
        <w:ind w:left="620" w:right="280"/>
        <w:jc w:val="both"/>
      </w:pPr>
      <w:r>
        <w:rPr/>
        <w:t>A second important issue we wish to raise from the outset is that, for the purposes of this</w:t>
      </w:r>
      <w:r>
        <w:rPr>
          <w:spacing w:val="1"/>
        </w:rPr>
        <w:t> </w:t>
      </w:r>
      <w:r>
        <w:rPr/>
        <w:t>review and indeed for all purposes, a reference to ‘carers’ must be a reference to the family,</w:t>
      </w:r>
      <w:r>
        <w:rPr>
          <w:spacing w:val="1"/>
        </w:rPr>
        <w:t> </w:t>
      </w:r>
      <w:r>
        <w:rPr/>
        <w:t>friendship and informal relationship arrangements a person with disability may have, not to</w:t>
      </w:r>
      <w:r>
        <w:rPr>
          <w:spacing w:val="1"/>
        </w:rPr>
        <w:t> </w:t>
      </w:r>
      <w:r>
        <w:rPr/>
        <w:t>paid</w:t>
      </w:r>
      <w:r>
        <w:rPr>
          <w:spacing w:val="-1"/>
        </w:rPr>
        <w:t> </w:t>
      </w:r>
      <w:r>
        <w:rPr/>
        <w:t>support</w:t>
      </w:r>
      <w:r>
        <w:rPr>
          <w:spacing w:val="-4"/>
        </w:rPr>
        <w:t> </w:t>
      </w:r>
      <w:r>
        <w:rPr/>
        <w:t>workers.</w:t>
      </w:r>
      <w:r>
        <w:rPr>
          <w:spacing w:val="56"/>
        </w:rPr>
        <w:t> </w:t>
      </w:r>
      <w:r>
        <w:rPr/>
        <w:t>This</w:t>
      </w:r>
      <w:r>
        <w:rPr>
          <w:spacing w:val="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distinction is</w:t>
      </w:r>
      <w:r>
        <w:rPr>
          <w:spacing w:val="-1"/>
        </w:rPr>
        <w:t> </w:t>
      </w:r>
      <w:r>
        <w:rPr/>
        <w:t>discussed</w:t>
      </w:r>
      <w:r>
        <w:rPr>
          <w:spacing w:val="-5"/>
        </w:rPr>
        <w:t> </w:t>
      </w:r>
      <w:r>
        <w:rPr/>
        <w:t>below.</w:t>
      </w:r>
    </w:p>
    <w:p>
      <w:pPr>
        <w:pStyle w:val="BodyText"/>
        <w:spacing w:before="119"/>
        <w:ind w:left="620" w:right="280"/>
        <w:jc w:val="both"/>
      </w:pPr>
      <w:r>
        <w:rPr/>
        <w:t>As a final initial point to note, QAI submits that that the legislation should clearly establish the</w:t>
      </w:r>
      <w:r>
        <w:rPr>
          <w:spacing w:val="-59"/>
        </w:rPr>
        <w:t> </w:t>
      </w:r>
      <w:r>
        <w:rPr/>
        <w:t>position that when applications for guardianship are made, there should be no presumption</w:t>
      </w:r>
      <w:r>
        <w:rPr>
          <w:spacing w:val="1"/>
        </w:rPr>
        <w:t> </w:t>
      </w:r>
      <w:r>
        <w:rPr/>
        <w:t>or entitlement for statutory bodies to be involved, unless the circumstances clearly warrant</w:t>
      </w:r>
      <w:r>
        <w:rPr>
          <w:spacing w:val="1"/>
        </w:rPr>
        <w:t> </w:t>
      </w:r>
      <w:r>
        <w:rPr/>
        <w:t>otherwise.</w:t>
      </w:r>
    </w:p>
    <w:p>
      <w:pPr>
        <w:pStyle w:val="Heading2"/>
        <w:spacing w:before="117"/>
      </w:pPr>
      <w:r>
        <w:rPr>
          <w:color w:val="365F91"/>
        </w:rPr>
        <w:t>QAI’s</w:t>
      </w:r>
      <w:r>
        <w:rPr>
          <w:color w:val="365F91"/>
          <w:spacing w:val="-5"/>
        </w:rPr>
        <w:t> </w:t>
      </w:r>
      <w:r>
        <w:rPr>
          <w:color w:val="365F91"/>
        </w:rPr>
        <w:t>Submissions</w:t>
      </w:r>
      <w:r>
        <w:rPr>
          <w:color w:val="365F91"/>
          <w:spacing w:val="-2"/>
        </w:rPr>
        <w:t> </w:t>
      </w:r>
      <w:r>
        <w:rPr>
          <w:color w:val="365F91"/>
        </w:rPr>
        <w:t>on</w:t>
      </w:r>
      <w:r>
        <w:rPr>
          <w:color w:val="365F91"/>
          <w:spacing w:val="-1"/>
        </w:rPr>
        <w:t> </w:t>
      </w:r>
      <w:r>
        <w:rPr>
          <w:color w:val="365F91"/>
        </w:rPr>
        <w:t>the</w:t>
      </w:r>
      <w:r>
        <w:rPr>
          <w:color w:val="365F91"/>
          <w:spacing w:val="1"/>
        </w:rPr>
        <w:t> </w:t>
      </w:r>
      <w:r>
        <w:rPr>
          <w:color w:val="365F91"/>
        </w:rPr>
        <w:t>Amendment</w:t>
      </w:r>
      <w:r>
        <w:rPr>
          <w:color w:val="365F91"/>
          <w:spacing w:val="-7"/>
        </w:rPr>
        <w:t> </w:t>
      </w:r>
      <w:r>
        <w:rPr>
          <w:color w:val="365F91"/>
        </w:rPr>
        <w:t>Bill</w:t>
      </w:r>
    </w:p>
    <w:p>
      <w:pPr>
        <w:spacing w:line="352" w:lineRule="auto" w:before="170"/>
        <w:ind w:left="620" w:right="1978" w:firstLine="0"/>
        <w:jc w:val="both"/>
        <w:rPr>
          <w:b/>
          <w:sz w:val="22"/>
        </w:rPr>
      </w:pPr>
      <w:r>
        <w:rPr>
          <w:b/>
          <w:color w:val="4F81BC"/>
          <w:sz w:val="22"/>
          <w:u w:val="single" w:color="4F81BC"/>
        </w:rPr>
        <w:t>Reforms</w:t>
      </w:r>
      <w:r>
        <w:rPr>
          <w:b/>
          <w:color w:val="4F81BC"/>
          <w:spacing w:val="-5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to</w:t>
      </w:r>
      <w:r>
        <w:rPr>
          <w:b/>
          <w:color w:val="4F81BC"/>
          <w:spacing w:val="-4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the</w:t>
      </w:r>
      <w:r>
        <w:rPr>
          <w:b/>
          <w:color w:val="4F81BC"/>
          <w:spacing w:val="-2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Guardianship</w:t>
      </w:r>
      <w:r>
        <w:rPr>
          <w:b/>
          <w:i/>
          <w:color w:val="4F81BC"/>
          <w:spacing w:val="-5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and</w:t>
      </w:r>
      <w:r>
        <w:rPr>
          <w:b/>
          <w:i/>
          <w:color w:val="4F81BC"/>
          <w:spacing w:val="-4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Administration</w:t>
      </w:r>
      <w:r>
        <w:rPr>
          <w:b/>
          <w:i/>
          <w:color w:val="4F81BC"/>
          <w:spacing w:val="-4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Act</w:t>
      </w:r>
      <w:r>
        <w:rPr>
          <w:b/>
          <w:i/>
          <w:color w:val="4F81BC"/>
          <w:spacing w:val="-7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2000</w:t>
      </w:r>
      <w:r>
        <w:rPr>
          <w:b/>
          <w:i/>
          <w:color w:val="4F81BC"/>
          <w:spacing w:val="1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(Qld)</w:t>
      </w:r>
      <w:r>
        <w:rPr>
          <w:b/>
          <w:color w:val="4F81BC"/>
          <w:spacing w:val="-7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(GAA)</w:t>
      </w:r>
      <w:r>
        <w:rPr>
          <w:b/>
          <w:color w:val="4F81BC"/>
          <w:spacing w:val="-58"/>
          <w:sz w:val="22"/>
        </w:rPr>
        <w:t> </w:t>
      </w:r>
      <w:r>
        <w:rPr>
          <w:b/>
          <w:color w:val="4F81BC"/>
          <w:sz w:val="22"/>
        </w:rPr>
        <w:t>Capacity</w:t>
      </w:r>
      <w:r>
        <w:rPr>
          <w:b/>
          <w:color w:val="4F81BC"/>
          <w:spacing w:val="-4"/>
          <w:sz w:val="22"/>
        </w:rPr>
        <w:t> </w:t>
      </w:r>
      <w:r>
        <w:rPr>
          <w:b/>
          <w:color w:val="4F81BC"/>
          <w:sz w:val="22"/>
        </w:rPr>
        <w:t>(Clause</w:t>
      </w:r>
      <w:r>
        <w:rPr>
          <w:b/>
          <w:color w:val="4F81BC"/>
          <w:spacing w:val="1"/>
          <w:sz w:val="22"/>
        </w:rPr>
        <w:t> </w:t>
      </w:r>
      <w:r>
        <w:rPr>
          <w:b/>
          <w:color w:val="4F81BC"/>
          <w:sz w:val="22"/>
        </w:rPr>
        <w:t>5)</w:t>
      </w:r>
    </w:p>
    <w:p>
      <w:pPr>
        <w:pStyle w:val="BodyText"/>
        <w:spacing w:before="4"/>
        <w:ind w:left="620" w:right="274"/>
        <w:jc w:val="both"/>
      </w:pPr>
      <w:r>
        <w:rPr/>
        <w:t>The Amendment Bill proposes to replace the current s 11 of the GAA with a new section</w:t>
      </w:r>
      <w:r>
        <w:rPr>
          <w:spacing w:val="1"/>
        </w:rPr>
        <w:t> </w:t>
      </w:r>
      <w:r>
        <w:rPr/>
        <w:t>which broadens the scope of the provision to include whenever a person or entity performs</w:t>
      </w:r>
      <w:r>
        <w:rPr>
          <w:spacing w:val="1"/>
        </w:rPr>
        <w:t> </w:t>
      </w:r>
      <w:r>
        <w:rPr/>
        <w:t>any function or exercises any power regardless of whether the adult has capacity, they must</w:t>
      </w:r>
      <w:r>
        <w:rPr>
          <w:spacing w:val="1"/>
        </w:rPr>
        <w:t> </w:t>
      </w:r>
      <w:r>
        <w:rPr/>
        <w:t>apply</w:t>
      </w:r>
      <w:r>
        <w:rPr>
          <w:spacing w:val="21"/>
        </w:rPr>
        <w:t> </w:t>
      </w:r>
      <w:r>
        <w:rPr/>
        <w:t>the</w:t>
      </w:r>
      <w:r>
        <w:rPr>
          <w:spacing w:val="25"/>
        </w:rPr>
        <w:t> </w:t>
      </w:r>
      <w:r>
        <w:rPr/>
        <w:t>General</w:t>
      </w:r>
      <w:r>
        <w:rPr>
          <w:spacing w:val="19"/>
        </w:rPr>
        <w:t> </w:t>
      </w:r>
      <w:r>
        <w:rPr/>
        <w:t>Principles,</w:t>
      </w:r>
      <w:r>
        <w:rPr>
          <w:spacing w:val="26"/>
        </w:rPr>
        <w:t> </w:t>
      </w:r>
      <w:r>
        <w:rPr/>
        <w:t>including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presumption</w:t>
      </w:r>
      <w:r>
        <w:rPr>
          <w:spacing w:val="25"/>
        </w:rPr>
        <w:t> </w:t>
      </w:r>
      <w:r>
        <w:rPr/>
        <w:t>of</w:t>
      </w:r>
      <w:r>
        <w:rPr>
          <w:spacing w:val="22"/>
        </w:rPr>
        <w:t> </w:t>
      </w:r>
      <w:r>
        <w:rPr/>
        <w:t>capacity.</w:t>
      </w:r>
      <w:r>
        <w:rPr>
          <w:spacing w:val="54"/>
        </w:rPr>
        <w:t> </w:t>
      </w:r>
      <w:r>
        <w:rPr/>
        <w:t>Previously</w:t>
      </w:r>
      <w:r>
        <w:rPr>
          <w:spacing w:val="21"/>
        </w:rPr>
        <w:t> </w:t>
      </w:r>
      <w:r>
        <w:rPr/>
        <w:t>the</w:t>
      </w:r>
    </w:p>
    <w:p>
      <w:pPr>
        <w:spacing w:after="0"/>
        <w:jc w:val="both"/>
        <w:sectPr>
          <w:footerReference w:type="default" r:id="rId8"/>
          <w:pgSz w:w="11910" w:h="16840"/>
          <w:pgMar w:footer="1907" w:header="0" w:top="1460" w:bottom="2100" w:left="820" w:right="1160"/>
          <w:pgNumType w:start="2"/>
        </w:sectPr>
      </w:pPr>
    </w:p>
    <w:p>
      <w:pPr>
        <w:pStyle w:val="BodyText"/>
        <w:spacing w:before="74"/>
        <w:ind w:left="620" w:right="281"/>
        <w:jc w:val="both"/>
      </w:pPr>
      <w:r>
        <w:rPr/>
        <w:t>application of the General Principles has been limited to functions or powers performed for a</w:t>
      </w:r>
      <w:r>
        <w:rPr>
          <w:spacing w:val="1"/>
        </w:rPr>
        <w:t> </w:t>
      </w:r>
      <w:r>
        <w:rPr/>
        <w:t>matter</w:t>
      </w:r>
      <w:r>
        <w:rPr>
          <w:spacing w:val="-4"/>
        </w:rPr>
        <w:t> </w:t>
      </w:r>
      <w:r>
        <w:rPr/>
        <w:t>relating to</w:t>
      </w:r>
      <w:r>
        <w:rPr>
          <w:spacing w:val="-1"/>
        </w:rPr>
        <w:t> </w:t>
      </w:r>
      <w:r>
        <w:rPr/>
        <w:t>an adult</w:t>
      </w:r>
      <w:r>
        <w:rPr>
          <w:spacing w:val="1"/>
        </w:rPr>
        <w:t> </w:t>
      </w:r>
      <w:r>
        <w:rPr/>
        <w:t>with</w:t>
      </w:r>
      <w:r>
        <w:rPr>
          <w:spacing w:val="3"/>
        </w:rPr>
        <w:t> </w:t>
      </w:r>
      <w:r>
        <w:rPr/>
        <w:t>impaired capacity.</w:t>
      </w:r>
    </w:p>
    <w:p>
      <w:pPr>
        <w:spacing w:line="242" w:lineRule="auto" w:before="114"/>
        <w:ind w:left="620" w:right="281" w:firstLine="0"/>
        <w:jc w:val="both"/>
        <w:rPr>
          <w:sz w:val="22"/>
        </w:rPr>
      </w:pPr>
      <w:r>
        <w:rPr>
          <w:b/>
          <w:sz w:val="22"/>
        </w:rPr>
        <w:t>QAI supports this extension of the scope of operation of the General Principles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recommends that these principles, as core human rights principles, should not 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limited in their application.</w:t>
      </w:r>
      <w:r>
        <w:rPr>
          <w:b/>
          <w:spacing w:val="1"/>
          <w:sz w:val="22"/>
        </w:rPr>
        <w:t> </w:t>
      </w:r>
      <w:r>
        <w:rPr>
          <w:sz w:val="22"/>
        </w:rPr>
        <w:t>A similar broadening is afforded to the Health Care Principles,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consistent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 QLRC</w:t>
      </w:r>
      <w:r>
        <w:rPr>
          <w:spacing w:val="-1"/>
          <w:sz w:val="22"/>
        </w:rPr>
        <w:t> </w:t>
      </w:r>
      <w:r>
        <w:rPr>
          <w:sz w:val="22"/>
        </w:rPr>
        <w:t>recommendations.</w:t>
      </w:r>
    </w:p>
    <w:p>
      <w:pPr>
        <w:pStyle w:val="BodyText"/>
        <w:spacing w:before="114"/>
        <w:ind w:left="620" w:right="274"/>
        <w:jc w:val="both"/>
      </w:pPr>
      <w:r>
        <w:rPr/>
        <w:t>However, the proposed s 11(2) states that if the tribunal or the court has appointed a</w:t>
      </w:r>
      <w:r>
        <w:rPr>
          <w:spacing w:val="1"/>
        </w:rPr>
        <w:t> </w:t>
      </w:r>
      <w:r>
        <w:rPr/>
        <w:t>guardian or administrator for an adult for a matter, the guardian or administrator is not</w:t>
      </w:r>
      <w:r>
        <w:rPr>
          <w:spacing w:val="1"/>
        </w:rPr>
        <w:t> </w:t>
      </w:r>
      <w:r>
        <w:rPr/>
        <w:t>required to presume the adult has capacity for the matter.</w:t>
      </w:r>
      <w:r>
        <w:rPr>
          <w:spacing w:val="1"/>
        </w:rPr>
        <w:t> </w:t>
      </w:r>
      <w:r>
        <w:rPr/>
        <w:t>This suggests that the initial</w:t>
      </w:r>
      <w:r>
        <w:rPr>
          <w:spacing w:val="1"/>
        </w:rPr>
        <w:t> </w:t>
      </w:r>
      <w:r>
        <w:rPr/>
        <w:t>presumption will be of incapacity, rather than capacity, once a guardianship order has been</w:t>
      </w:r>
      <w:r>
        <w:rPr>
          <w:spacing w:val="1"/>
        </w:rPr>
        <w:t> </w:t>
      </w:r>
      <w:r>
        <w:rPr/>
        <w:t>made.</w:t>
      </w:r>
      <w:r>
        <w:rPr>
          <w:spacing w:val="1"/>
        </w:rPr>
        <w:t> </w:t>
      </w:r>
      <w:r>
        <w:rPr/>
        <w:t>QAI holds concerns about this section as it could potentially subject a person to an</w:t>
      </w:r>
      <w:r>
        <w:rPr>
          <w:spacing w:val="1"/>
        </w:rPr>
        <w:t> </w:t>
      </w:r>
      <w:r>
        <w:rPr/>
        <w:t>order that is not required, particularly in circumstances where they have limited support</w:t>
      </w:r>
      <w:r>
        <w:rPr>
          <w:spacing w:val="1"/>
        </w:rPr>
        <w:t> </w:t>
      </w:r>
      <w:r>
        <w:rPr/>
        <w:t>networks</w:t>
      </w:r>
      <w:r>
        <w:rPr>
          <w:spacing w:val="-1"/>
        </w:rPr>
        <w:t> </w:t>
      </w:r>
      <w:r>
        <w:rPr/>
        <w:t>to assist</w:t>
      </w:r>
      <w:r>
        <w:rPr>
          <w:spacing w:val="-3"/>
        </w:rPr>
        <w:t> </w:t>
      </w:r>
      <w:r>
        <w:rPr/>
        <w:t>them</w:t>
      </w:r>
      <w:r>
        <w:rPr>
          <w:spacing w:val="2"/>
        </w:rPr>
        <w:t> </w:t>
      </w:r>
      <w:r>
        <w:rPr/>
        <w:t>to advocate for</w:t>
      </w:r>
      <w:r>
        <w:rPr>
          <w:spacing w:val="-4"/>
        </w:rPr>
        <w:t> </w:t>
      </w:r>
      <w:r>
        <w:rPr/>
        <w:t>themselves.</w:t>
      </w:r>
    </w:p>
    <w:p>
      <w:pPr>
        <w:spacing w:line="240" w:lineRule="auto" w:before="118"/>
        <w:ind w:left="620" w:right="275" w:firstLine="0"/>
        <w:jc w:val="both"/>
        <w:rPr>
          <w:sz w:val="22"/>
        </w:rPr>
      </w:pPr>
      <w:r>
        <w:rPr>
          <w:b/>
          <w:sz w:val="22"/>
        </w:rPr>
        <w:t>QAI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submits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always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requirement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start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presumption of capacity, irrespective of any order or decision </w:t>
      </w:r>
      <w:r>
        <w:rPr>
          <w:sz w:val="22"/>
        </w:rPr>
        <w:t>– as noted above, there</w:t>
      </w:r>
      <w:r>
        <w:rPr>
          <w:spacing w:val="1"/>
          <w:sz w:val="22"/>
        </w:rPr>
        <w:t> </w:t>
      </w:r>
      <w:r>
        <w:rPr>
          <w:sz w:val="22"/>
        </w:rPr>
        <w:t>should never be a presumption or a decision that someone lacks capacity.</w:t>
      </w:r>
      <w:r>
        <w:rPr>
          <w:spacing w:val="61"/>
          <w:sz w:val="22"/>
        </w:rPr>
        <w:t> </w:t>
      </w:r>
      <w:r>
        <w:rPr>
          <w:sz w:val="22"/>
        </w:rPr>
        <w:t>This is required</w:t>
      </w:r>
      <w:r>
        <w:rPr>
          <w:spacing w:val="1"/>
          <w:sz w:val="22"/>
        </w:rPr>
        <w:t> </w:t>
      </w:r>
      <w:r>
        <w:rPr>
          <w:sz w:val="22"/>
        </w:rPr>
        <w:t>by the United Nations Convention on the Rights of Persons with Disabilities (CRPD).</w:t>
      </w:r>
      <w:r>
        <w:rPr>
          <w:spacing w:val="61"/>
          <w:sz w:val="22"/>
        </w:rPr>
        <w:t> </w:t>
      </w:r>
      <w:r>
        <w:rPr>
          <w:sz w:val="22"/>
        </w:rPr>
        <w:t>It is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consistent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recommendations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QLRC.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opinion,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61"/>
          <w:sz w:val="22"/>
        </w:rPr>
        <w:t> </w:t>
      </w:r>
      <w:r>
        <w:rPr>
          <w:sz w:val="22"/>
        </w:rPr>
        <w:t>presume</w:t>
      </w:r>
      <w:r>
        <w:rPr>
          <w:spacing w:val="1"/>
          <w:sz w:val="22"/>
        </w:rPr>
        <w:t> </w:t>
      </w:r>
      <w:r>
        <w:rPr>
          <w:sz w:val="22"/>
        </w:rPr>
        <w:t>incapacity until otherwise proven is inconsistent with the presumption of capacity established</w:t>
      </w:r>
      <w:r>
        <w:rPr>
          <w:spacing w:val="-59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Principle</w:t>
      </w:r>
      <w:r>
        <w:rPr>
          <w:spacing w:val="-1"/>
          <w:sz w:val="22"/>
        </w:rPr>
        <w:t> </w:t>
      </w:r>
      <w:r>
        <w:rPr>
          <w:sz w:val="22"/>
        </w:rPr>
        <w:t>3(1), which</w:t>
      </w:r>
      <w:r>
        <w:rPr>
          <w:spacing w:val="-2"/>
          <w:sz w:val="22"/>
        </w:rPr>
        <w:t> </w:t>
      </w:r>
      <w:r>
        <w:rPr>
          <w:sz w:val="22"/>
        </w:rPr>
        <w:t>pursuant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Clauses</w:t>
      </w:r>
      <w:r>
        <w:rPr>
          <w:spacing w:val="-1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39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always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applied.</w:t>
      </w:r>
    </w:p>
    <w:p>
      <w:pPr>
        <w:pStyle w:val="BodyText"/>
        <w:spacing w:before="121"/>
        <w:ind w:left="620" w:right="277"/>
        <w:jc w:val="both"/>
      </w:pPr>
      <w:r>
        <w:rPr/>
        <w:t>Sub-section 11(3) qualifies s 11(2), providing that it does not apply to the extent an order</w:t>
      </w:r>
      <w:r>
        <w:rPr>
          <w:spacing w:val="1"/>
        </w:rPr>
        <w:t> </w:t>
      </w:r>
      <w:r>
        <w:rPr/>
        <w:t>appointing a guardian or administrator includes a term of the type mentioned in section 12(3)</w:t>
      </w:r>
      <w:r>
        <w:rPr>
          <w:spacing w:val="-59"/>
        </w:rPr>
        <w:t> </w:t>
      </w:r>
      <w:r>
        <w:rPr/>
        <w:t>(found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7).</w:t>
      </w:r>
      <w:r>
        <w:rPr>
          <w:spacing w:val="1"/>
        </w:rPr>
        <w:t> </w:t>
      </w:r>
      <w:r>
        <w:rPr>
          <w:b/>
        </w:rPr>
        <w:t>QAI supports</w:t>
      </w:r>
      <w:r>
        <w:rPr>
          <w:b/>
          <w:spacing w:val="1"/>
        </w:rPr>
        <w:t> </w:t>
      </w:r>
      <w:r>
        <w:rPr>
          <w:b/>
        </w:rPr>
        <w:t>this</w:t>
      </w:r>
      <w:r>
        <w:rPr>
          <w:b/>
          <w:spacing w:val="1"/>
        </w:rPr>
        <w:t> </w:t>
      </w:r>
      <w:r>
        <w:rPr>
          <w:b/>
        </w:rPr>
        <w:t>qualification</w:t>
      </w:r>
      <w:r>
        <w:rPr>
          <w:b/>
          <w:spacing w:val="1"/>
        </w:rPr>
        <w:t> </w:t>
      </w:r>
      <w:r>
        <w:rPr>
          <w:b/>
        </w:rPr>
        <w:t>as</w:t>
      </w:r>
      <w:r>
        <w:rPr>
          <w:b/>
          <w:spacing w:val="1"/>
        </w:rPr>
        <w:t> </w:t>
      </w:r>
      <w:r>
        <w:rPr>
          <w:b/>
        </w:rPr>
        <w:t>it addresses</w:t>
      </w:r>
      <w:r>
        <w:rPr>
          <w:b/>
          <w:spacing w:val="1"/>
        </w:rPr>
        <w:t> </w:t>
      </w:r>
      <w:r>
        <w:rPr>
          <w:b/>
        </w:rPr>
        <w:t>the issue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fluctuating capacity.</w:t>
      </w:r>
      <w:r>
        <w:rPr>
          <w:b/>
          <w:spacing w:val="1"/>
        </w:rPr>
        <w:t> </w:t>
      </w:r>
      <w:r>
        <w:rPr/>
        <w:t>This is important and appropriate given that it is well understood that</w:t>
      </w:r>
      <w:r>
        <w:rPr>
          <w:spacing w:val="1"/>
        </w:rPr>
        <w:t> </w:t>
      </w:r>
      <w:r>
        <w:rPr/>
        <w:t>capacity</w:t>
      </w:r>
      <w:r>
        <w:rPr>
          <w:spacing w:val="-6"/>
        </w:rPr>
        <w:t> </w:t>
      </w:r>
      <w:r>
        <w:rPr/>
        <w:t>can</w:t>
      </w:r>
      <w:r>
        <w:rPr>
          <w:spacing w:val="-1"/>
        </w:rPr>
        <w:t> </w:t>
      </w:r>
      <w:r>
        <w:rPr/>
        <w:t>alter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guardianship</w:t>
      </w:r>
      <w:r>
        <w:rPr>
          <w:spacing w:val="-1"/>
        </w:rPr>
        <w:t> </w:t>
      </w:r>
      <w:r>
        <w:rPr/>
        <w:t>orders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substantial</w:t>
      </w:r>
      <w:r>
        <w:rPr>
          <w:spacing w:val="-4"/>
        </w:rPr>
        <w:t> </w:t>
      </w:r>
      <w:r>
        <w:rPr/>
        <w:t>periods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time.</w:t>
      </w:r>
    </w:p>
    <w:p>
      <w:pPr>
        <w:pStyle w:val="Heading3"/>
        <w:spacing w:before="120"/>
      </w:pPr>
      <w:r>
        <w:rPr>
          <w:color w:val="4F81BC"/>
        </w:rPr>
        <w:t>Chapter</w:t>
      </w:r>
      <w:r>
        <w:rPr>
          <w:color w:val="4F81BC"/>
          <w:spacing w:val="-3"/>
        </w:rPr>
        <w:t> </w:t>
      </w:r>
      <w:r>
        <w:rPr>
          <w:color w:val="4F81BC"/>
        </w:rPr>
        <w:t>2A</w:t>
      </w:r>
      <w:r>
        <w:rPr>
          <w:color w:val="4F81BC"/>
          <w:spacing w:val="-8"/>
        </w:rPr>
        <w:t> </w:t>
      </w:r>
      <w:r>
        <w:rPr>
          <w:color w:val="4F81BC"/>
        </w:rPr>
        <w:t>Principles</w:t>
      </w:r>
      <w:r>
        <w:rPr>
          <w:color w:val="4F81BC"/>
          <w:spacing w:val="3"/>
        </w:rPr>
        <w:t> </w:t>
      </w:r>
      <w:r>
        <w:rPr>
          <w:color w:val="4F81BC"/>
        </w:rPr>
        <w:t>(Clause</w:t>
      </w:r>
      <w:r>
        <w:rPr>
          <w:color w:val="4F81BC"/>
          <w:spacing w:val="-3"/>
        </w:rPr>
        <w:t> </w:t>
      </w:r>
      <w:r>
        <w:rPr>
          <w:color w:val="4F81BC"/>
        </w:rPr>
        <w:t>6)</w:t>
      </w:r>
    </w:p>
    <w:p>
      <w:pPr>
        <w:spacing w:before="119"/>
        <w:ind w:left="620" w:right="279" w:firstLine="0"/>
        <w:jc w:val="both"/>
        <w:rPr>
          <w:sz w:val="22"/>
        </w:rPr>
      </w:pPr>
      <w:r>
        <w:rPr>
          <w:b/>
          <w:sz w:val="22"/>
        </w:rPr>
        <w:t>QAI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supports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both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insertion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Principles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Principles at the beginning of the legislation and their amendment to align more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closely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 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CRPD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example</w:t>
      </w:r>
      <w:r>
        <w:rPr>
          <w:spacing w:val="1"/>
          <w:sz w:val="22"/>
        </w:rPr>
        <w:t> </w:t>
      </w:r>
      <w:r>
        <w:rPr>
          <w:sz w:val="22"/>
        </w:rPr>
        <w:t>by: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25" w:after="0"/>
        <w:ind w:left="1340" w:right="280" w:hanging="360"/>
        <w:jc w:val="both"/>
        <w:rPr>
          <w:sz w:val="22"/>
        </w:rPr>
      </w:pPr>
      <w:r>
        <w:rPr>
          <w:sz w:val="22"/>
        </w:rPr>
        <w:t>the extension of ‘same human rights’ (the second General Principle in s 11B(3)) to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‘same human rights and</w:t>
      </w:r>
      <w:r>
        <w:rPr>
          <w:spacing w:val="-1"/>
          <w:sz w:val="22"/>
        </w:rPr>
        <w:t> </w:t>
      </w:r>
      <w:r>
        <w:rPr>
          <w:sz w:val="22"/>
        </w:rPr>
        <w:t>fundamental</w:t>
      </w:r>
      <w:r>
        <w:rPr>
          <w:spacing w:val="-6"/>
          <w:sz w:val="22"/>
        </w:rPr>
        <w:t> </w:t>
      </w:r>
      <w:r>
        <w:rPr>
          <w:sz w:val="22"/>
        </w:rPr>
        <w:t>freedoms’;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18" w:after="0"/>
        <w:ind w:left="1340" w:right="289" w:hanging="360"/>
        <w:jc w:val="both"/>
        <w:rPr>
          <w:sz w:val="22"/>
        </w:rPr>
      </w:pPr>
      <w:r>
        <w:rPr>
          <w:sz w:val="22"/>
        </w:rPr>
        <w:t>the extension of the principles on which human rights and fundamental freedoms are</w:t>
      </w:r>
      <w:r>
        <w:rPr>
          <w:spacing w:val="1"/>
          <w:sz w:val="22"/>
        </w:rPr>
        <w:t> </w:t>
      </w:r>
      <w:r>
        <w:rPr>
          <w:sz w:val="22"/>
        </w:rPr>
        <w:t>based and which are to be taken account</w:t>
      </w:r>
      <w:r>
        <w:rPr>
          <w:spacing w:val="-8"/>
          <w:sz w:val="22"/>
        </w:rPr>
        <w:t> </w:t>
      </w:r>
      <w:r>
        <w:rPr>
          <w:sz w:val="22"/>
        </w:rPr>
        <w:t>of.</w:t>
      </w:r>
    </w:p>
    <w:p>
      <w:pPr>
        <w:pStyle w:val="BodyText"/>
        <w:spacing w:before="123"/>
        <w:ind w:left="620" w:right="276"/>
        <w:jc w:val="both"/>
      </w:pPr>
      <w:r>
        <w:rPr/>
        <w:t>While we note that this is not consistent with the QLRC’s recommendations, we agree that</w:t>
      </w:r>
      <w:r>
        <w:rPr>
          <w:spacing w:val="1"/>
        </w:rPr>
        <w:t> </w:t>
      </w:r>
      <w:r>
        <w:rPr/>
        <w:t>commencing both the GAA and the POA Acts with the General Principals will help to bring</w:t>
      </w:r>
      <w:r>
        <w:rPr>
          <w:spacing w:val="1"/>
        </w:rPr>
        <w:t> </w:t>
      </w:r>
      <w:r>
        <w:rPr/>
        <w:t>attention to them and remind decision-makers to apply them, and encourage increased</w:t>
      </w:r>
      <w:r>
        <w:rPr>
          <w:spacing w:val="1"/>
        </w:rPr>
        <w:t> </w:t>
      </w:r>
      <w:r>
        <w:rPr/>
        <w:t>compliance with human rights principles.</w:t>
      </w:r>
      <w:r>
        <w:rPr>
          <w:spacing w:val="1"/>
        </w:rPr>
        <w:t> </w:t>
      </w:r>
      <w:r>
        <w:rPr/>
        <w:t>QAI is hopeful that this new prominence, coupled</w:t>
      </w:r>
      <w:r>
        <w:rPr>
          <w:spacing w:val="1"/>
        </w:rPr>
        <w:t> </w:t>
      </w:r>
      <w:r>
        <w:rPr/>
        <w:t>with the newly expanded scope, will be a step towards ensuring that the General Principles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authentically</w:t>
      </w:r>
      <w:r>
        <w:rPr>
          <w:spacing w:val="-4"/>
        </w:rPr>
        <w:t> </w:t>
      </w:r>
      <w:r>
        <w:rPr/>
        <w:t>translated</w:t>
      </w:r>
      <w:r>
        <w:rPr>
          <w:spacing w:val="2"/>
        </w:rPr>
        <w:t> </w:t>
      </w:r>
      <w:r>
        <w:rPr/>
        <w:t>into</w:t>
      </w:r>
      <w:r>
        <w:rPr>
          <w:spacing w:val="-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decision-makers applying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Acts.</w:t>
      </w:r>
    </w:p>
    <w:p>
      <w:pPr>
        <w:pStyle w:val="BodyText"/>
        <w:spacing w:before="118"/>
        <w:ind w:left="620" w:right="273"/>
        <w:jc w:val="both"/>
      </w:pPr>
      <w:r>
        <w:rPr/>
        <w:t>QAI has held concerns, notwithstanding that the General Principles expressly recognise</w:t>
      </w:r>
      <w:r>
        <w:rPr>
          <w:spacing w:val="1"/>
        </w:rPr>
        <w:t> </w:t>
      </w:r>
      <w:r>
        <w:rPr/>
        <w:t>some of the human rights proclaimed in the CRPD, that in reality the human rights of a</w:t>
      </w:r>
      <w:r>
        <w:rPr>
          <w:spacing w:val="1"/>
        </w:rPr>
        <w:t> </w:t>
      </w:r>
      <w:r>
        <w:rPr/>
        <w:t>person facing a guardianship order are often given little or no consideration.</w:t>
      </w:r>
      <w:r>
        <w:rPr>
          <w:spacing w:val="1"/>
        </w:rPr>
        <w:t> </w:t>
      </w:r>
      <w:r>
        <w:rPr/>
        <w:t>In QAI’s</w:t>
      </w:r>
      <w:r>
        <w:rPr>
          <w:spacing w:val="1"/>
        </w:rPr>
        <w:t> </w:t>
      </w:r>
      <w:r>
        <w:rPr/>
        <w:t>experience, this is particularly so in the making of an interim order or when a hospital or</w:t>
      </w:r>
      <w:r>
        <w:rPr>
          <w:spacing w:val="1"/>
        </w:rPr>
        <w:t> </w:t>
      </w:r>
      <w:r>
        <w:rPr/>
        <w:t>service</w:t>
      </w:r>
      <w:r>
        <w:rPr>
          <w:spacing w:val="13"/>
        </w:rPr>
        <w:t> </w:t>
      </w:r>
      <w:r>
        <w:rPr/>
        <w:t>provider</w:t>
      </w:r>
      <w:r>
        <w:rPr>
          <w:spacing w:val="7"/>
        </w:rPr>
        <w:t> </w:t>
      </w:r>
      <w:r>
        <w:rPr/>
        <w:t>makes</w:t>
      </w:r>
      <w:r>
        <w:rPr>
          <w:spacing w:val="10"/>
        </w:rPr>
        <w:t> </w:t>
      </w:r>
      <w:r>
        <w:rPr/>
        <w:t>an</w:t>
      </w:r>
      <w:r>
        <w:rPr>
          <w:spacing w:val="14"/>
        </w:rPr>
        <w:t> </w:t>
      </w:r>
      <w:r>
        <w:rPr/>
        <w:t>application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appointment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guardian</w:t>
      </w:r>
      <w:r>
        <w:rPr>
          <w:spacing w:val="14"/>
        </w:rPr>
        <w:t> </w:t>
      </w:r>
      <w:r>
        <w:rPr/>
        <w:t>or</w:t>
      </w:r>
      <w:r>
        <w:rPr>
          <w:spacing w:val="11"/>
        </w:rPr>
        <w:t> </w:t>
      </w:r>
      <w:r>
        <w:rPr/>
        <w:t>administrator.</w:t>
      </w:r>
      <w:r>
        <w:rPr>
          <w:spacing w:val="11"/>
        </w:rPr>
        <w:t> </w:t>
      </w:r>
      <w:r>
        <w:rPr/>
        <w:t>It</w:t>
      </w:r>
      <w:r>
        <w:rPr>
          <w:spacing w:val="1"/>
        </w:rPr>
        <w:t> </w:t>
      </w:r>
      <w:r>
        <w:rPr/>
        <w:t>is during these times that the General Principles are often overlooked or not considered and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the individual’s human</w:t>
      </w:r>
      <w:r>
        <w:rPr>
          <w:spacing w:val="-1"/>
        </w:rPr>
        <w:t> </w:t>
      </w:r>
      <w:r>
        <w:rPr/>
        <w:t>rights fail</w:t>
      </w:r>
      <w:r>
        <w:rPr>
          <w:spacing w:val="-3"/>
        </w:rPr>
        <w:t> </w:t>
      </w:r>
      <w:r>
        <w:rPr/>
        <w:t>to be</w:t>
      </w:r>
      <w:r>
        <w:rPr>
          <w:spacing w:val="-1"/>
        </w:rPr>
        <w:t> </w:t>
      </w:r>
      <w:r>
        <w:rPr/>
        <w:t>enlivened.</w:t>
      </w:r>
    </w:p>
    <w:p>
      <w:pPr>
        <w:pStyle w:val="Heading3"/>
        <w:spacing w:before="117"/>
        <w:ind w:right="277"/>
        <w:rPr>
          <w:b w:val="0"/>
        </w:rPr>
      </w:pPr>
      <w:r>
        <w:rPr/>
        <w:t>QAI recommends that safeguards also be introduced to ensure that entities do not</w:t>
      </w:r>
      <w:r>
        <w:rPr>
          <w:spacing w:val="1"/>
        </w:rPr>
        <w:t> </w:t>
      </w:r>
      <w:r>
        <w:rPr/>
        <w:t>give</w:t>
      </w:r>
      <w:r>
        <w:rPr>
          <w:spacing w:val="41"/>
        </w:rPr>
        <w:t> </w:t>
      </w:r>
      <w:r>
        <w:rPr/>
        <w:t>selective</w:t>
      </w:r>
      <w:r>
        <w:rPr>
          <w:spacing w:val="42"/>
        </w:rPr>
        <w:t> </w:t>
      </w:r>
      <w:r>
        <w:rPr/>
        <w:t>weighting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General</w:t>
      </w:r>
      <w:r>
        <w:rPr>
          <w:spacing w:val="38"/>
        </w:rPr>
        <w:t> </w:t>
      </w:r>
      <w:r>
        <w:rPr/>
        <w:t>Principles</w:t>
      </w:r>
      <w:r>
        <w:rPr>
          <w:spacing w:val="50"/>
        </w:rPr>
        <w:t> </w:t>
      </w:r>
      <w:r>
        <w:rPr>
          <w:b w:val="0"/>
        </w:rPr>
        <w:t>in</w:t>
      </w:r>
      <w:r>
        <w:rPr>
          <w:b w:val="0"/>
          <w:spacing w:val="42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</w:rPr>
        <w:t>way</w:t>
      </w:r>
      <w:r>
        <w:rPr>
          <w:b w:val="0"/>
          <w:spacing w:val="41"/>
        </w:rPr>
        <w:t> </w:t>
      </w:r>
      <w:r>
        <w:rPr>
          <w:b w:val="0"/>
        </w:rPr>
        <w:t>that</w:t>
      </w:r>
      <w:r>
        <w:rPr>
          <w:b w:val="0"/>
          <w:spacing w:val="39"/>
        </w:rPr>
        <w:t> </w:t>
      </w:r>
      <w:r>
        <w:rPr>
          <w:b w:val="0"/>
        </w:rPr>
        <w:t>skews</w:t>
      </w:r>
      <w:r>
        <w:rPr>
          <w:b w:val="0"/>
          <w:spacing w:val="42"/>
        </w:rPr>
        <w:t> </w:t>
      </w:r>
      <w:r>
        <w:rPr>
          <w:b w:val="0"/>
        </w:rPr>
        <w:t>the</w:t>
      </w:r>
      <w:r>
        <w:rPr>
          <w:b w:val="0"/>
          <w:spacing w:val="38"/>
        </w:rPr>
        <w:t> </w:t>
      </w:r>
      <w:r>
        <w:rPr>
          <w:b w:val="0"/>
        </w:rPr>
        <w:t>decision-</w:t>
      </w:r>
    </w:p>
    <w:p>
      <w:pPr>
        <w:spacing w:after="0"/>
        <w:sectPr>
          <w:pgSz w:w="11910" w:h="16840"/>
          <w:pgMar w:header="0" w:footer="1907" w:top="1080" w:bottom="2120" w:left="820" w:right="1160"/>
        </w:sectPr>
      </w:pPr>
    </w:p>
    <w:p>
      <w:pPr>
        <w:spacing w:line="240" w:lineRule="auto" w:before="74"/>
        <w:ind w:left="620" w:right="273" w:firstLine="0"/>
        <w:jc w:val="both"/>
        <w:rPr>
          <w:sz w:val="22"/>
        </w:rPr>
      </w:pPr>
      <w:r>
        <w:rPr>
          <w:sz w:val="22"/>
        </w:rPr>
        <w:t>making process to the statutory body’s objectives.</w:t>
      </w:r>
      <w:r>
        <w:rPr>
          <w:spacing w:val="62"/>
          <w:sz w:val="22"/>
        </w:rPr>
        <w:t> </w:t>
      </w:r>
      <w:r>
        <w:rPr>
          <w:sz w:val="22"/>
        </w:rPr>
        <w:t>For instance, some decision-makers</w:t>
      </w:r>
      <w:r>
        <w:rPr>
          <w:spacing w:val="1"/>
          <w:sz w:val="22"/>
        </w:rPr>
        <w:t> </w:t>
      </w:r>
      <w:r>
        <w:rPr>
          <w:sz w:val="22"/>
        </w:rPr>
        <w:t>weigh </w:t>
      </w:r>
      <w:r>
        <w:rPr>
          <w:i/>
          <w:sz w:val="22"/>
        </w:rPr>
        <w:t>Principle 10 – Appropriate to the circumstances </w:t>
      </w:r>
      <w:r>
        <w:rPr>
          <w:sz w:val="22"/>
        </w:rPr>
        <w:t>more heavily than </w:t>
      </w:r>
      <w:r>
        <w:rPr>
          <w:i/>
          <w:sz w:val="22"/>
        </w:rPr>
        <w:t>Principal 2 – Same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human rights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As a result, the decision-making process is skewed to the statutory body’s</w:t>
      </w:r>
      <w:r>
        <w:rPr>
          <w:spacing w:val="1"/>
          <w:sz w:val="22"/>
        </w:rPr>
        <w:t> </w:t>
      </w:r>
      <w:r>
        <w:rPr>
          <w:sz w:val="22"/>
        </w:rPr>
        <w:t>objective,</w:t>
      </w:r>
      <w:r>
        <w:rPr>
          <w:spacing w:val="-2"/>
          <w:sz w:val="22"/>
        </w:rPr>
        <w:t> </w:t>
      </w:r>
      <w:r>
        <w:rPr>
          <w:sz w:val="22"/>
        </w:rPr>
        <w:t>rather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the individual’s.</w:t>
      </w:r>
    </w:p>
    <w:p>
      <w:pPr>
        <w:pStyle w:val="BodyText"/>
        <w:spacing w:before="116"/>
        <w:ind w:left="620" w:right="271"/>
        <w:jc w:val="both"/>
      </w:pPr>
      <w:r>
        <w:rPr/>
        <w:t>In QAI’s experience, people living in supported accommodation are assailable to abuse,</w:t>
      </w:r>
      <w:r>
        <w:rPr>
          <w:spacing w:val="1"/>
        </w:rPr>
        <w:t> </w:t>
      </w:r>
      <w:r>
        <w:rPr/>
        <w:t>neglect, exploitation and the unlawful and/or coerced use of cruel, inhuman and degrading</w:t>
      </w:r>
      <w:r>
        <w:rPr>
          <w:spacing w:val="1"/>
        </w:rPr>
        <w:t> </w:t>
      </w:r>
      <w:r>
        <w:rPr/>
        <w:t>treatment commonly referred to as Restrictive Practices in the name of managing what is</w:t>
      </w:r>
      <w:r>
        <w:rPr>
          <w:spacing w:val="1"/>
        </w:rPr>
        <w:t> </w:t>
      </w:r>
      <w:r>
        <w:rPr/>
        <w:t>called 'challenging behaviour'. This is especially true for people with no family, friends or</w:t>
      </w:r>
      <w:r>
        <w:rPr>
          <w:spacing w:val="1"/>
        </w:rPr>
        <w:t> </w:t>
      </w:r>
      <w:r>
        <w:rPr/>
        <w:t>advocates to safeguard them.</w:t>
      </w:r>
      <w:r>
        <w:rPr>
          <w:spacing w:val="1"/>
        </w:rPr>
        <w:t> </w:t>
      </w:r>
      <w:r>
        <w:rPr/>
        <w:t>However, even informal familial and friendship relationships</w:t>
      </w:r>
      <w:r>
        <w:rPr>
          <w:spacing w:val="1"/>
        </w:rPr>
        <w:t> </w:t>
      </w:r>
      <w:r>
        <w:rPr/>
        <w:t>can be subjected to manipulations by combative service providers</w:t>
      </w:r>
      <w:r>
        <w:rPr>
          <w:spacing w:val="1"/>
        </w:rPr>
        <w:t> </w:t>
      </w:r>
      <w:r>
        <w:rPr/>
        <w:t>or others, and even</w:t>
      </w:r>
      <w:r>
        <w:rPr>
          <w:spacing w:val="1"/>
        </w:rPr>
        <w:t> </w:t>
      </w:r>
      <w:r>
        <w:rPr/>
        <w:t>indifferently</w:t>
      </w:r>
      <w:r>
        <w:rPr>
          <w:spacing w:val="1"/>
        </w:rPr>
        <w:t> </w:t>
      </w:r>
      <w:r>
        <w:rPr/>
        <w:t>enabled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bureaucracy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statutory</w:t>
      </w:r>
      <w:r>
        <w:rPr>
          <w:spacing w:val="1"/>
        </w:rPr>
        <w:t> </w:t>
      </w:r>
      <w:r>
        <w:rPr/>
        <w:t>guardians.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While</w:t>
      </w:r>
      <w:r>
        <w:rPr>
          <w:spacing w:val="1"/>
          <w:vertAlign w:val="baseline"/>
        </w:rPr>
        <w:t> </w:t>
      </w:r>
      <w:r>
        <w:rPr>
          <w:vertAlign w:val="baseline"/>
        </w:rPr>
        <w:t>QAI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supports the introduction of the requirement that informal decision makers must also apply</w:t>
      </w:r>
      <w:r>
        <w:rPr>
          <w:spacing w:val="1"/>
          <w:vertAlign w:val="baseline"/>
        </w:rPr>
        <w:t> </w:t>
      </w:r>
      <w:r>
        <w:rPr>
          <w:vertAlign w:val="baseline"/>
        </w:rPr>
        <w:t>the General Principles, there must be due diligence to preserve the ‘natural authority and</w:t>
      </w:r>
      <w:r>
        <w:rPr>
          <w:spacing w:val="1"/>
          <w:vertAlign w:val="baseline"/>
        </w:rPr>
        <w:t> </w:t>
      </w:r>
      <w:r>
        <w:rPr>
          <w:vertAlign w:val="baseline"/>
        </w:rPr>
        <w:t>authenticity’</w:t>
      </w: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a supportive</w:t>
      </w:r>
      <w:r>
        <w:rPr>
          <w:spacing w:val="-1"/>
          <w:vertAlign w:val="baseline"/>
        </w:rPr>
        <w:t> </w:t>
      </w:r>
      <w:r>
        <w:rPr>
          <w:vertAlign w:val="baseline"/>
        </w:rPr>
        <w:t>family</w:t>
      </w:r>
      <w:r>
        <w:rPr>
          <w:spacing w:val="2"/>
          <w:vertAlign w:val="baseline"/>
        </w:rPr>
        <w:t> </w:t>
      </w:r>
      <w:r>
        <w:rPr>
          <w:vertAlign w:val="baseline"/>
        </w:rPr>
        <w:t>and/or</w:t>
      </w:r>
      <w:r>
        <w:rPr>
          <w:spacing w:val="-4"/>
          <w:vertAlign w:val="baseline"/>
        </w:rPr>
        <w:t> </w:t>
      </w:r>
      <w:r>
        <w:rPr>
          <w:vertAlign w:val="baseline"/>
        </w:rPr>
        <w:t>informal</w:t>
      </w:r>
      <w:r>
        <w:rPr>
          <w:spacing w:val="-6"/>
          <w:vertAlign w:val="baseline"/>
        </w:rPr>
        <w:t> </w:t>
      </w:r>
      <w:r>
        <w:rPr>
          <w:vertAlign w:val="baseline"/>
        </w:rPr>
        <w:t>network.</w:t>
      </w:r>
    </w:p>
    <w:p>
      <w:pPr>
        <w:spacing w:line="240" w:lineRule="auto" w:before="119"/>
        <w:ind w:left="620" w:right="269" w:firstLine="0"/>
        <w:jc w:val="both"/>
        <w:rPr>
          <w:sz w:val="22"/>
        </w:rPr>
      </w:pPr>
      <w:r>
        <w:rPr>
          <w:b/>
          <w:sz w:val="22"/>
        </w:rPr>
        <w:t>QAI supports the amendment to the fourth limb of General Principle 9 in s 11B(3)</w:t>
      </w:r>
      <w:r>
        <w:rPr>
          <w:b/>
          <w:spacing w:val="1"/>
          <w:sz w:val="22"/>
        </w:rPr>
        <w:t> </w:t>
      </w:r>
      <w:r>
        <w:rPr>
          <w:sz w:val="22"/>
        </w:rPr>
        <w:t>(structured decision-making), whereby advance health directives and Enduring Powers of</w:t>
      </w:r>
      <w:r>
        <w:rPr>
          <w:spacing w:val="1"/>
          <w:sz w:val="22"/>
        </w:rPr>
        <w:t> </w:t>
      </w:r>
      <w:r>
        <w:rPr>
          <w:sz w:val="22"/>
        </w:rPr>
        <w:t>Attorney must inform the decision-making.</w:t>
      </w:r>
      <w:r>
        <w:rPr>
          <w:spacing w:val="1"/>
          <w:sz w:val="22"/>
        </w:rPr>
        <w:t> </w:t>
      </w:r>
      <w:r>
        <w:rPr>
          <w:sz w:val="22"/>
        </w:rPr>
        <w:t>This proposal is consistent with the approach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i/>
          <w:sz w:val="22"/>
        </w:rPr>
        <w:t>Mental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2016</w:t>
      </w:r>
      <w:r>
        <w:rPr>
          <w:i/>
          <w:spacing w:val="1"/>
          <w:sz w:val="22"/>
        </w:rPr>
        <w:t> </w:t>
      </w:r>
      <w:r>
        <w:rPr>
          <w:sz w:val="22"/>
        </w:rPr>
        <w:t>(Qld).</w:t>
      </w:r>
    </w:p>
    <w:p>
      <w:pPr>
        <w:pStyle w:val="Heading3"/>
        <w:spacing w:before="120"/>
      </w:pPr>
      <w:r>
        <w:rPr>
          <w:color w:val="4F81BC"/>
        </w:rPr>
        <w:t>Eligibility</w:t>
      </w:r>
      <w:r>
        <w:rPr>
          <w:color w:val="4F81BC"/>
          <w:spacing w:val="-3"/>
        </w:rPr>
        <w:t> </w:t>
      </w:r>
      <w:r>
        <w:rPr>
          <w:color w:val="4F81BC"/>
        </w:rPr>
        <w:t>to</w:t>
      </w:r>
      <w:r>
        <w:rPr>
          <w:color w:val="4F81BC"/>
          <w:spacing w:val="-2"/>
        </w:rPr>
        <w:t> </w:t>
      </w:r>
      <w:r>
        <w:rPr>
          <w:color w:val="4F81BC"/>
        </w:rPr>
        <w:t>be</w:t>
      </w:r>
      <w:r>
        <w:rPr>
          <w:color w:val="4F81BC"/>
          <w:spacing w:val="-2"/>
        </w:rPr>
        <w:t> </w:t>
      </w:r>
      <w:r>
        <w:rPr>
          <w:color w:val="4F81BC"/>
        </w:rPr>
        <w:t>a</w:t>
      </w:r>
      <w:r>
        <w:rPr>
          <w:color w:val="4F81BC"/>
          <w:spacing w:val="-3"/>
        </w:rPr>
        <w:t> </w:t>
      </w:r>
      <w:r>
        <w:rPr>
          <w:color w:val="4F81BC"/>
        </w:rPr>
        <w:t>guardian/administrator</w:t>
      </w:r>
      <w:r>
        <w:rPr>
          <w:color w:val="4F81BC"/>
          <w:spacing w:val="-4"/>
        </w:rPr>
        <w:t> </w:t>
      </w:r>
      <w:r>
        <w:rPr>
          <w:color w:val="4F81BC"/>
        </w:rPr>
        <w:t>(Clauses</w:t>
      </w:r>
      <w:r>
        <w:rPr>
          <w:color w:val="4F81BC"/>
          <w:spacing w:val="-6"/>
        </w:rPr>
        <w:t> </w:t>
      </w:r>
      <w:r>
        <w:rPr>
          <w:color w:val="4F81BC"/>
        </w:rPr>
        <w:t>10</w:t>
      </w:r>
      <w:r>
        <w:rPr>
          <w:color w:val="4F81BC"/>
          <w:spacing w:val="-2"/>
        </w:rPr>
        <w:t> </w:t>
      </w:r>
      <w:r>
        <w:rPr>
          <w:color w:val="4F81BC"/>
        </w:rPr>
        <w:t>&amp;</w:t>
      </w:r>
      <w:r>
        <w:rPr>
          <w:color w:val="4F81BC"/>
          <w:spacing w:val="-3"/>
        </w:rPr>
        <w:t> </w:t>
      </w:r>
      <w:r>
        <w:rPr>
          <w:color w:val="4F81BC"/>
        </w:rPr>
        <w:t>11)</w:t>
      </w:r>
    </w:p>
    <w:p>
      <w:pPr>
        <w:pStyle w:val="BodyText"/>
        <w:spacing w:before="119"/>
        <w:ind w:left="620" w:right="273"/>
        <w:jc w:val="both"/>
      </w:pPr>
      <w:r>
        <w:rPr>
          <w:b/>
        </w:rPr>
        <w:t>QAI considers the use of the term ‘paid carer’ inappropriate.</w:t>
      </w:r>
      <w:r>
        <w:rPr>
          <w:b/>
          <w:spacing w:val="1"/>
        </w:rPr>
        <w:t> </w:t>
      </w:r>
      <w:r>
        <w:rPr/>
        <w:t>Carers are not support</w:t>
      </w:r>
      <w:r>
        <w:rPr>
          <w:spacing w:val="1"/>
        </w:rPr>
        <w:t> </w:t>
      </w:r>
      <w:r>
        <w:rPr/>
        <w:t>workers,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carers.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conflate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potentially</w:t>
      </w:r>
      <w:r>
        <w:rPr>
          <w:spacing w:val="1"/>
        </w:rPr>
        <w:t> </w:t>
      </w:r>
      <w:r>
        <w:rPr/>
        <w:t>creates</w:t>
      </w:r>
      <w:r>
        <w:rPr>
          <w:spacing w:val="1"/>
        </w:rPr>
        <w:t> </w:t>
      </w:r>
      <w:r>
        <w:rPr/>
        <w:t>confusion.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mirrored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terminology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amendment Bill for the sake of clarity and consistency,</w:t>
      </w:r>
      <w:r>
        <w:rPr>
          <w:spacing w:val="61"/>
        </w:rPr>
        <w:t> </w:t>
      </w:r>
      <w:r>
        <w:rPr/>
        <w:t>QAI submits that rather than using</w:t>
      </w:r>
      <w:r>
        <w:rPr>
          <w:spacing w:val="1"/>
        </w:rPr>
        <w:t> </w:t>
      </w:r>
      <w:r>
        <w:rPr/>
        <w:t>the term ‘paid carer’, the reference should be to ‘support worker’</w:t>
      </w:r>
      <w:r>
        <w:rPr>
          <w:spacing w:val="1"/>
        </w:rPr>
        <w:t> </w:t>
      </w:r>
      <w:r>
        <w:rPr/>
        <w:t>or ‘waged employee’.</w:t>
      </w:r>
      <w:r>
        <w:rPr>
          <w:spacing w:val="1"/>
        </w:rPr>
        <w:t> </w:t>
      </w:r>
      <w:r>
        <w:rPr/>
        <w:t>Carers</w:t>
      </w:r>
      <w:r>
        <w:rPr>
          <w:spacing w:val="13"/>
        </w:rPr>
        <w:t> </w:t>
      </w:r>
      <w:r>
        <w:rPr/>
        <w:t>can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children,</w:t>
      </w:r>
      <w:r>
        <w:rPr>
          <w:spacing w:val="15"/>
        </w:rPr>
        <w:t> </w:t>
      </w:r>
      <w:r>
        <w:rPr/>
        <w:t>neighbours,</w:t>
      </w:r>
      <w:r>
        <w:rPr>
          <w:spacing w:val="14"/>
        </w:rPr>
        <w:t> </w:t>
      </w:r>
      <w:r>
        <w:rPr/>
        <w:t>friends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family</w:t>
      </w:r>
      <w:r>
        <w:rPr>
          <w:spacing w:val="14"/>
        </w:rPr>
        <w:t> </w:t>
      </w:r>
      <w:r>
        <w:rPr/>
        <w:t>members.</w:t>
      </w:r>
      <w:r>
        <w:rPr>
          <w:spacing w:val="33"/>
        </w:rPr>
        <w:t> </w:t>
      </w:r>
      <w:r>
        <w:rPr/>
        <w:t>Support</w:t>
      </w:r>
      <w:r>
        <w:rPr>
          <w:spacing w:val="15"/>
        </w:rPr>
        <w:t> </w:t>
      </w:r>
      <w:r>
        <w:rPr/>
        <w:t>workers</w:t>
      </w:r>
      <w:r>
        <w:rPr>
          <w:spacing w:val="9"/>
        </w:rPr>
        <w:t> </w:t>
      </w:r>
      <w:r>
        <w:rPr/>
        <w:t>may</w:t>
      </w:r>
      <w:r>
        <w:rPr>
          <w:spacing w:val="14"/>
        </w:rPr>
        <w:t> </w:t>
      </w:r>
      <w:r>
        <w:rPr/>
        <w:t>also</w:t>
      </w:r>
      <w:r>
        <w:rPr>
          <w:spacing w:val="-59"/>
        </w:rPr>
        <w:t> </w:t>
      </w:r>
      <w:r>
        <w:rPr/>
        <w:t>in some instances be in these roles, but the difference lies</w:t>
      </w:r>
      <w:r>
        <w:rPr>
          <w:spacing w:val="1"/>
        </w:rPr>
        <w:t> </w:t>
      </w:r>
      <w:r>
        <w:rPr/>
        <w:t>in remuneration</w:t>
      </w:r>
      <w:r>
        <w:rPr>
          <w:spacing w:val="61"/>
        </w:rPr>
        <w:t> </w:t>
      </w:r>
      <w:r>
        <w:rPr/>
        <w:t>– support</w:t>
      </w:r>
      <w:r>
        <w:rPr>
          <w:spacing w:val="1"/>
        </w:rPr>
        <w:t> </w:t>
      </w:r>
      <w:r>
        <w:rPr/>
        <w:t>workers draw a wage in payment for services rendered.</w:t>
      </w:r>
      <w:r>
        <w:rPr>
          <w:spacing w:val="1"/>
        </w:rPr>
        <w:t> </w:t>
      </w:r>
      <w:r>
        <w:rPr/>
        <w:t>Carers receive an allowance or</w:t>
      </w:r>
      <w:r>
        <w:rPr>
          <w:spacing w:val="1"/>
        </w:rPr>
        <w:t> </w:t>
      </w:r>
      <w:r>
        <w:rPr/>
        <w:t>pension or sometimes both from Centrelink as financial support as the carer may have given</w:t>
      </w:r>
      <w:r>
        <w:rPr>
          <w:spacing w:val="1"/>
        </w:rPr>
        <w:t> </w:t>
      </w:r>
      <w:r>
        <w:rPr/>
        <w:t>up work to care for the person, or an allowance to cover some of the costs in caring for</w:t>
      </w:r>
      <w:r>
        <w:rPr>
          <w:spacing w:val="1"/>
        </w:rPr>
        <w:t> </w:t>
      </w:r>
      <w:r>
        <w:rPr/>
        <w:t>someone.</w:t>
      </w:r>
    </w:p>
    <w:p>
      <w:pPr>
        <w:pStyle w:val="BodyText"/>
        <w:spacing w:before="126"/>
        <w:ind w:left="620" w:right="272"/>
        <w:jc w:val="both"/>
      </w:pPr>
      <w:r>
        <w:rPr/>
        <w:t>QAI is concerned to ensure that being a ‘paid carer’, or a past ‘paid carer’, does not preclude</w:t>
      </w:r>
      <w:r>
        <w:rPr>
          <w:spacing w:val="-59"/>
        </w:rPr>
        <w:t> </w:t>
      </w:r>
      <w:r>
        <w:rPr/>
        <w:t>a person from eligibility to be a guardian or administrator.</w:t>
      </w:r>
      <w:r>
        <w:rPr>
          <w:spacing w:val="1"/>
        </w:rPr>
        <w:t> </w:t>
      </w:r>
      <w:r>
        <w:rPr/>
        <w:t>Where a person is no longer in a</w:t>
      </w:r>
      <w:r>
        <w:rPr>
          <w:spacing w:val="1"/>
        </w:rPr>
        <w:t> </w:t>
      </w:r>
      <w:r>
        <w:rPr/>
        <w:t>paid formal employment arrangement, there is no obstensible</w:t>
      </w:r>
      <w:r>
        <w:rPr>
          <w:spacing w:val="1"/>
        </w:rPr>
        <w:t> </w:t>
      </w:r>
      <w:r>
        <w:rPr/>
        <w:t>reason why a conflict of</w:t>
      </w:r>
      <w:r>
        <w:rPr>
          <w:spacing w:val="1"/>
        </w:rPr>
        <w:t> </w:t>
      </w:r>
      <w:r>
        <w:rPr/>
        <w:t>interest would exist.</w:t>
      </w:r>
      <w:r>
        <w:rPr>
          <w:spacing w:val="1"/>
        </w:rPr>
        <w:t> </w:t>
      </w:r>
      <w:r>
        <w:rPr/>
        <w:t>While being a current paid support worker may give rise to the potential</w:t>
      </w:r>
      <w:r>
        <w:rPr>
          <w:spacing w:val="-59"/>
        </w:rPr>
        <w:t> </w:t>
      </w:r>
      <w:r>
        <w:rPr/>
        <w:t>for a conflict, this should not be decisive and should only be one relevant consideration for</w:t>
      </w:r>
      <w:r>
        <w:rPr>
          <w:spacing w:val="1"/>
        </w:rPr>
        <w:t> </w:t>
      </w:r>
      <w:r>
        <w:rPr/>
        <w:t>the tribunal to consider.</w:t>
      </w:r>
      <w:r>
        <w:rPr>
          <w:spacing w:val="1"/>
        </w:rPr>
        <w:t> </w:t>
      </w:r>
      <w:r>
        <w:rPr/>
        <w:t>In some circumstances, a paid (or previously employed) support</w:t>
      </w:r>
      <w:r>
        <w:rPr>
          <w:spacing w:val="1"/>
        </w:rPr>
        <w:t> </w:t>
      </w:r>
      <w:r>
        <w:rPr/>
        <w:t>worker may be the best, or only,</w:t>
      </w:r>
      <w:r>
        <w:rPr>
          <w:spacing w:val="1"/>
        </w:rPr>
        <w:t> </w:t>
      </w:r>
      <w:r>
        <w:rPr/>
        <w:t>informal support that a person has</w:t>
      </w:r>
      <w:r>
        <w:rPr>
          <w:spacing w:val="61"/>
        </w:rPr>
        <w:t> </w:t>
      </w:r>
      <w:r>
        <w:rPr/>
        <w:t>and may therefore be</w:t>
      </w:r>
      <w:r>
        <w:rPr>
          <w:spacing w:val="1"/>
        </w:rPr>
        <w:t> </w:t>
      </w:r>
      <w:r>
        <w:rPr/>
        <w:t>the most appropriate choice of guardian.   QAI proposes that a case-by-case approach</w:t>
      </w:r>
      <w:r>
        <w:rPr>
          <w:spacing w:val="1"/>
        </w:rPr>
        <w:t> </w:t>
      </w:r>
      <w:r>
        <w:rPr/>
        <w:t>should be taken to determine appropriateness, with due diligence recommended.</w:t>
      </w:r>
      <w:r>
        <w:rPr>
          <w:spacing w:val="1"/>
        </w:rPr>
        <w:t> </w:t>
      </w:r>
      <w:r>
        <w:rPr/>
        <w:t>It appears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attempting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appointed;</w:t>
      </w:r>
      <w:r>
        <w:rPr>
          <w:spacing w:val="14"/>
        </w:rPr>
        <w:t> </w:t>
      </w:r>
      <w:r>
        <w:rPr/>
        <w:t>in</w:t>
      </w:r>
      <w:r>
        <w:rPr>
          <w:spacing w:val="17"/>
        </w:rPr>
        <w:t> </w:t>
      </w:r>
      <w:r>
        <w:rPr/>
        <w:t>our</w:t>
      </w:r>
      <w:r>
        <w:rPr>
          <w:spacing w:val="14"/>
        </w:rPr>
        <w:t> </w:t>
      </w:r>
      <w:r>
        <w:rPr/>
        <w:t>opinion,</w:t>
      </w:r>
      <w:r>
        <w:rPr>
          <w:spacing w:val="14"/>
        </w:rPr>
        <w:t> </w:t>
      </w:r>
      <w:r>
        <w:rPr/>
        <w:t>this</w:t>
      </w:r>
      <w:r>
        <w:rPr>
          <w:spacing w:val="18"/>
        </w:rPr>
        <w:t> </w:t>
      </w:r>
      <w:r>
        <w:rPr/>
        <w:t>concern</w:t>
      </w:r>
      <w:r>
        <w:rPr>
          <w:spacing w:val="18"/>
        </w:rPr>
        <w:t> </w:t>
      </w:r>
      <w:r>
        <w:rPr/>
        <w:t>could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neutralised</w:t>
      </w:r>
      <w:r>
        <w:rPr>
          <w:spacing w:val="17"/>
        </w:rPr>
        <w:t> </w:t>
      </w:r>
      <w:r>
        <w:rPr/>
        <w:t>by</w:t>
      </w:r>
      <w:r>
        <w:rPr>
          <w:spacing w:val="13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‘service</w:t>
      </w:r>
      <w:r>
        <w:rPr>
          <w:spacing w:val="17"/>
        </w:rPr>
        <w:t> </w:t>
      </w:r>
      <w:r>
        <w:rPr/>
        <w:t>providers’</w:t>
      </w:r>
      <w:r>
        <w:rPr>
          <w:spacing w:val="-59"/>
        </w:rPr>
        <w:t> </w:t>
      </w:r>
      <w:r>
        <w:rPr/>
        <w:t>as an example in the definition of health care provider.</w:t>
      </w:r>
      <w:r>
        <w:rPr>
          <w:spacing w:val="1"/>
        </w:rPr>
        <w:t> </w:t>
      </w:r>
      <w:r>
        <w:rPr/>
        <w:t>The prohibition on service providers</w:t>
      </w:r>
      <w:r>
        <w:rPr>
          <w:spacing w:val="1"/>
        </w:rPr>
        <w:t> </w:t>
      </w:r>
      <w:r>
        <w:rPr/>
        <w:t>being appointed is consistent with the DSA principle that no one service provider should</w:t>
      </w:r>
      <w:r>
        <w:rPr>
          <w:spacing w:val="1"/>
        </w:rPr>
        <w:t> </w:t>
      </w:r>
      <w:r>
        <w:rPr/>
        <w:t>exercise control over the life of a person with a disability. If included, QAI submits that this</w:t>
      </w:r>
      <w:r>
        <w:rPr>
          <w:spacing w:val="1"/>
        </w:rPr>
        <w:t> </w:t>
      </w:r>
      <w:r>
        <w:rPr/>
        <w:t>exclusion: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22" w:after="0"/>
        <w:ind w:left="1340" w:right="289" w:hanging="360"/>
        <w:jc w:val="both"/>
        <w:rPr>
          <w:sz w:val="22"/>
        </w:rPr>
      </w:pPr>
      <w:r>
        <w:rPr>
          <w:sz w:val="22"/>
        </w:rPr>
        <w:t>should be limited to a set time and we propose, for consistency, that a similar</w:t>
      </w:r>
      <w:r>
        <w:rPr>
          <w:spacing w:val="1"/>
          <w:sz w:val="22"/>
        </w:rPr>
        <w:t> </w:t>
      </w:r>
      <w:r>
        <w:rPr>
          <w:sz w:val="22"/>
        </w:rPr>
        <w:t>timeframe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applied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applicable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POA</w:t>
      </w:r>
      <w:r>
        <w:rPr>
          <w:spacing w:val="-1"/>
          <w:sz w:val="22"/>
        </w:rPr>
        <w:t> </w:t>
      </w:r>
      <w:r>
        <w:rPr>
          <w:sz w:val="22"/>
        </w:rPr>
        <w:t>(the</w:t>
      </w:r>
      <w:r>
        <w:rPr>
          <w:spacing w:val="-1"/>
          <w:sz w:val="22"/>
        </w:rPr>
        <w:t> </w:t>
      </w:r>
      <w:r>
        <w:rPr>
          <w:sz w:val="22"/>
        </w:rPr>
        <w:t>preceding</w:t>
      </w:r>
      <w:r>
        <w:rPr>
          <w:spacing w:val="-2"/>
          <w:sz w:val="22"/>
        </w:rPr>
        <w:t> </w:t>
      </w:r>
      <w:r>
        <w:rPr>
          <w:sz w:val="22"/>
        </w:rPr>
        <w:t>three</w:t>
      </w:r>
      <w:r>
        <w:rPr>
          <w:spacing w:val="-1"/>
          <w:sz w:val="22"/>
        </w:rPr>
        <w:t> </w:t>
      </w:r>
      <w:r>
        <w:rPr>
          <w:sz w:val="22"/>
        </w:rPr>
        <w:t>years);</w:t>
      </w: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72.025002pt;margin-top:17.050499pt;width:144.050pt;height:.79999pt;mso-position-horizontal-relative:page;mso-position-vertical-relative:paragraph;z-index:-1572505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line="205" w:lineRule="exact" w:before="99"/>
        <w:ind w:left="620" w:right="0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11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11"/>
          <w:sz w:val="18"/>
          <w:vertAlign w:val="baseline"/>
        </w:rPr>
        <w:t> </w:t>
      </w:r>
      <w:hyperlink r:id="rId9">
        <w:r>
          <w:rPr>
            <w:sz w:val="18"/>
            <w:vertAlign w:val="baseline"/>
          </w:rPr>
          <w:t>http://www.smh.com.au/nsw/mother-branded-mentally-ill-after-complaint-20100929-15xij.html.</w:t>
        </w:r>
      </w:hyperlink>
    </w:p>
    <w:p>
      <w:pPr>
        <w:spacing w:line="205" w:lineRule="exact" w:before="0"/>
        <w:ind w:left="620" w:right="0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11"/>
          <w:sz w:val="18"/>
          <w:vertAlign w:val="baseline"/>
        </w:rPr>
        <w:t> </w:t>
      </w:r>
      <w:hyperlink r:id="rId10">
        <w:r>
          <w:rPr>
            <w:sz w:val="18"/>
            <w:vertAlign w:val="baseline"/>
          </w:rPr>
          <w:t>http://cru.org.au/wp-content/uploads/2014/04/4.-The-Natural-Authority-of-Families-MKendrick-CT45.pdf</w:t>
        </w:r>
      </w:hyperlink>
    </w:p>
    <w:p>
      <w:pPr>
        <w:spacing w:after="0" w:line="205" w:lineRule="exact"/>
        <w:jc w:val="left"/>
        <w:rPr>
          <w:sz w:val="18"/>
        </w:rPr>
        <w:sectPr>
          <w:pgSz w:w="11910" w:h="16840"/>
          <w:pgMar w:header="0" w:footer="1907" w:top="1080" w:bottom="2100" w:left="820" w:right="1160"/>
        </w:sectPr>
      </w:pP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74" w:after="0"/>
        <w:ind w:left="1340" w:right="293" w:hanging="360"/>
        <w:jc w:val="both"/>
        <w:rPr>
          <w:sz w:val="22"/>
        </w:rPr>
      </w:pPr>
      <w:r>
        <w:rPr>
          <w:sz w:val="22"/>
        </w:rPr>
        <w:t>should be only one of the considerations</w:t>
      </w:r>
      <w:r>
        <w:rPr>
          <w:spacing w:val="1"/>
          <w:sz w:val="22"/>
        </w:rPr>
        <w:t> </w:t>
      </w:r>
      <w:r>
        <w:rPr>
          <w:sz w:val="22"/>
        </w:rPr>
        <w:t>and whether 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 relevant factor to</w:t>
      </w:r>
      <w:r>
        <w:rPr>
          <w:spacing w:val="1"/>
          <w:sz w:val="22"/>
        </w:rPr>
        <w:t> </w:t>
      </w:r>
      <w:r>
        <w:rPr>
          <w:sz w:val="22"/>
        </w:rPr>
        <w:t>consider</w:t>
      </w:r>
      <w:r>
        <w:rPr>
          <w:spacing w:val="-4"/>
          <w:sz w:val="22"/>
        </w:rPr>
        <w:t> </w:t>
      </w:r>
      <w:r>
        <w:rPr>
          <w:sz w:val="22"/>
        </w:rPr>
        <w:t>should remain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 Tribunal’s</w:t>
      </w:r>
      <w:r>
        <w:rPr>
          <w:spacing w:val="-1"/>
          <w:sz w:val="22"/>
        </w:rPr>
        <w:t> </w:t>
      </w:r>
      <w:r>
        <w:rPr>
          <w:sz w:val="22"/>
        </w:rPr>
        <w:t>discretion.</w:t>
      </w:r>
    </w:p>
    <w:p>
      <w:pPr>
        <w:pStyle w:val="Heading3"/>
        <w:spacing w:before="114"/>
      </w:pPr>
      <w:r>
        <w:rPr>
          <w:color w:val="4F81BC"/>
        </w:rPr>
        <w:t>Appointment</w:t>
      </w:r>
      <w:r>
        <w:rPr>
          <w:color w:val="4F81BC"/>
          <w:spacing w:val="-6"/>
        </w:rPr>
        <w:t> </w:t>
      </w:r>
      <w:r>
        <w:rPr>
          <w:color w:val="4F81BC"/>
        </w:rPr>
        <w:t>review</w:t>
      </w:r>
      <w:r>
        <w:rPr>
          <w:color w:val="4F81BC"/>
          <w:spacing w:val="-4"/>
        </w:rPr>
        <w:t> </w:t>
      </w:r>
      <w:r>
        <w:rPr>
          <w:color w:val="4F81BC"/>
        </w:rPr>
        <w:t>process</w:t>
      </w:r>
      <w:r>
        <w:rPr>
          <w:color w:val="4F81BC"/>
          <w:spacing w:val="-3"/>
        </w:rPr>
        <w:t> </w:t>
      </w:r>
      <w:r>
        <w:rPr>
          <w:color w:val="4F81BC"/>
        </w:rPr>
        <w:t>(Clause</w:t>
      </w:r>
      <w:r>
        <w:rPr>
          <w:color w:val="4F81BC"/>
          <w:spacing w:val="-3"/>
        </w:rPr>
        <w:t> </w:t>
      </w:r>
      <w:r>
        <w:rPr>
          <w:color w:val="4F81BC"/>
        </w:rPr>
        <w:t>14)</w:t>
      </w:r>
    </w:p>
    <w:p>
      <w:pPr>
        <w:spacing w:before="119"/>
        <w:ind w:left="620" w:right="0" w:firstLine="0"/>
        <w:jc w:val="both"/>
        <w:rPr>
          <w:sz w:val="22"/>
        </w:rPr>
      </w:pPr>
      <w:r>
        <w:rPr>
          <w:b/>
          <w:sz w:val="22"/>
        </w:rPr>
        <w:t>QAI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agrees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with 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insertion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5A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into s 31</w:t>
      </w:r>
      <w:r>
        <w:rPr>
          <w:b/>
          <w:spacing w:val="-1"/>
          <w:sz w:val="22"/>
        </w:rPr>
        <w:t> </w:t>
      </w:r>
      <w:r>
        <w:rPr>
          <w:sz w:val="22"/>
        </w:rPr>
        <w:t>as this: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23" w:after="0"/>
        <w:ind w:left="1340" w:right="0" w:hanging="361"/>
        <w:jc w:val="both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closely</w:t>
      </w:r>
      <w:r>
        <w:rPr>
          <w:spacing w:val="-3"/>
          <w:sz w:val="22"/>
        </w:rPr>
        <w:t> </w:t>
      </w:r>
      <w:r>
        <w:rPr>
          <w:sz w:val="22"/>
        </w:rPr>
        <w:t>aligned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CRPD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Principles</w:t>
      </w:r>
      <w:r>
        <w:rPr>
          <w:spacing w:val="-1"/>
          <w:sz w:val="22"/>
        </w:rPr>
        <w:t> </w:t>
      </w:r>
      <w:r>
        <w:rPr>
          <w:sz w:val="22"/>
        </w:rPr>
        <w:t>themselves;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23" w:after="0"/>
        <w:ind w:left="1340" w:right="281" w:hanging="360"/>
        <w:jc w:val="both"/>
        <w:rPr>
          <w:sz w:val="22"/>
        </w:rPr>
      </w:pPr>
      <w:r>
        <w:rPr>
          <w:sz w:val="22"/>
        </w:rPr>
        <w:t>reflects that a person’s circumstances do change and where they once may not have</w:t>
      </w:r>
      <w:r>
        <w:rPr>
          <w:spacing w:val="-59"/>
          <w:sz w:val="22"/>
        </w:rPr>
        <w:t> </w:t>
      </w:r>
      <w:r>
        <w:rPr>
          <w:sz w:val="22"/>
        </w:rPr>
        <w:t>had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network they</w:t>
      </w:r>
      <w:r>
        <w:rPr>
          <w:spacing w:val="-4"/>
          <w:sz w:val="22"/>
        </w:rPr>
        <w:t> </w:t>
      </w:r>
      <w:r>
        <w:rPr>
          <w:sz w:val="22"/>
        </w:rPr>
        <w:t>do now.</w:t>
      </w:r>
    </w:p>
    <w:p>
      <w:pPr>
        <w:pStyle w:val="BodyText"/>
        <w:spacing w:before="118"/>
        <w:ind w:left="620" w:right="272"/>
        <w:jc w:val="both"/>
      </w:pPr>
      <w:r>
        <w:rPr/>
        <w:t>This insertion arguably makes it easier to have an individual appointed when the PG is</w:t>
      </w:r>
      <w:r>
        <w:rPr>
          <w:spacing w:val="1"/>
        </w:rPr>
        <w:t> </w:t>
      </w:r>
      <w:r>
        <w:rPr/>
        <w:t>already in place.</w:t>
      </w:r>
      <w:r>
        <w:rPr>
          <w:spacing w:val="1"/>
        </w:rPr>
        <w:t> </w:t>
      </w:r>
      <w:r>
        <w:rPr/>
        <w:t>This is particularly important with regards to interim orders (up to three</w:t>
      </w:r>
      <w:r>
        <w:rPr>
          <w:spacing w:val="1"/>
        </w:rPr>
        <w:t> </w:t>
      </w:r>
      <w:r>
        <w:rPr/>
        <w:t>months) when the Public Guardian is appointed, often this appointment is made without full</w:t>
      </w:r>
      <w:r>
        <w:rPr>
          <w:spacing w:val="1"/>
        </w:rPr>
        <w:t> </w:t>
      </w:r>
      <w:r>
        <w:rPr/>
        <w:t>appreciation of the relevant facts or on the asserted risks of the applicant requesting the</w:t>
      </w:r>
      <w:r>
        <w:rPr>
          <w:spacing w:val="1"/>
        </w:rPr>
        <w:t> </w:t>
      </w:r>
      <w:r>
        <w:rPr/>
        <w:t>interim order. In practice, if the Public Guardian is appointed under an interim order, they are</w:t>
      </w:r>
      <w:r>
        <w:rPr>
          <w:spacing w:val="-59"/>
        </w:rPr>
        <w:t> </w:t>
      </w:r>
      <w:r>
        <w:rPr/>
        <w:t>routinely</w:t>
      </w:r>
      <w:r>
        <w:rPr>
          <w:spacing w:val="-4"/>
        </w:rPr>
        <w:t> </w:t>
      </w:r>
      <w:r>
        <w:rPr/>
        <w:t>appointed if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/>
        <w:t>longer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is made.</w:t>
      </w:r>
    </w:p>
    <w:p>
      <w:pPr>
        <w:pStyle w:val="Heading3"/>
      </w:pPr>
      <w:r>
        <w:rPr>
          <w:color w:val="4F81BC"/>
        </w:rPr>
        <w:t>Increased</w:t>
      </w:r>
      <w:r>
        <w:rPr>
          <w:color w:val="4F81BC"/>
          <w:spacing w:val="-3"/>
        </w:rPr>
        <w:t> </w:t>
      </w:r>
      <w:r>
        <w:rPr>
          <w:color w:val="4F81BC"/>
        </w:rPr>
        <w:t>obligations</w:t>
      </w:r>
      <w:r>
        <w:rPr>
          <w:color w:val="4F81BC"/>
          <w:spacing w:val="-3"/>
        </w:rPr>
        <w:t> </w:t>
      </w:r>
      <w:r>
        <w:rPr>
          <w:color w:val="4F81BC"/>
        </w:rPr>
        <w:t>to</w:t>
      </w:r>
      <w:r>
        <w:rPr>
          <w:color w:val="4F81BC"/>
          <w:spacing w:val="-3"/>
        </w:rPr>
        <w:t> </w:t>
      </w:r>
      <w:r>
        <w:rPr>
          <w:color w:val="4F81BC"/>
        </w:rPr>
        <w:t>consult</w:t>
      </w:r>
      <w:r>
        <w:rPr>
          <w:color w:val="4F81BC"/>
          <w:spacing w:val="-2"/>
        </w:rPr>
        <w:t> </w:t>
      </w:r>
      <w:r>
        <w:rPr>
          <w:color w:val="4F81BC"/>
        </w:rPr>
        <w:t>(Clause</w:t>
      </w:r>
      <w:r>
        <w:rPr>
          <w:color w:val="4F81BC"/>
          <w:spacing w:val="-2"/>
        </w:rPr>
        <w:t> </w:t>
      </w:r>
      <w:r>
        <w:rPr>
          <w:color w:val="4F81BC"/>
        </w:rPr>
        <w:t>25)</w:t>
      </w:r>
    </w:p>
    <w:p>
      <w:pPr>
        <w:pStyle w:val="BodyText"/>
        <w:spacing w:before="123"/>
        <w:ind w:left="620" w:right="277"/>
        <w:jc w:val="both"/>
      </w:pPr>
      <w:r>
        <w:rPr/>
        <w:t>The new s 68A of the GAA imposes obligations on the Tribunal to consult with the listed</w:t>
      </w:r>
      <w:r>
        <w:rPr>
          <w:spacing w:val="1"/>
        </w:rPr>
        <w:t> </w:t>
      </w:r>
      <w:r>
        <w:rPr/>
        <w:t>people/entity.</w:t>
      </w:r>
      <w:r>
        <w:rPr>
          <w:spacing w:val="1"/>
        </w:rPr>
        <w:t> </w:t>
      </w:r>
      <w:r>
        <w:rPr/>
        <w:t>It is not yet clear what the obligation to consult will encompass and we query</w:t>
      </w:r>
      <w:r>
        <w:rPr>
          <w:spacing w:val="1"/>
        </w:rPr>
        <w:t> </w:t>
      </w:r>
      <w:r>
        <w:rPr/>
        <w:t>whether this will mean greater emphasis on a statutory guardian, as opposed to an individual</w:t>
      </w:r>
      <w:r>
        <w:rPr>
          <w:spacing w:val="-59"/>
        </w:rPr>
        <w:t> </w:t>
      </w:r>
      <w:r>
        <w:rPr/>
        <w:t>guardian.</w:t>
      </w:r>
    </w:p>
    <w:p>
      <w:pPr>
        <w:spacing w:before="116"/>
        <w:ind w:left="620" w:right="0" w:firstLine="0"/>
        <w:jc w:val="both"/>
        <w:rPr>
          <w:b/>
          <w:sz w:val="22"/>
        </w:rPr>
      </w:pPr>
      <w:r>
        <w:rPr>
          <w:sz w:val="22"/>
        </w:rPr>
        <w:t>QAI</w:t>
      </w:r>
      <w:r>
        <w:rPr>
          <w:spacing w:val="-5"/>
          <w:sz w:val="22"/>
        </w:rPr>
        <w:t> </w:t>
      </w:r>
      <w:r>
        <w:rPr>
          <w:sz w:val="22"/>
        </w:rPr>
        <w:t>asserts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supporters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consult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person.</w:t>
      </w:r>
    </w:p>
    <w:p>
      <w:pPr>
        <w:pStyle w:val="BodyText"/>
        <w:spacing w:before="123"/>
        <w:ind w:left="620"/>
        <w:jc w:val="both"/>
      </w:pPr>
      <w:r>
        <w:rPr/>
        <w:t>QAI</w:t>
      </w:r>
      <w:r>
        <w:rPr>
          <w:spacing w:val="-7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recommendations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5"/>
        </w:rPr>
        <w:t> </w:t>
      </w:r>
      <w:r>
        <w:rPr/>
        <w:t>obligation: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2" w:lineRule="auto" w:before="115" w:after="0"/>
        <w:ind w:left="1340" w:right="276" w:hanging="360"/>
        <w:jc w:val="both"/>
        <w:rPr>
          <w:sz w:val="22"/>
        </w:rPr>
      </w:pPr>
      <w:r>
        <w:rPr>
          <w:sz w:val="22"/>
        </w:rPr>
        <w:t>Given that family members or friends may know the person best, </w:t>
      </w:r>
      <w:r>
        <w:rPr>
          <w:b/>
          <w:sz w:val="22"/>
        </w:rPr>
        <w:t>the obligation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consult should not be too onerous </w:t>
      </w:r>
      <w:r>
        <w:rPr>
          <w:sz w:val="22"/>
        </w:rPr>
        <w:t>if it is merely to gather information about the</w:t>
      </w:r>
      <w:r>
        <w:rPr>
          <w:spacing w:val="1"/>
          <w:sz w:val="22"/>
        </w:rPr>
        <w:t> </w:t>
      </w:r>
      <w:r>
        <w:rPr>
          <w:sz w:val="22"/>
        </w:rPr>
        <w:t>person, although this consulting requirement will depend on a range of factors –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services involved,</w:t>
      </w:r>
      <w:r>
        <w:rPr>
          <w:spacing w:val="-4"/>
          <w:sz w:val="22"/>
        </w:rPr>
        <w:t> </w:t>
      </w:r>
      <w:r>
        <w:rPr>
          <w:sz w:val="22"/>
        </w:rPr>
        <w:t>co-tenants,</w:t>
      </w:r>
      <w:r>
        <w:rPr>
          <w:spacing w:val="-3"/>
          <w:sz w:val="22"/>
        </w:rPr>
        <w:t> </w:t>
      </w:r>
      <w:r>
        <w:rPr>
          <w:sz w:val="22"/>
        </w:rPr>
        <w:t>living arrangements,</w:t>
      </w:r>
      <w:r>
        <w:rPr>
          <w:spacing w:val="-3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11" w:after="0"/>
        <w:ind w:left="1340" w:right="276" w:hanging="360"/>
        <w:jc w:val="both"/>
        <w:rPr>
          <w:sz w:val="22"/>
        </w:rPr>
      </w:pPr>
      <w:r>
        <w:rPr>
          <w:b/>
          <w:sz w:val="22"/>
        </w:rPr>
        <w:t>Informal supporters should be encouraged to apply the same principles</w:t>
      </w:r>
      <w:r>
        <w:rPr>
          <w:sz w:val="22"/>
        </w:rPr>
        <w:t>, but if</w:t>
      </w:r>
      <w:r>
        <w:rPr>
          <w:spacing w:val="1"/>
          <w:sz w:val="22"/>
        </w:rPr>
        <w:t> </w:t>
      </w:r>
      <w:r>
        <w:rPr>
          <w:sz w:val="22"/>
        </w:rPr>
        <w:t>family members</w:t>
      </w:r>
      <w:r>
        <w:rPr>
          <w:spacing w:val="1"/>
          <w:sz w:val="22"/>
        </w:rPr>
        <w:t> </w:t>
      </w:r>
      <w:r>
        <w:rPr>
          <w:sz w:val="22"/>
        </w:rPr>
        <w:t>seek</w:t>
      </w:r>
      <w:r>
        <w:rPr>
          <w:spacing w:val="1"/>
          <w:sz w:val="22"/>
        </w:rPr>
        <w:t> </w:t>
      </w:r>
      <w:r>
        <w:rPr>
          <w:sz w:val="22"/>
        </w:rPr>
        <w:t>guardianship</w:t>
      </w:r>
      <w:r>
        <w:rPr>
          <w:spacing w:val="1"/>
          <w:sz w:val="22"/>
        </w:rPr>
        <w:t> </w:t>
      </w:r>
      <w:r>
        <w:rPr>
          <w:sz w:val="22"/>
        </w:rPr>
        <w:t>to protect the person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overly controlling</w:t>
      </w:r>
      <w:r>
        <w:rPr>
          <w:spacing w:val="1"/>
          <w:sz w:val="22"/>
        </w:rPr>
        <w:t> </w:t>
      </w:r>
      <w:r>
        <w:rPr>
          <w:sz w:val="22"/>
        </w:rPr>
        <w:t>external factors such as service providers, this information should be provided to</w:t>
      </w:r>
      <w:r>
        <w:rPr>
          <w:spacing w:val="1"/>
          <w:sz w:val="22"/>
        </w:rPr>
        <w:t> </w:t>
      </w:r>
      <w:r>
        <w:rPr>
          <w:sz w:val="22"/>
        </w:rPr>
        <w:t>QCAT and the Tribunal members should be required to give serious consideration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relationship with</w:t>
      </w:r>
      <w:r>
        <w:rPr>
          <w:spacing w:val="-1"/>
          <w:sz w:val="22"/>
        </w:rPr>
        <w:t> </w:t>
      </w:r>
      <w:r>
        <w:rPr>
          <w:sz w:val="22"/>
        </w:rPr>
        <w:t>the service provider</w:t>
      </w:r>
      <w:r>
        <w:rPr>
          <w:spacing w:val="-4"/>
          <w:sz w:val="22"/>
        </w:rPr>
        <w:t> </w:t>
      </w:r>
      <w:r>
        <w:rPr>
          <w:sz w:val="22"/>
        </w:rPr>
        <w:t>and informal</w:t>
      </w:r>
      <w:r>
        <w:rPr>
          <w:spacing w:val="-6"/>
          <w:sz w:val="22"/>
        </w:rPr>
        <w:t> </w:t>
      </w:r>
      <w:r>
        <w:rPr>
          <w:sz w:val="22"/>
        </w:rPr>
        <w:t>supporters.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27" w:after="0"/>
        <w:ind w:left="1340" w:right="276" w:hanging="360"/>
        <w:jc w:val="both"/>
        <w:rPr>
          <w:sz w:val="22"/>
        </w:rPr>
      </w:pP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family members</w:t>
      </w:r>
      <w:r>
        <w:rPr>
          <w:spacing w:val="1"/>
          <w:sz w:val="22"/>
        </w:rPr>
        <w:t> </w:t>
      </w:r>
      <w:r>
        <w:rPr>
          <w:sz w:val="22"/>
        </w:rPr>
        <w:t>have taken</w:t>
      </w:r>
      <w:r>
        <w:rPr>
          <w:spacing w:val="1"/>
          <w:sz w:val="22"/>
        </w:rPr>
        <w:t> </w:t>
      </w:r>
      <w:r>
        <w:rPr>
          <w:sz w:val="22"/>
        </w:rPr>
        <w:t>formal guardianship</w:t>
      </w:r>
      <w:r>
        <w:rPr>
          <w:spacing w:val="1"/>
          <w:sz w:val="22"/>
        </w:rPr>
        <w:t> </w:t>
      </w:r>
      <w:r>
        <w:rPr>
          <w:sz w:val="22"/>
        </w:rPr>
        <w:t>because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61"/>
          <w:sz w:val="22"/>
        </w:rPr>
        <w:t> </w:t>
      </w:r>
      <w:r>
        <w:rPr>
          <w:sz w:val="22"/>
        </w:rPr>
        <w:t>difficulties</w:t>
      </w:r>
      <w:r>
        <w:rPr>
          <w:spacing w:val="-59"/>
          <w:sz w:val="22"/>
        </w:rPr>
        <w:t> </w:t>
      </w:r>
      <w:r>
        <w:rPr>
          <w:sz w:val="22"/>
        </w:rPr>
        <w:t>that they encounter with telcos, banks etc, this points to a clear need for community</w:t>
      </w:r>
      <w:r>
        <w:rPr>
          <w:spacing w:val="1"/>
          <w:sz w:val="22"/>
        </w:rPr>
        <w:t> </w:t>
      </w:r>
      <w:r>
        <w:rPr>
          <w:sz w:val="22"/>
        </w:rPr>
        <w:t>education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guardianship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last</w:t>
      </w:r>
      <w:r>
        <w:rPr>
          <w:spacing w:val="1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least</w:t>
      </w:r>
      <w:r>
        <w:rPr>
          <w:spacing w:val="1"/>
          <w:sz w:val="22"/>
        </w:rPr>
        <w:t> </w:t>
      </w:r>
      <w:r>
        <w:rPr>
          <w:sz w:val="22"/>
        </w:rPr>
        <w:t>restrictive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community must respond to informal supporters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Government has a role to play</w:t>
      </w:r>
      <w:r>
        <w:rPr>
          <w:spacing w:val="-59"/>
          <w:sz w:val="22"/>
        </w:rPr>
        <w:t> </w:t>
      </w:r>
      <w:r>
        <w:rPr>
          <w:sz w:val="22"/>
        </w:rPr>
        <w:t>in providing</w:t>
      </w:r>
      <w:r>
        <w:rPr>
          <w:spacing w:val="1"/>
          <w:sz w:val="22"/>
        </w:rPr>
        <w:t> </w:t>
      </w:r>
      <w:r>
        <w:rPr>
          <w:sz w:val="22"/>
        </w:rPr>
        <w:t>community education with assistance from peaks such as Business</w:t>
      </w:r>
      <w:r>
        <w:rPr>
          <w:spacing w:val="1"/>
          <w:sz w:val="22"/>
        </w:rPr>
        <w:t> </w:t>
      </w:r>
      <w:r>
        <w:rPr>
          <w:sz w:val="22"/>
        </w:rPr>
        <w:t>Councils,</w:t>
      </w:r>
      <w:r>
        <w:rPr>
          <w:spacing w:val="-4"/>
          <w:sz w:val="22"/>
        </w:rPr>
        <w:t> </w:t>
      </w:r>
      <w:r>
        <w:rPr>
          <w:sz w:val="22"/>
        </w:rPr>
        <w:t>Chambers of</w:t>
      </w:r>
      <w:r>
        <w:rPr>
          <w:spacing w:val="-3"/>
          <w:sz w:val="22"/>
        </w:rPr>
        <w:t> </w:t>
      </w:r>
      <w:r>
        <w:rPr>
          <w:sz w:val="22"/>
        </w:rPr>
        <w:t>Commerce,</w:t>
      </w:r>
      <w:r>
        <w:rPr>
          <w:spacing w:val="-2"/>
          <w:sz w:val="22"/>
        </w:rPr>
        <w:t> </w:t>
      </w:r>
      <w:r>
        <w:rPr>
          <w:sz w:val="22"/>
        </w:rPr>
        <w:t>banks,</w:t>
      </w:r>
      <w:r>
        <w:rPr>
          <w:spacing w:val="-3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19" w:after="0"/>
        <w:ind w:left="1340" w:right="277" w:hanging="360"/>
        <w:jc w:val="both"/>
        <w:rPr>
          <w:sz w:val="22"/>
        </w:rPr>
      </w:pPr>
      <w:r>
        <w:rPr>
          <w:sz w:val="22"/>
        </w:rPr>
        <w:t>It must be recognised that some people may apply for guardianship in order to exert</w:t>
      </w:r>
      <w:r>
        <w:rPr>
          <w:spacing w:val="1"/>
          <w:sz w:val="22"/>
        </w:rPr>
        <w:t> </w:t>
      </w:r>
      <w:r>
        <w:rPr>
          <w:sz w:val="22"/>
        </w:rPr>
        <w:t>control over the person, for ease of management or to exploit the person.</w:t>
      </w:r>
      <w:r>
        <w:rPr>
          <w:spacing w:val="1"/>
          <w:sz w:val="22"/>
        </w:rPr>
        <w:t> </w:t>
      </w:r>
      <w:r>
        <w:rPr>
          <w:sz w:val="22"/>
        </w:rPr>
        <w:t>While it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difficult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range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responses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reasons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guardianship</w:t>
      </w:r>
      <w:r>
        <w:rPr>
          <w:spacing w:val="-59"/>
          <w:sz w:val="22"/>
        </w:rPr>
        <w:t> </w:t>
      </w:r>
      <w:r>
        <w:rPr>
          <w:sz w:val="22"/>
        </w:rPr>
        <w:t>applications, the requirement to abide by the General Principles will hopefully see a</w:t>
      </w:r>
      <w:r>
        <w:rPr>
          <w:spacing w:val="1"/>
          <w:sz w:val="22"/>
        </w:rPr>
        <w:t> </w:t>
      </w:r>
      <w:r>
        <w:rPr>
          <w:sz w:val="22"/>
        </w:rPr>
        <w:t>reduction</w:t>
      </w:r>
      <w:r>
        <w:rPr>
          <w:spacing w:val="-1"/>
          <w:sz w:val="22"/>
        </w:rPr>
        <w:t> </w:t>
      </w:r>
      <w:r>
        <w:rPr>
          <w:sz w:val="22"/>
        </w:rPr>
        <w:t>in applications.</w:t>
      </w:r>
    </w:p>
    <w:p>
      <w:pPr>
        <w:spacing w:line="242" w:lineRule="auto" w:before="115"/>
        <w:ind w:left="620" w:right="275" w:firstLine="0"/>
        <w:jc w:val="both"/>
        <w:rPr>
          <w:sz w:val="22"/>
        </w:rPr>
      </w:pPr>
      <w:r>
        <w:rPr>
          <w:sz w:val="22"/>
        </w:rPr>
        <w:t>QAI</w:t>
      </w:r>
      <w:r>
        <w:rPr>
          <w:spacing w:val="1"/>
          <w:sz w:val="22"/>
        </w:rPr>
        <w:t> </w:t>
      </w:r>
      <w:r>
        <w:rPr>
          <w:sz w:val="22"/>
        </w:rPr>
        <w:t>submits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b/>
          <w:sz w:val="22"/>
        </w:rPr>
        <w:t>there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framework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factors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addressed in such consultations, with a requirement that the least restrictive/last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resort principle be applied.</w:t>
      </w:r>
      <w:r>
        <w:rPr>
          <w:b/>
          <w:spacing w:val="1"/>
          <w:sz w:val="22"/>
        </w:rPr>
        <w:t> </w:t>
      </w:r>
      <w:r>
        <w:rPr>
          <w:sz w:val="22"/>
        </w:rPr>
        <w:t>QAI also seeks clarity regarding the impact of any amendment</w:t>
      </w:r>
      <w:r>
        <w:rPr>
          <w:spacing w:val="-59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operation of</w:t>
      </w:r>
      <w:r>
        <w:rPr>
          <w:spacing w:val="-3"/>
          <w:sz w:val="22"/>
        </w:rPr>
        <w:t> </w:t>
      </w:r>
      <w:r>
        <w:rPr>
          <w:sz w:val="22"/>
        </w:rPr>
        <w:t>the new</w:t>
      </w:r>
      <w:r>
        <w:rPr>
          <w:spacing w:val="-4"/>
          <w:sz w:val="22"/>
        </w:rPr>
        <w:t> </w:t>
      </w:r>
      <w:r>
        <w:rPr>
          <w:sz w:val="22"/>
        </w:rPr>
        <w:t>MHA 2016.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0" w:footer="1907" w:top="1080" w:bottom="2120" w:left="820" w:right="1160"/>
        </w:sectPr>
      </w:pPr>
    </w:p>
    <w:p>
      <w:pPr>
        <w:pStyle w:val="Heading3"/>
        <w:spacing w:before="70"/>
      </w:pPr>
      <w:r>
        <w:rPr>
          <w:color w:val="4F81BC"/>
        </w:rPr>
        <w:t>Special</w:t>
      </w:r>
      <w:r>
        <w:rPr>
          <w:color w:val="4F81BC"/>
          <w:spacing w:val="-7"/>
        </w:rPr>
        <w:t> </w:t>
      </w:r>
      <w:r>
        <w:rPr>
          <w:color w:val="4F81BC"/>
        </w:rPr>
        <w:t>Witness</w:t>
      </w:r>
      <w:r>
        <w:rPr>
          <w:color w:val="4F81BC"/>
          <w:spacing w:val="-3"/>
        </w:rPr>
        <w:t> </w:t>
      </w:r>
      <w:r>
        <w:rPr>
          <w:color w:val="4F81BC"/>
        </w:rPr>
        <w:t>Provisions</w:t>
      </w:r>
      <w:r>
        <w:rPr>
          <w:color w:val="4F81BC"/>
          <w:spacing w:val="-1"/>
        </w:rPr>
        <w:t> </w:t>
      </w:r>
      <w:r>
        <w:rPr>
          <w:color w:val="4F81BC"/>
        </w:rPr>
        <w:t>(Clause</w:t>
      </w:r>
      <w:r>
        <w:rPr>
          <w:color w:val="4F81BC"/>
          <w:spacing w:val="-3"/>
        </w:rPr>
        <w:t> </w:t>
      </w:r>
      <w:r>
        <w:rPr>
          <w:color w:val="4F81BC"/>
        </w:rPr>
        <w:t>27)</w:t>
      </w:r>
    </w:p>
    <w:p>
      <w:pPr>
        <w:spacing w:line="240" w:lineRule="auto" w:before="119"/>
        <w:ind w:left="620" w:right="272" w:firstLine="0"/>
        <w:jc w:val="both"/>
        <w:rPr>
          <w:sz w:val="22"/>
        </w:rPr>
      </w:pPr>
      <w:r>
        <w:rPr>
          <w:b/>
          <w:sz w:val="22"/>
        </w:rPr>
        <w:t>QAI supports the extension of the vulnerable witness protections </w:t>
      </w:r>
      <w:r>
        <w:rPr>
          <w:sz w:val="22"/>
        </w:rPr>
        <w:t>contained in s 99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Queensland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Civil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Administrative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Tribunal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2009</w:t>
      </w:r>
      <w:r>
        <w:rPr>
          <w:i/>
          <w:spacing w:val="1"/>
          <w:sz w:val="22"/>
        </w:rPr>
        <w:t> </w:t>
      </w:r>
      <w:r>
        <w:rPr>
          <w:sz w:val="22"/>
        </w:rPr>
        <w:t>(Qld)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guardianship</w:t>
      </w:r>
      <w:r>
        <w:rPr>
          <w:spacing w:val="1"/>
          <w:sz w:val="22"/>
        </w:rPr>
        <w:t> </w:t>
      </w:r>
      <w:r>
        <w:rPr>
          <w:sz w:val="22"/>
        </w:rPr>
        <w:t>proceedings.</w:t>
      </w:r>
    </w:p>
    <w:p>
      <w:pPr>
        <w:pStyle w:val="Heading3"/>
        <w:spacing w:before="117"/>
      </w:pPr>
      <w:r>
        <w:rPr>
          <w:color w:val="4F81BC"/>
        </w:rPr>
        <w:t>Power</w:t>
      </w:r>
      <w:r>
        <w:rPr>
          <w:color w:val="4F81BC"/>
          <w:spacing w:val="-6"/>
        </w:rPr>
        <w:t> </w:t>
      </w:r>
      <w:r>
        <w:rPr>
          <w:color w:val="4F81BC"/>
        </w:rPr>
        <w:t>to</w:t>
      </w:r>
      <w:r>
        <w:rPr>
          <w:color w:val="4F81BC"/>
          <w:spacing w:val="1"/>
        </w:rPr>
        <w:t> </w:t>
      </w:r>
      <w:r>
        <w:rPr>
          <w:color w:val="4F81BC"/>
        </w:rPr>
        <w:t>Appoint</w:t>
      </w:r>
      <w:r>
        <w:rPr>
          <w:color w:val="4F81BC"/>
          <w:spacing w:val="-6"/>
        </w:rPr>
        <w:t> </w:t>
      </w:r>
      <w:r>
        <w:rPr>
          <w:color w:val="4F81BC"/>
        </w:rPr>
        <w:t>a</w:t>
      </w:r>
      <w:r>
        <w:rPr>
          <w:color w:val="4F81BC"/>
          <w:spacing w:val="-2"/>
        </w:rPr>
        <w:t> </w:t>
      </w:r>
      <w:r>
        <w:rPr>
          <w:color w:val="4F81BC"/>
        </w:rPr>
        <w:t>Representative</w:t>
      </w:r>
      <w:r>
        <w:rPr>
          <w:color w:val="4F81BC"/>
          <w:spacing w:val="2"/>
        </w:rPr>
        <w:t> </w:t>
      </w:r>
      <w:r>
        <w:rPr>
          <w:color w:val="4F81BC"/>
        </w:rPr>
        <w:t>(Clause</w:t>
      </w:r>
      <w:r>
        <w:rPr>
          <w:color w:val="4F81BC"/>
          <w:spacing w:val="-3"/>
        </w:rPr>
        <w:t> </w:t>
      </w:r>
      <w:r>
        <w:rPr>
          <w:color w:val="4F81BC"/>
        </w:rPr>
        <w:t>29)</w:t>
      </w:r>
    </w:p>
    <w:p>
      <w:pPr>
        <w:spacing w:line="240" w:lineRule="auto" w:before="123"/>
        <w:ind w:left="620" w:right="276" w:firstLine="0"/>
        <w:jc w:val="both"/>
        <w:rPr>
          <w:sz w:val="22"/>
        </w:rPr>
      </w:pPr>
      <w:r>
        <w:rPr>
          <w:b/>
          <w:sz w:val="22"/>
        </w:rPr>
        <w:t>QAI supports the amendment of s 125 of the GAA to permit any member of QCAT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appoint a representative for an adult, where they are concerned the adult’s views,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wishes and preferences are not being properly represented.   </w:t>
      </w:r>
      <w:r>
        <w:rPr>
          <w:sz w:val="22"/>
        </w:rPr>
        <w:t>If a person does not have</w:t>
      </w:r>
      <w:r>
        <w:rPr>
          <w:spacing w:val="1"/>
          <w:sz w:val="22"/>
        </w:rPr>
        <w:t> </w:t>
      </w:r>
      <w:r>
        <w:rPr>
          <w:sz w:val="22"/>
        </w:rPr>
        <w:t>a support person or advocate or if they cannot attend the hearing, the Tribunal members will</w:t>
      </w:r>
      <w:r>
        <w:rPr>
          <w:spacing w:val="1"/>
          <w:sz w:val="22"/>
        </w:rPr>
        <w:t> </w:t>
      </w:r>
      <w:r>
        <w:rPr>
          <w:sz w:val="22"/>
        </w:rPr>
        <w:t>often only hear the version presented by the applicant for the order and will not consider the</w:t>
      </w:r>
      <w:r>
        <w:rPr>
          <w:spacing w:val="1"/>
          <w:sz w:val="22"/>
        </w:rPr>
        <w:t> </w:t>
      </w:r>
      <w:r>
        <w:rPr>
          <w:sz w:val="22"/>
        </w:rPr>
        <w:t>person’s</w:t>
      </w:r>
      <w:r>
        <w:rPr>
          <w:spacing w:val="-1"/>
          <w:sz w:val="22"/>
        </w:rPr>
        <w:t> </w:t>
      </w:r>
      <w:r>
        <w:rPr>
          <w:sz w:val="22"/>
        </w:rPr>
        <w:t>rights.</w:t>
      </w:r>
    </w:p>
    <w:p>
      <w:pPr>
        <w:pStyle w:val="BodyText"/>
        <w:spacing w:before="123"/>
        <w:ind w:left="620" w:right="275"/>
        <w:jc w:val="both"/>
      </w:pPr>
      <w:r>
        <w:rPr/>
        <w:t>QAI submits that, in circumstances where the person or their support person/advocate/legal</w:t>
      </w:r>
      <w:r>
        <w:rPr>
          <w:spacing w:val="1"/>
        </w:rPr>
        <w:t> </w:t>
      </w:r>
      <w:r>
        <w:rPr/>
        <w:t>representative cannot attend, consideration should be given to adjourning the hearing until</w:t>
      </w:r>
      <w:r>
        <w:rPr>
          <w:spacing w:val="1"/>
        </w:rPr>
        <w:t> </w:t>
      </w:r>
      <w:r>
        <w:rPr/>
        <w:t>such time as the person and their support people can attend.   A relevant consideration in</w:t>
      </w:r>
      <w:r>
        <w:rPr>
          <w:spacing w:val="1"/>
        </w:rPr>
        <w:t> </w:t>
      </w:r>
      <w:r>
        <w:rPr/>
        <w:t>this regard is the risk that this could potentially see an increase in ‘on the papers’ decision</w:t>
      </w:r>
      <w:r>
        <w:rPr>
          <w:spacing w:val="1"/>
        </w:rPr>
        <w:t> </w:t>
      </w:r>
      <w:r>
        <w:rPr/>
        <w:t>and/or orders being extended or interim orders being made – QAI asserts that this should be</w:t>
      </w:r>
      <w:r>
        <w:rPr>
          <w:spacing w:val="-59"/>
        </w:rPr>
        <w:t> </w:t>
      </w:r>
      <w:r>
        <w:rPr/>
        <w:t>avoided as much as possible.</w:t>
      </w:r>
      <w:r>
        <w:rPr>
          <w:spacing w:val="1"/>
        </w:rPr>
        <w:t> </w:t>
      </w:r>
      <w:r>
        <w:rPr/>
        <w:t>The overriding consideration should be to ensure that all</w:t>
      </w:r>
      <w:r>
        <w:rPr>
          <w:spacing w:val="1"/>
        </w:rPr>
        <w:t> </w:t>
      </w:r>
      <w:r>
        <w:rPr/>
        <w:t>measures are taken to enable the person and their support persons to be prepared and</w:t>
      </w:r>
      <w:r>
        <w:rPr>
          <w:spacing w:val="1"/>
        </w:rPr>
        <w:t> </w:t>
      </w:r>
      <w:r>
        <w:rPr/>
        <w:t>attend in person, by phone or video-linkage, and to guard against the practice of scheduling</w:t>
      </w:r>
      <w:r>
        <w:rPr>
          <w:spacing w:val="1"/>
        </w:rPr>
        <w:t> </w:t>
      </w:r>
      <w:r>
        <w:rPr/>
        <w:t>hearings without</w:t>
      </w:r>
      <w:r>
        <w:rPr>
          <w:spacing w:val="-4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notice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consideration</w:t>
      </w:r>
      <w:r>
        <w:rPr>
          <w:spacing w:val="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person’s</w:t>
      </w:r>
      <w:r>
        <w:rPr>
          <w:spacing w:val="-1"/>
        </w:rPr>
        <w:t> </w:t>
      </w:r>
      <w:r>
        <w:rPr/>
        <w:t>support</w:t>
      </w:r>
      <w:r>
        <w:rPr>
          <w:spacing w:val="-4"/>
        </w:rPr>
        <w:t> </w:t>
      </w:r>
      <w:r>
        <w:rPr/>
        <w:t>needs.</w:t>
      </w:r>
    </w:p>
    <w:p>
      <w:pPr>
        <w:pStyle w:val="Heading3"/>
        <w:spacing w:before="115"/>
      </w:pPr>
      <w:r>
        <w:rPr>
          <w:color w:val="4F81BC"/>
        </w:rPr>
        <w:t>Interim</w:t>
      </w:r>
      <w:r>
        <w:rPr>
          <w:color w:val="4F81BC"/>
          <w:spacing w:val="-4"/>
        </w:rPr>
        <w:t> </w:t>
      </w:r>
      <w:r>
        <w:rPr>
          <w:color w:val="4F81BC"/>
        </w:rPr>
        <w:t>Orders</w:t>
      </w:r>
      <w:r>
        <w:rPr>
          <w:color w:val="4F81BC"/>
          <w:spacing w:val="-1"/>
        </w:rPr>
        <w:t> </w:t>
      </w:r>
      <w:r>
        <w:rPr>
          <w:color w:val="4F81BC"/>
        </w:rPr>
        <w:t>(Clause</w:t>
      </w:r>
      <w:r>
        <w:rPr>
          <w:color w:val="4F81BC"/>
          <w:spacing w:val="-3"/>
        </w:rPr>
        <w:t> </w:t>
      </w:r>
      <w:r>
        <w:rPr>
          <w:color w:val="4F81BC"/>
        </w:rPr>
        <w:t>30)</w:t>
      </w:r>
    </w:p>
    <w:p>
      <w:pPr>
        <w:spacing w:line="240" w:lineRule="auto" w:before="127"/>
        <w:ind w:left="620" w:right="275" w:firstLine="0"/>
        <w:jc w:val="both"/>
        <w:rPr>
          <w:b/>
          <w:sz w:val="22"/>
        </w:rPr>
      </w:pPr>
      <w:r>
        <w:rPr>
          <w:sz w:val="22"/>
        </w:rPr>
        <w:t>QAI is eminently concerned that current legislation and the proposed amendments are silent</w:t>
      </w:r>
      <w:r>
        <w:rPr>
          <w:spacing w:val="1"/>
          <w:sz w:val="22"/>
        </w:rPr>
        <w:t> </w:t>
      </w:r>
      <w:r>
        <w:rPr>
          <w:sz w:val="22"/>
        </w:rPr>
        <w:t>on the Tribunal consulting with the adult and family when making this type of order.   We</w:t>
      </w:r>
      <w:r>
        <w:rPr>
          <w:spacing w:val="1"/>
          <w:sz w:val="22"/>
        </w:rPr>
        <w:t> </w:t>
      </w:r>
      <w:r>
        <w:rPr>
          <w:sz w:val="22"/>
        </w:rPr>
        <w:t>know of cases where interim orders have been made without speaking to either of these</w:t>
      </w:r>
      <w:r>
        <w:rPr>
          <w:spacing w:val="1"/>
          <w:sz w:val="22"/>
        </w:rPr>
        <w:t> </w:t>
      </w:r>
      <w:r>
        <w:rPr>
          <w:sz w:val="22"/>
        </w:rPr>
        <w:t>parties.</w:t>
      </w:r>
      <w:r>
        <w:rPr>
          <w:spacing w:val="1"/>
          <w:sz w:val="22"/>
        </w:rPr>
        <w:t> </w:t>
      </w:r>
      <w:r>
        <w:rPr>
          <w:b/>
          <w:sz w:val="22"/>
        </w:rPr>
        <w:t>QAI is of the view that s 130 should </w:t>
      </w:r>
      <w:r>
        <w:rPr>
          <w:b/>
          <w:i/>
          <w:sz w:val="22"/>
        </w:rPr>
        <w:t>oblige </w:t>
      </w:r>
      <w:r>
        <w:rPr>
          <w:b/>
          <w:sz w:val="22"/>
        </w:rPr>
        <w:t>the Tribunal to consult, and given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 Tribunal’s practice in this regard to date, we submit that this requirement should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mandated in a more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enforceable way.</w:t>
      </w:r>
    </w:p>
    <w:p>
      <w:pPr>
        <w:pStyle w:val="Heading3"/>
        <w:spacing w:before="115"/>
      </w:pPr>
      <w:r>
        <w:rPr>
          <w:color w:val="4F81BC"/>
        </w:rPr>
        <w:t>Insertion</w:t>
      </w:r>
      <w:r>
        <w:rPr>
          <w:color w:val="4F81BC"/>
          <w:spacing w:val="-1"/>
        </w:rPr>
        <w:t> </w:t>
      </w:r>
      <w:r>
        <w:rPr>
          <w:color w:val="4F81BC"/>
        </w:rPr>
        <w:t>of</w:t>
      </w:r>
      <w:r>
        <w:rPr>
          <w:color w:val="4F81BC"/>
          <w:spacing w:val="-3"/>
        </w:rPr>
        <w:t> </w:t>
      </w:r>
      <w:r>
        <w:rPr>
          <w:color w:val="4F81BC"/>
        </w:rPr>
        <w:t>New</w:t>
      </w:r>
      <w:r>
        <w:rPr>
          <w:color w:val="4F81BC"/>
          <w:spacing w:val="-1"/>
        </w:rPr>
        <w:t> </w:t>
      </w:r>
      <w:r>
        <w:rPr>
          <w:color w:val="4F81BC"/>
        </w:rPr>
        <w:t>Chapter</w:t>
      </w:r>
      <w:r>
        <w:rPr>
          <w:color w:val="4F81BC"/>
          <w:spacing w:val="-3"/>
        </w:rPr>
        <w:t> </w:t>
      </w:r>
      <w:r>
        <w:rPr>
          <w:color w:val="4F81BC"/>
        </w:rPr>
        <w:t>11,</w:t>
      </w:r>
      <w:r>
        <w:rPr>
          <w:color w:val="4F81BC"/>
          <w:spacing w:val="-3"/>
        </w:rPr>
        <w:t> </w:t>
      </w:r>
      <w:r>
        <w:rPr>
          <w:color w:val="4F81BC"/>
        </w:rPr>
        <w:t>Part</w:t>
      </w:r>
      <w:r>
        <w:rPr>
          <w:color w:val="4F81BC"/>
          <w:spacing w:val="-3"/>
        </w:rPr>
        <w:t> </w:t>
      </w:r>
      <w:r>
        <w:rPr>
          <w:color w:val="4F81BC"/>
        </w:rPr>
        <w:t>4A</w:t>
      </w:r>
      <w:r>
        <w:rPr>
          <w:color w:val="4F81BC"/>
          <w:spacing w:val="-4"/>
        </w:rPr>
        <w:t> </w:t>
      </w:r>
      <w:r>
        <w:rPr>
          <w:color w:val="4F81BC"/>
        </w:rPr>
        <w:t>(Clause 34)</w:t>
      </w:r>
    </w:p>
    <w:p>
      <w:pPr>
        <w:spacing w:line="242" w:lineRule="auto" w:before="119"/>
        <w:ind w:left="620" w:right="276" w:firstLine="0"/>
        <w:jc w:val="both"/>
        <w:rPr>
          <w:sz w:val="22"/>
        </w:rPr>
      </w:pPr>
      <w:r>
        <w:rPr>
          <w:b/>
          <w:sz w:val="22"/>
        </w:rPr>
        <w:t>QAI supports the introduction of Part 4A and considers it a much-needed addition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legislation.</w:t>
      </w:r>
      <w:r>
        <w:rPr>
          <w:b/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1"/>
          <w:sz w:val="22"/>
        </w:rPr>
        <w:t> </w:t>
      </w:r>
      <w:r>
        <w:rPr>
          <w:sz w:val="22"/>
        </w:rPr>
        <w:t>250</w:t>
      </w:r>
      <w:r>
        <w:rPr>
          <w:spacing w:val="1"/>
          <w:sz w:val="22"/>
        </w:rPr>
        <w:t> </w:t>
      </w:r>
      <w:r>
        <w:rPr>
          <w:sz w:val="22"/>
        </w:rPr>
        <w:t>designates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Minister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responsibility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preparing</w:t>
      </w:r>
      <w:r>
        <w:rPr>
          <w:spacing w:val="1"/>
          <w:sz w:val="22"/>
        </w:rPr>
        <w:t> </w:t>
      </w:r>
      <w:r>
        <w:rPr>
          <w:sz w:val="22"/>
        </w:rPr>
        <w:t>guidelines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assist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assessments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decision-making</w:t>
      </w:r>
      <w:r>
        <w:rPr>
          <w:spacing w:val="-59"/>
          <w:sz w:val="22"/>
        </w:rPr>
        <w:t> </w:t>
      </w:r>
      <w:r>
        <w:rPr>
          <w:sz w:val="22"/>
        </w:rPr>
        <w:t>capacity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adults</w:t>
      </w:r>
      <w:r>
        <w:rPr>
          <w:spacing w:val="4"/>
          <w:sz w:val="22"/>
        </w:rPr>
        <w:t> </w:t>
      </w:r>
      <w:r>
        <w:rPr>
          <w:sz w:val="22"/>
        </w:rPr>
        <w:t>in making</w:t>
      </w:r>
      <w:r>
        <w:rPr>
          <w:spacing w:val="-1"/>
          <w:sz w:val="22"/>
        </w:rPr>
        <w:t> </w:t>
      </w:r>
      <w:r>
        <w:rPr>
          <w:sz w:val="22"/>
        </w:rPr>
        <w:t>those assessments.</w:t>
      </w:r>
    </w:p>
    <w:p>
      <w:pPr>
        <w:spacing w:line="240" w:lineRule="auto" w:before="111"/>
        <w:ind w:left="620" w:right="274" w:firstLine="0"/>
        <w:jc w:val="both"/>
        <w:rPr>
          <w:sz w:val="22"/>
        </w:rPr>
      </w:pPr>
      <w:r>
        <w:rPr>
          <w:b/>
          <w:sz w:val="22"/>
        </w:rPr>
        <w:t>QAI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considers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 content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Minister’s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guidelines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 critical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impact of this amendment.</w:t>
      </w:r>
      <w:r>
        <w:rPr>
          <w:b/>
          <w:spacing w:val="1"/>
          <w:sz w:val="22"/>
        </w:rPr>
        <w:t> </w:t>
      </w:r>
      <w:r>
        <w:rPr>
          <w:sz w:val="22"/>
        </w:rPr>
        <w:t>The proposed s 250(3) requires the Minister, in preparing the</w:t>
      </w:r>
      <w:r>
        <w:rPr>
          <w:spacing w:val="1"/>
          <w:sz w:val="22"/>
        </w:rPr>
        <w:t> </w:t>
      </w:r>
      <w:r>
        <w:rPr>
          <w:sz w:val="22"/>
        </w:rPr>
        <w:t>guidelines, to consult with persons who have qualifications relevant to, or experience in,</w:t>
      </w:r>
      <w:r>
        <w:rPr>
          <w:spacing w:val="1"/>
          <w:sz w:val="22"/>
        </w:rPr>
        <w:t> </w:t>
      </w:r>
      <w:r>
        <w:rPr>
          <w:sz w:val="22"/>
        </w:rPr>
        <w:t>making assessments about the capacity of adults to make decisions about matters.</w:t>
      </w:r>
      <w:r>
        <w:rPr>
          <w:spacing w:val="1"/>
          <w:sz w:val="22"/>
        </w:rPr>
        <w:t> </w:t>
      </w:r>
      <w:r>
        <w:rPr>
          <w:sz w:val="22"/>
        </w:rPr>
        <w:t>QAI</w:t>
      </w:r>
      <w:r>
        <w:rPr>
          <w:spacing w:val="1"/>
          <w:sz w:val="22"/>
        </w:rPr>
        <w:t> </w:t>
      </w:r>
      <w:r>
        <w:rPr>
          <w:sz w:val="22"/>
        </w:rPr>
        <w:t>submits that the Minister should make reference to</w:t>
      </w:r>
      <w:r>
        <w:rPr>
          <w:spacing w:val="1"/>
          <w:sz w:val="22"/>
        </w:rPr>
        <w:t> </w:t>
      </w:r>
      <w:r>
        <w:rPr>
          <w:sz w:val="22"/>
        </w:rPr>
        <w:t>the Chief Psychiatrist guidelines in</w:t>
      </w:r>
      <w:r>
        <w:rPr>
          <w:spacing w:val="1"/>
          <w:sz w:val="22"/>
        </w:rPr>
        <w:t> </w:t>
      </w:r>
      <w:r>
        <w:rPr>
          <w:sz w:val="22"/>
        </w:rPr>
        <w:t>assessing capacity under the MHA 2016 in drafting the guidelines.   This would help to</w:t>
      </w:r>
      <w:r>
        <w:rPr>
          <w:spacing w:val="1"/>
          <w:sz w:val="22"/>
        </w:rPr>
        <w:t> </w:t>
      </w:r>
      <w:r>
        <w:rPr>
          <w:sz w:val="22"/>
        </w:rPr>
        <w:t>ensure consistency with the MHA 2016, which is particularly important given that capacity is</w:t>
      </w:r>
      <w:r>
        <w:rPr>
          <w:spacing w:val="1"/>
          <w:sz w:val="22"/>
        </w:rPr>
        <w:t> </w:t>
      </w:r>
      <w:r>
        <w:rPr>
          <w:sz w:val="22"/>
        </w:rPr>
        <w:t>likely to be challenged through QCAT.</w:t>
      </w:r>
      <w:r>
        <w:rPr>
          <w:spacing w:val="1"/>
          <w:sz w:val="22"/>
        </w:rPr>
        <w:t> </w:t>
      </w:r>
      <w:r>
        <w:rPr>
          <w:sz w:val="22"/>
        </w:rPr>
        <w:t>QAI emphasises, however, that </w:t>
      </w:r>
      <w:r>
        <w:rPr>
          <w:b/>
          <w:sz w:val="22"/>
        </w:rPr>
        <w:t>it is important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ensure that this does not result in conflation of disability and mental illness</w:t>
      </w:r>
      <w:r>
        <w:rPr>
          <w:sz w:val="22"/>
        </w:rPr>
        <w:t>, but rather</w:t>
      </w:r>
      <w:r>
        <w:rPr>
          <w:spacing w:val="1"/>
          <w:sz w:val="22"/>
        </w:rPr>
        <w:t> </w:t>
      </w:r>
      <w:r>
        <w:rPr>
          <w:sz w:val="22"/>
        </w:rPr>
        <w:t>provides</w:t>
      </w:r>
      <w:r>
        <w:rPr>
          <w:spacing w:val="-1"/>
          <w:sz w:val="22"/>
        </w:rPr>
        <w:t> </w:t>
      </w:r>
      <w:r>
        <w:rPr>
          <w:sz w:val="22"/>
        </w:rPr>
        <w:t>a consistent</w:t>
      </w:r>
      <w:r>
        <w:rPr>
          <w:spacing w:val="-3"/>
          <w:sz w:val="22"/>
        </w:rPr>
        <w:t> </w:t>
      </w:r>
      <w:r>
        <w:rPr>
          <w:sz w:val="22"/>
        </w:rPr>
        <w:t>method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assessing capacity.</w:t>
      </w:r>
    </w:p>
    <w:p>
      <w:pPr>
        <w:pStyle w:val="BodyText"/>
        <w:spacing w:before="126"/>
        <w:ind w:left="620" w:right="274"/>
        <w:jc w:val="both"/>
      </w:pPr>
      <w:r>
        <w:rPr/>
        <w:t>QAI seeks to be included as a relevant stakeholder in the development of these guidelines.</w:t>
      </w:r>
      <w:r>
        <w:rPr>
          <w:spacing w:val="1"/>
        </w:rPr>
        <w:t> </w:t>
      </w:r>
      <w:r>
        <w:rPr/>
        <w:t>As previously advised, QAI (in conjunction with Allens law firm) has developed a </w:t>
      </w:r>
      <w:r>
        <w:rPr>
          <w:i/>
        </w:rPr>
        <w:t>Handbook</w:t>
      </w:r>
      <w:r>
        <w:rPr>
          <w:i/>
          <w:spacing w:val="1"/>
        </w:rPr>
        <w:t> </w:t>
      </w:r>
      <w:r>
        <w:rPr>
          <w:i/>
        </w:rPr>
        <w:t>for Practitioners on Legal Capacity.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This is a useful tool for understanding capacity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Guardianship</w:t>
      </w:r>
      <w:r>
        <w:rPr>
          <w:spacing w:val="-1"/>
          <w:vertAlign w:val="baseline"/>
        </w:rPr>
        <w:t> </w:t>
      </w:r>
      <w:r>
        <w:rPr>
          <w:vertAlign w:val="baseline"/>
        </w:rPr>
        <w:t>regime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may</w:t>
      </w:r>
      <w:r>
        <w:rPr>
          <w:spacing w:val="-5"/>
          <w:vertAlign w:val="baseline"/>
        </w:rPr>
        <w:t> </w:t>
      </w:r>
      <w:r>
        <w:rPr>
          <w:vertAlign w:val="baseline"/>
        </w:rPr>
        <w:t>assist</w:t>
      </w:r>
      <w:r>
        <w:rPr>
          <w:spacing w:val="-4"/>
          <w:vertAlign w:val="baseline"/>
        </w:rPr>
        <w:t> </w:t>
      </w:r>
      <w:r>
        <w:rPr>
          <w:vertAlign w:val="baseline"/>
        </w:rPr>
        <w:t>in the</w:t>
      </w:r>
      <w:r>
        <w:rPr>
          <w:spacing w:val="-1"/>
          <w:vertAlign w:val="baseline"/>
        </w:rPr>
        <w:t> </w:t>
      </w:r>
      <w:r>
        <w:rPr>
          <w:vertAlign w:val="baseline"/>
        </w:rPr>
        <w:t>preparation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these</w:t>
      </w:r>
      <w:r>
        <w:rPr>
          <w:spacing w:val="-1"/>
          <w:vertAlign w:val="baseline"/>
        </w:rPr>
        <w:t> </w:t>
      </w:r>
      <w:r>
        <w:rPr>
          <w:vertAlign w:val="baseline"/>
        </w:rPr>
        <w:t>guidelines.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72.025002pt;margin-top:16.143408pt;width:144.050pt;height:.80005pt;mso-position-horizontal-relative:page;mso-position-vertical-relative:paragraph;z-index:-1572454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5"/>
        <w:ind w:left="620" w:right="0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Available 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our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website:</w:t>
      </w:r>
      <w:r>
        <w:rPr>
          <w:spacing w:val="-2"/>
          <w:sz w:val="18"/>
          <w:vertAlign w:val="baseline"/>
        </w:rPr>
        <w:t> </w:t>
      </w:r>
      <w:hyperlink r:id="rId7">
        <w:r>
          <w:rPr>
            <w:sz w:val="18"/>
            <w:vertAlign w:val="baseline"/>
          </w:rPr>
          <w:t>www.qai.org.au.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1907" w:top="1080" w:bottom="2100" w:left="820" w:right="1160"/>
        </w:sectPr>
      </w:pPr>
    </w:p>
    <w:p>
      <w:pPr>
        <w:spacing w:before="70"/>
        <w:ind w:left="620" w:right="0" w:firstLine="0"/>
        <w:jc w:val="left"/>
        <w:rPr>
          <w:b/>
          <w:sz w:val="22"/>
        </w:rPr>
      </w:pPr>
      <w:r>
        <w:rPr>
          <w:b/>
          <w:i/>
          <w:sz w:val="22"/>
          <w:u w:val="single"/>
        </w:rPr>
        <w:t>QAI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recommends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z w:val="22"/>
          <w:u w:val="single"/>
        </w:rPr>
        <w:t>the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z w:val="22"/>
          <w:u w:val="single"/>
        </w:rPr>
        <w:t>following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z w:val="22"/>
          <w:u w:val="single"/>
        </w:rPr>
        <w:t>are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z w:val="22"/>
          <w:u w:val="single"/>
        </w:rPr>
        <w:t>considered</w:t>
      </w:r>
      <w:r>
        <w:rPr>
          <w:b/>
          <w:i/>
          <w:spacing w:val="2"/>
          <w:sz w:val="22"/>
          <w:u w:val="single"/>
        </w:rPr>
        <w:t> </w:t>
      </w:r>
      <w:r>
        <w:rPr>
          <w:b/>
          <w:i/>
          <w:sz w:val="22"/>
          <w:u w:val="single"/>
        </w:rPr>
        <w:t>when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z w:val="22"/>
          <w:u w:val="single"/>
        </w:rPr>
        <w:t>developing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z w:val="22"/>
          <w:u w:val="single"/>
        </w:rPr>
        <w:t>the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z w:val="22"/>
          <w:u w:val="single"/>
        </w:rPr>
        <w:t>guidelines</w:t>
      </w:r>
      <w:r>
        <w:rPr>
          <w:b/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123" w:after="0"/>
        <w:ind w:left="1340" w:right="0" w:hanging="361"/>
        <w:jc w:val="left"/>
        <w:rPr>
          <w:sz w:val="22"/>
        </w:rPr>
      </w:pP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draft</w:t>
      </w:r>
      <w:r>
        <w:rPr>
          <w:spacing w:val="-6"/>
          <w:sz w:val="22"/>
        </w:rPr>
        <w:t> </w:t>
      </w:r>
      <w:r>
        <w:rPr>
          <w:sz w:val="22"/>
        </w:rPr>
        <w:t>guidelines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published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open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submission?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119" w:after="0"/>
        <w:ind w:left="1340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capacity,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functional</w:t>
      </w:r>
      <w:r>
        <w:rPr>
          <w:spacing w:val="-8"/>
          <w:sz w:val="22"/>
        </w:rPr>
        <w:t> </w:t>
      </w:r>
      <w:r>
        <w:rPr>
          <w:sz w:val="22"/>
        </w:rPr>
        <w:t>approach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used.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119" w:after="0"/>
        <w:ind w:left="1340" w:right="933" w:hanging="360"/>
        <w:jc w:val="left"/>
        <w:rPr>
          <w:sz w:val="22"/>
        </w:rPr>
      </w:pPr>
      <w:r>
        <w:rPr>
          <w:sz w:val="22"/>
        </w:rPr>
        <w:t>The appropriate timeframe for review, in light of the supported decision making</w:t>
      </w:r>
      <w:r>
        <w:rPr>
          <w:spacing w:val="-60"/>
          <w:sz w:val="22"/>
        </w:rPr>
        <w:t> </w:t>
      </w:r>
      <w:r>
        <w:rPr>
          <w:sz w:val="22"/>
        </w:rPr>
        <w:t>movement and Article 12 CRPD, should be no longer than three years, with a</w:t>
      </w:r>
      <w:r>
        <w:rPr>
          <w:spacing w:val="1"/>
          <w:sz w:val="22"/>
        </w:rPr>
        <w:t> </w:t>
      </w:r>
      <w:r>
        <w:rPr>
          <w:sz w:val="22"/>
        </w:rPr>
        <w:t>mechanism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early review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guidelines</w:t>
      </w:r>
      <w:r>
        <w:rPr>
          <w:spacing w:val="-1"/>
          <w:sz w:val="22"/>
        </w:rPr>
        <w:t> </w:t>
      </w:r>
      <w:r>
        <w:rPr>
          <w:sz w:val="22"/>
        </w:rPr>
        <w:t>be included.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121" w:after="0"/>
        <w:ind w:left="1340" w:right="0" w:hanging="361"/>
        <w:jc w:val="left"/>
        <w:rPr>
          <w:sz w:val="22"/>
        </w:rPr>
      </w:pP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guidelines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circumstances?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119" w:after="0"/>
        <w:ind w:left="134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happens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someone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follow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guidelines?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penalty?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120" w:after="0"/>
        <w:ind w:left="13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principles</w:t>
      </w:r>
      <w:r>
        <w:rPr>
          <w:spacing w:val="-2"/>
          <w:sz w:val="22"/>
        </w:rPr>
        <w:t> </w:t>
      </w:r>
      <w:r>
        <w:rPr>
          <w:sz w:val="22"/>
        </w:rPr>
        <w:t>encompassed</w:t>
      </w:r>
      <w:r>
        <w:rPr>
          <w:spacing w:val="-4"/>
          <w:sz w:val="22"/>
        </w:rPr>
        <w:t> </w:t>
      </w:r>
      <w:r>
        <w:rPr>
          <w:sz w:val="22"/>
        </w:rPr>
        <w:t>within the</w:t>
      </w:r>
      <w:r>
        <w:rPr>
          <w:spacing w:val="-4"/>
          <w:sz w:val="22"/>
        </w:rPr>
        <w:t> </w:t>
      </w:r>
      <w:r>
        <w:rPr>
          <w:sz w:val="22"/>
        </w:rPr>
        <w:t>guidelines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6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1"/>
          <w:numId w:val="2"/>
        </w:numPr>
        <w:tabs>
          <w:tab w:pos="1701" w:val="left" w:leader="none"/>
        </w:tabs>
        <w:spacing w:line="235" w:lineRule="auto" w:before="127" w:after="0"/>
        <w:ind w:left="1701" w:right="665" w:hanging="361"/>
        <w:jc w:val="left"/>
        <w:rPr>
          <w:sz w:val="22"/>
        </w:rPr>
      </w:pPr>
      <w:r>
        <w:rPr>
          <w:sz w:val="22"/>
        </w:rPr>
        <w:t>that capacity is decision, domain and time specific, that the person’s decision-</w:t>
      </w:r>
      <w:r>
        <w:rPr>
          <w:spacing w:val="-59"/>
          <w:sz w:val="22"/>
        </w:rPr>
        <w:t> </w:t>
      </w:r>
      <w:r>
        <w:rPr>
          <w:sz w:val="22"/>
        </w:rPr>
        <w:t>making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2"/>
          <w:sz w:val="22"/>
        </w:rPr>
        <w:t> </w:t>
      </w:r>
      <w:r>
        <w:rPr>
          <w:sz w:val="22"/>
        </w:rPr>
        <w:t>is assessed,</w:t>
      </w:r>
      <w:r>
        <w:rPr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</w:t>
      </w:r>
      <w:r>
        <w:rPr>
          <w:sz w:val="22"/>
        </w:rPr>
        <w:t>decisions</w:t>
      </w:r>
      <w:r>
        <w:rPr>
          <w:spacing w:val="-4"/>
          <w:sz w:val="22"/>
        </w:rPr>
        <w:t> </w:t>
      </w:r>
      <w:r>
        <w:rPr>
          <w:sz w:val="22"/>
        </w:rPr>
        <w:t>made.</w:t>
      </w:r>
    </w:p>
    <w:p>
      <w:pPr>
        <w:pStyle w:val="ListParagraph"/>
        <w:numPr>
          <w:ilvl w:val="1"/>
          <w:numId w:val="2"/>
        </w:numPr>
        <w:tabs>
          <w:tab w:pos="1701" w:val="left" w:leader="none"/>
        </w:tabs>
        <w:spacing w:line="240" w:lineRule="auto" w:before="124" w:after="0"/>
        <w:ind w:left="1701" w:right="4454" w:hanging="1701"/>
        <w:jc w:val="right"/>
        <w:rPr>
          <w:sz w:val="22"/>
        </w:rPr>
      </w:pP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person’s</w:t>
      </w:r>
      <w:r>
        <w:rPr>
          <w:spacing w:val="-2"/>
          <w:sz w:val="22"/>
        </w:rPr>
        <w:t> </w:t>
      </w:r>
      <w:r>
        <w:rPr>
          <w:sz w:val="22"/>
        </w:rPr>
        <w:t>privacy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respected.</w:t>
      </w:r>
      <w:r>
        <w:rPr>
          <w:sz w:val="22"/>
          <w:vertAlign w:val="superscript"/>
        </w:rPr>
        <w:t>4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119" w:after="0"/>
        <w:ind w:left="1340" w:right="4380" w:hanging="1341"/>
        <w:jc w:val="righ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availability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decision-making</w:t>
      </w:r>
      <w:r>
        <w:rPr>
          <w:spacing w:val="-4"/>
          <w:sz w:val="22"/>
        </w:rPr>
        <w:t> </w:t>
      </w:r>
      <w:r>
        <w:rPr>
          <w:sz w:val="22"/>
        </w:rPr>
        <w:t>support.</w:t>
      </w:r>
    </w:p>
    <w:p>
      <w:pPr>
        <w:pStyle w:val="BodyText"/>
        <w:spacing w:before="123"/>
        <w:ind w:left="620" w:right="287"/>
        <w:jc w:val="both"/>
      </w:pPr>
      <w:r>
        <w:rPr/>
        <w:t>We understand the draft guidelines will be provided at a later date for feedback and we</w:t>
      </w:r>
      <w:r>
        <w:rPr>
          <w:spacing w:val="1"/>
        </w:rPr>
        <w:t> </w:t>
      </w:r>
      <w:r>
        <w:rPr/>
        <w:t>welcome the opportunity to do so, particularly in light of the principles of presumed capacity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decision making.</w:t>
      </w:r>
    </w:p>
    <w:p>
      <w:pPr>
        <w:pStyle w:val="Heading3"/>
        <w:spacing w:before="113"/>
      </w:pPr>
      <w:r>
        <w:rPr>
          <w:color w:val="4F81BC"/>
        </w:rPr>
        <w:t>Transitional</w:t>
      </w:r>
      <w:r>
        <w:rPr>
          <w:color w:val="4F81BC"/>
          <w:spacing w:val="-5"/>
        </w:rPr>
        <w:t> </w:t>
      </w:r>
      <w:r>
        <w:rPr>
          <w:color w:val="4F81BC"/>
        </w:rPr>
        <w:t>amendments (Clauses</w:t>
      </w:r>
      <w:r>
        <w:rPr>
          <w:color w:val="4F81BC"/>
          <w:spacing w:val="-2"/>
        </w:rPr>
        <w:t> </w:t>
      </w:r>
      <w:r>
        <w:rPr>
          <w:color w:val="4F81BC"/>
        </w:rPr>
        <w:t>35</w:t>
      </w:r>
      <w:r>
        <w:rPr>
          <w:color w:val="4F81BC"/>
          <w:spacing w:val="-1"/>
        </w:rPr>
        <w:t> </w:t>
      </w:r>
      <w:r>
        <w:rPr>
          <w:color w:val="4F81BC"/>
        </w:rPr>
        <w:t>–</w:t>
      </w:r>
      <w:r>
        <w:rPr>
          <w:color w:val="4F81BC"/>
          <w:spacing w:val="-1"/>
        </w:rPr>
        <w:t> </w:t>
      </w:r>
      <w:r>
        <w:rPr>
          <w:color w:val="4F81BC"/>
        </w:rPr>
        <w:t>37)</w:t>
      </w:r>
    </w:p>
    <w:p>
      <w:pPr>
        <w:pStyle w:val="BodyText"/>
        <w:spacing w:before="127"/>
        <w:ind w:left="620"/>
        <w:jc w:val="both"/>
      </w:pPr>
      <w:r>
        <w:rPr/>
        <w:t>Part</w:t>
      </w:r>
      <w:r>
        <w:rPr>
          <w:spacing w:val="-4"/>
        </w:rPr>
        <w:t> </w:t>
      </w:r>
      <w:r>
        <w:rPr/>
        <w:t>12 of</w:t>
      </w:r>
      <w:r>
        <w:rPr>
          <w:spacing w:val="-4"/>
        </w:rPr>
        <w:t> </w:t>
      </w:r>
      <w:r>
        <w:rPr/>
        <w:t>the Bill</w:t>
      </w:r>
      <w:r>
        <w:rPr>
          <w:spacing w:val="-6"/>
        </w:rPr>
        <w:t> </w:t>
      </w:r>
      <w:r>
        <w:rPr/>
        <w:t>sets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transitional</w:t>
      </w:r>
      <w:r>
        <w:rPr>
          <w:spacing w:val="-6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spacing w:before="119"/>
        <w:ind w:left="620" w:right="274"/>
        <w:jc w:val="both"/>
        <w:rPr>
          <w:b/>
        </w:rPr>
      </w:pPr>
      <w:r>
        <w:rPr/>
        <w:t>Section 37(1) amends Schedule 2 by extending the list of personal matters for an adult</w:t>
      </w:r>
      <w:r>
        <w:rPr>
          <w:spacing w:val="1"/>
        </w:rPr>
        <w:t> </w:t>
      </w:r>
      <w:r>
        <w:rPr/>
        <w:t>(defined as a matter, other than a special personal matter or special health matter, relating to</w:t>
      </w:r>
      <w:r>
        <w:rPr>
          <w:spacing w:val="-59"/>
        </w:rPr>
        <w:t> </w:t>
      </w:r>
      <w:r>
        <w:rPr/>
        <w:t>the adult's care, including the adult's health care, or welfare), to include who may have</w:t>
      </w:r>
      <w:r>
        <w:rPr>
          <w:spacing w:val="1"/>
        </w:rPr>
        <w:t> </w:t>
      </w:r>
      <w:r>
        <w:rPr/>
        <w:t>access visits or other contact with the adult and advocacy relating to the care and welfare of</w:t>
      </w:r>
      <w:r>
        <w:rPr>
          <w:spacing w:val="1"/>
        </w:rPr>
        <w:t> </w:t>
      </w:r>
      <w:r>
        <w:rPr/>
        <w:t>the adult. Section 37(2) includes entering a plea on a criminal charge for the adult as a</w:t>
      </w:r>
      <w:r>
        <w:rPr>
          <w:spacing w:val="1"/>
        </w:rPr>
        <w:t> </w:t>
      </w:r>
      <w:r>
        <w:rPr/>
        <w:t>special personal matter (one outside the scope of the guardian’s powers). </w:t>
      </w:r>
      <w:r>
        <w:rPr>
          <w:b/>
        </w:rPr>
        <w:t>QAI agrees with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-1"/>
        </w:rPr>
        <w:t> </w:t>
      </w:r>
      <w:r>
        <w:rPr>
          <w:b/>
        </w:rPr>
        <w:t>QLRC’s</w:t>
      </w:r>
      <w:r>
        <w:rPr>
          <w:b/>
          <w:spacing w:val="-1"/>
        </w:rPr>
        <w:t> </w:t>
      </w:r>
      <w:r>
        <w:rPr>
          <w:b/>
        </w:rPr>
        <w:t>position that</w:t>
      </w:r>
      <w:r>
        <w:rPr>
          <w:b/>
          <w:spacing w:val="-4"/>
        </w:rPr>
        <w:t> </w:t>
      </w:r>
      <w:r>
        <w:rPr>
          <w:b/>
        </w:rPr>
        <w:t>these are</w:t>
      </w:r>
      <w:r>
        <w:rPr>
          <w:b/>
          <w:spacing w:val="-5"/>
        </w:rPr>
        <w:t> </w:t>
      </w:r>
      <w:r>
        <w:rPr>
          <w:b/>
        </w:rPr>
        <w:t>appropriate</w:t>
      </w:r>
      <w:r>
        <w:rPr>
          <w:b/>
          <w:spacing w:val="-1"/>
        </w:rPr>
        <w:t> </w:t>
      </w:r>
      <w:r>
        <w:rPr>
          <w:b/>
        </w:rPr>
        <w:t>matters to</w:t>
      </w:r>
      <w:r>
        <w:rPr>
          <w:b/>
          <w:spacing w:val="3"/>
        </w:rPr>
        <w:t> </w:t>
      </w:r>
      <w:r>
        <w:rPr>
          <w:b/>
        </w:rPr>
        <w:t>include.</w:t>
      </w:r>
    </w:p>
    <w:p>
      <w:pPr>
        <w:spacing w:before="118"/>
        <w:ind w:left="620" w:right="0" w:firstLine="0"/>
        <w:jc w:val="both"/>
        <w:rPr>
          <w:b/>
          <w:sz w:val="22"/>
        </w:rPr>
      </w:pPr>
      <w:r>
        <w:rPr>
          <w:b/>
          <w:color w:val="4F81BC"/>
          <w:sz w:val="22"/>
          <w:u w:val="single" w:color="4F81BC"/>
        </w:rPr>
        <w:t>Reforms</w:t>
      </w:r>
      <w:r>
        <w:rPr>
          <w:b/>
          <w:color w:val="4F81BC"/>
          <w:spacing w:val="-2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to</w:t>
      </w:r>
      <w:r>
        <w:rPr>
          <w:b/>
          <w:color w:val="4F81BC"/>
          <w:spacing w:val="-1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the </w:t>
      </w:r>
      <w:r>
        <w:rPr>
          <w:b/>
          <w:i/>
          <w:color w:val="4F81BC"/>
          <w:sz w:val="22"/>
          <w:u w:val="single" w:color="4F81BC"/>
        </w:rPr>
        <w:t>Powers</w:t>
      </w:r>
      <w:r>
        <w:rPr>
          <w:b/>
          <w:i/>
          <w:color w:val="4F81BC"/>
          <w:spacing w:val="-1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of</w:t>
      </w:r>
      <w:r>
        <w:rPr>
          <w:b/>
          <w:i/>
          <w:color w:val="4F81BC"/>
          <w:spacing w:val="-4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Attorney</w:t>
      </w:r>
      <w:r>
        <w:rPr>
          <w:b/>
          <w:i/>
          <w:color w:val="4F81BC"/>
          <w:spacing w:val="-2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Act</w:t>
      </w:r>
      <w:r>
        <w:rPr>
          <w:b/>
          <w:i/>
          <w:color w:val="4F81BC"/>
          <w:spacing w:val="-4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1998</w:t>
      </w:r>
      <w:r>
        <w:rPr>
          <w:b/>
          <w:i/>
          <w:color w:val="4F81BC"/>
          <w:spacing w:val="2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(Qld)</w:t>
      </w:r>
      <w:r>
        <w:rPr>
          <w:b/>
          <w:color w:val="4F81BC"/>
          <w:spacing w:val="-3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(POA) (Clauses</w:t>
      </w:r>
      <w:r>
        <w:rPr>
          <w:b/>
          <w:color w:val="4F81BC"/>
          <w:spacing w:val="-1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38 –</w:t>
      </w:r>
      <w:r>
        <w:rPr>
          <w:b/>
          <w:color w:val="4F81BC"/>
          <w:spacing w:val="-2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65)</w:t>
      </w:r>
    </w:p>
    <w:p>
      <w:pPr>
        <w:pStyle w:val="Heading3"/>
        <w:ind w:right="274"/>
      </w:pPr>
      <w:r>
        <w:rPr>
          <w:b w:val="0"/>
        </w:rPr>
        <w:t>For the reasons noted above, </w:t>
      </w:r>
      <w:r>
        <w:rPr/>
        <w:t>QAI supports the proposal to amend the POA to ensure</w:t>
      </w:r>
      <w:r>
        <w:rPr>
          <w:spacing w:val="1"/>
        </w:rPr>
        <w:t> </w:t>
      </w:r>
      <w:r>
        <w:rPr/>
        <w:t>that all persons or entities performing a function or exercising a power under this Act</w:t>
      </w:r>
      <w:r>
        <w:rPr>
          <w:spacing w:val="1"/>
        </w:rPr>
        <w:t> </w:t>
      </w:r>
      <w:r>
        <w:rPr/>
        <w:t>must not only comply with, but must also apply, the General Principles.</w:t>
      </w:r>
      <w:r>
        <w:rPr>
          <w:spacing w:val="1"/>
        </w:rPr>
        <w:t> </w:t>
      </w:r>
      <w:r>
        <w:rPr/>
        <w:t>QAI supports</w:t>
      </w:r>
      <w:r>
        <w:rPr>
          <w:spacing w:val="-59"/>
        </w:rPr>
        <w:t> </w:t>
      </w:r>
      <w:r>
        <w:rPr/>
        <w:t>the inclusion of an express statement of the (expanded) General Principles and Health</w:t>
      </w:r>
      <w:r>
        <w:rPr>
          <w:spacing w:val="-59"/>
        </w:rPr>
        <w:t> </w:t>
      </w:r>
      <w:r>
        <w:rPr/>
        <w:t>Care</w:t>
      </w:r>
      <w:r>
        <w:rPr>
          <w:spacing w:val="-1"/>
        </w:rPr>
        <w:t> </w:t>
      </w:r>
      <w:r>
        <w:rPr/>
        <w:t>Principals at</w:t>
      </w:r>
      <w:r>
        <w:rPr>
          <w:spacing w:val="-3"/>
        </w:rPr>
        <w:t> </w:t>
      </w:r>
      <w:r>
        <w:rPr/>
        <w:t>the start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POA.</w:t>
      </w:r>
    </w:p>
    <w:p>
      <w:pPr>
        <w:pStyle w:val="BodyText"/>
        <w:spacing w:before="124"/>
        <w:ind w:left="620" w:right="273"/>
        <w:jc w:val="both"/>
      </w:pPr>
      <w:r>
        <w:rPr/>
        <w:t>Section 40 (Clause 40) amends the meaning of ‘eligible attorney’ for s 29 of the Act, and</w:t>
      </w:r>
      <w:r>
        <w:rPr>
          <w:spacing w:val="1"/>
        </w:rPr>
        <w:t> </w:t>
      </w:r>
      <w:r>
        <w:rPr/>
        <w:t>imposes as an additional eligibility criteria that the person must not have been a ‘paid carer’</w:t>
      </w:r>
      <w:r>
        <w:rPr>
          <w:spacing w:val="1"/>
        </w:rPr>
        <w:t> </w:t>
      </w:r>
      <w:r>
        <w:rPr/>
        <w:t>for the principal in the past three years.</w:t>
      </w:r>
      <w:r>
        <w:rPr>
          <w:spacing w:val="1"/>
        </w:rPr>
        <w:t> </w:t>
      </w:r>
      <w:r>
        <w:rPr/>
        <w:t>As noted above, the distinction must be made</w:t>
      </w:r>
      <w:r>
        <w:rPr>
          <w:spacing w:val="1"/>
        </w:rPr>
        <w:t> </w:t>
      </w:r>
      <w:r>
        <w:rPr/>
        <w:t>between ‘carers’, support workers and ‘service providers’.</w:t>
      </w:r>
      <w:r>
        <w:rPr>
          <w:spacing w:val="1"/>
        </w:rPr>
        <w:t> </w:t>
      </w:r>
      <w:r>
        <w:rPr/>
        <w:t>Further, this requirement could</w:t>
      </w:r>
      <w:r>
        <w:rPr>
          <w:spacing w:val="1"/>
        </w:rPr>
        <w:t> </w:t>
      </w:r>
      <w:r>
        <w:rPr/>
        <w:t>limit a person’s ability to appoint an attorney, particularly if their network is limited.</w:t>
      </w:r>
      <w:r>
        <w:rPr>
          <w:spacing w:val="1"/>
        </w:rPr>
        <w:t> </w:t>
      </w:r>
      <w:r>
        <w:rPr/>
        <w:t>QAI is</w:t>
      </w:r>
      <w:r>
        <w:rPr>
          <w:spacing w:val="1"/>
        </w:rPr>
        <w:t> </w:t>
      </w:r>
      <w:r>
        <w:rPr/>
        <w:t>concerned that the criterion that the attorney has capacity, which was presumably added to</w:t>
      </w:r>
      <w:r>
        <w:rPr>
          <w:spacing w:val="1"/>
        </w:rPr>
        <w:t> </w:t>
      </w:r>
      <w:r>
        <w:rPr/>
        <w:t>lessen the risk of abuse or exploitation, may be difficult to enforce unless the matter ends up</w:t>
      </w:r>
      <w:r>
        <w:rPr>
          <w:spacing w:val="1"/>
        </w:rPr>
        <w:t> </w:t>
      </w:r>
      <w:r>
        <w:rPr/>
        <w:t>before</w:t>
      </w:r>
      <w:r>
        <w:rPr>
          <w:spacing w:val="-1"/>
        </w:rPr>
        <w:t> </w:t>
      </w:r>
      <w:r>
        <w:rPr/>
        <w:t>QCAT.</w:t>
      </w:r>
    </w:p>
    <w:p>
      <w:pPr>
        <w:pStyle w:val="BodyText"/>
        <w:spacing w:before="120"/>
        <w:ind w:left="620" w:right="272"/>
        <w:jc w:val="both"/>
      </w:pPr>
      <w:r>
        <w:rPr/>
        <w:t>QAI supports the amendment contained in Clause 43 (advance health directives) to declare</w:t>
      </w:r>
      <w:r>
        <w:rPr>
          <w:spacing w:val="1"/>
        </w:rPr>
        <w:t> </w:t>
      </w:r>
      <w:r>
        <w:rPr/>
        <w:t>that</w:t>
      </w:r>
      <w:r>
        <w:rPr>
          <w:spacing w:val="23"/>
        </w:rPr>
        <w:t> </w:t>
      </w:r>
      <w:r>
        <w:rPr/>
        <w:t>AHDs</w:t>
      </w:r>
      <w:r>
        <w:rPr>
          <w:spacing w:val="23"/>
        </w:rPr>
        <w:t> </w:t>
      </w:r>
      <w:r>
        <w:rPr/>
        <w:t>may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/>
        <w:t>made</w:t>
      </w:r>
      <w:r>
        <w:rPr>
          <w:spacing w:val="27"/>
        </w:rPr>
        <w:t> </w:t>
      </w:r>
      <w:r>
        <w:rPr/>
        <w:t>by</w:t>
      </w:r>
      <w:r>
        <w:rPr>
          <w:spacing w:val="19"/>
        </w:rPr>
        <w:t> </w:t>
      </w:r>
      <w:r>
        <w:rPr/>
        <w:t>an</w:t>
      </w:r>
      <w:r>
        <w:rPr>
          <w:spacing w:val="23"/>
        </w:rPr>
        <w:t> </w:t>
      </w:r>
      <w:r>
        <w:rPr/>
        <w:t>adult</w:t>
      </w:r>
      <w:r>
        <w:rPr>
          <w:spacing w:val="23"/>
        </w:rPr>
        <w:t> </w:t>
      </w:r>
      <w:r>
        <w:rPr/>
        <w:t>principal</w:t>
      </w:r>
      <w:r>
        <w:rPr>
          <w:spacing w:val="20"/>
        </w:rPr>
        <w:t> </w:t>
      </w:r>
      <w:r>
        <w:rPr/>
        <w:t>who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outside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state,</w:t>
      </w:r>
      <w:r>
        <w:rPr>
          <w:spacing w:val="26"/>
        </w:rPr>
        <w:t> </w:t>
      </w:r>
      <w:r>
        <w:rPr/>
        <w:t>which</w:t>
      </w:r>
      <w:r>
        <w:rPr>
          <w:spacing w:val="26"/>
        </w:rPr>
        <w:t> </w:t>
      </w:r>
      <w:r>
        <w:rPr/>
        <w:t>means</w:t>
      </w:r>
      <w:r>
        <w:rPr>
          <w:spacing w:val="27"/>
        </w:rPr>
        <w:t> </w:t>
      </w:r>
      <w:r>
        <w:rPr/>
        <w:t>that</w:t>
      </w: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72.025002pt;margin-top:16.85001pt;width:144.050pt;height:.79999pt;mso-position-horizontal-relative:page;mso-position-vertical-relative:paragraph;z-index:-15724032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line="237" w:lineRule="auto" w:before="97"/>
        <w:ind w:left="620" w:right="548" w:firstLine="0"/>
        <w:jc w:val="left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  <w:vertAlign w:val="baseline"/>
        </w:rPr>
        <w:t> Refer to submission by Victoria Legal Aid petitioning the inclusion of these principles in Commonwealth Law,</w:t>
      </w:r>
      <w:r>
        <w:rPr>
          <w:spacing w:val="-48"/>
          <w:sz w:val="18"/>
          <w:vertAlign w:val="baseline"/>
        </w:rPr>
        <w:t> </w:t>
      </w:r>
      <w:r>
        <w:rPr>
          <w:sz w:val="18"/>
          <w:vertAlign w:val="baseline"/>
        </w:rPr>
        <w:t>which we contend should appear in state law: </w:t>
      </w:r>
      <w:r>
        <w:rPr>
          <w:i/>
          <w:sz w:val="18"/>
          <w:vertAlign w:val="baseline"/>
        </w:rPr>
        <w:t>Equality, Capacity and Disability in Commonwealth Laws :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Submission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to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Australian Law</w:t>
      </w:r>
      <w:r>
        <w:rPr>
          <w:i/>
          <w:spacing w:val="3"/>
          <w:sz w:val="18"/>
          <w:vertAlign w:val="baseline"/>
        </w:rPr>
        <w:t> </w:t>
      </w:r>
      <w:r>
        <w:rPr>
          <w:i/>
          <w:sz w:val="18"/>
          <w:vertAlign w:val="baseline"/>
        </w:rPr>
        <w:t>Reform</w:t>
      </w:r>
      <w:r>
        <w:rPr>
          <w:i/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Commission’s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Issues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Paper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(January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2014</w:t>
      </w:r>
      <w:r>
        <w:rPr>
          <w:sz w:val="18"/>
          <w:vertAlign w:val="baseline"/>
        </w:rPr>
        <w:t>).</w:t>
      </w:r>
    </w:p>
    <w:p>
      <w:pPr>
        <w:spacing w:after="0" w:line="237" w:lineRule="auto"/>
        <w:jc w:val="left"/>
        <w:rPr>
          <w:sz w:val="18"/>
        </w:rPr>
        <w:sectPr>
          <w:pgSz w:w="11910" w:h="16840"/>
          <w:pgMar w:header="0" w:footer="1907" w:top="1080" w:bottom="2100" w:left="820" w:right="1160"/>
        </w:sectPr>
      </w:pPr>
    </w:p>
    <w:p>
      <w:pPr>
        <w:pStyle w:val="BodyText"/>
        <w:spacing w:before="74"/>
        <w:ind w:left="620" w:right="281"/>
        <w:jc w:val="both"/>
      </w:pPr>
      <w:r>
        <w:rPr/>
        <w:t>regardless of whether person lives interstate or overseas and makes an AHD under Qld</w:t>
      </w:r>
      <w:r>
        <w:rPr>
          <w:spacing w:val="1"/>
        </w:rPr>
        <w:t> </w:t>
      </w:r>
      <w:r>
        <w:rPr/>
        <w:t>legislation it is valid in Qld.</w:t>
      </w:r>
      <w:r>
        <w:rPr>
          <w:spacing w:val="1"/>
        </w:rPr>
        <w:t> </w:t>
      </w:r>
      <w:r>
        <w:rPr/>
        <w:t>Similarly, QAI supports the amendment contained in Clause 41</w:t>
      </w:r>
      <w:r>
        <w:rPr>
          <w:spacing w:val="1"/>
        </w:rPr>
        <w:t> </w:t>
      </w:r>
      <w:r>
        <w:rPr/>
        <w:t>permitting</w:t>
      </w:r>
      <w:r>
        <w:rPr>
          <w:spacing w:val="-1"/>
        </w:rPr>
        <w:t> </w:t>
      </w:r>
      <w:r>
        <w:rPr/>
        <w:t>an EPOA</w:t>
      </w:r>
      <w:r>
        <w:rPr>
          <w:spacing w:val="-1"/>
        </w:rPr>
        <w:t> </w:t>
      </w:r>
      <w:r>
        <w:rPr/>
        <w:t>to be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 principal</w:t>
      </w:r>
      <w:r>
        <w:rPr>
          <w:spacing w:val="-4"/>
        </w:rPr>
        <w:t> </w:t>
      </w:r>
      <w:r>
        <w:rPr/>
        <w:t>residing outside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state.</w:t>
      </w:r>
    </w:p>
    <w:p>
      <w:pPr>
        <w:pStyle w:val="BodyText"/>
        <w:spacing w:before="117"/>
        <w:ind w:left="620" w:right="275"/>
        <w:jc w:val="both"/>
      </w:pPr>
      <w:r>
        <w:rPr/>
        <w:t>Section 41 is amended by Clause 44 to require that a principal may only make an enduring</w:t>
      </w:r>
      <w:r>
        <w:rPr>
          <w:spacing w:val="1"/>
        </w:rPr>
        <w:t> </w:t>
      </w:r>
      <w:r>
        <w:rPr/>
        <w:t>power of attorney if they are capable of making it freely and voluntarily.</w:t>
      </w:r>
      <w:r>
        <w:rPr>
          <w:spacing w:val="1"/>
        </w:rPr>
        <w:t> </w:t>
      </w:r>
      <w:r>
        <w:rPr/>
        <w:t>A further subsection</w:t>
      </w:r>
      <w:r>
        <w:rPr>
          <w:spacing w:val="1"/>
        </w:rPr>
        <w:t> </w:t>
      </w:r>
      <w:r>
        <w:rPr/>
        <w:t>is added (s 41(3)) to clarify that the definition of ‘capacity’</w:t>
      </w:r>
      <w:r>
        <w:rPr>
          <w:spacing w:val="61"/>
        </w:rPr>
        <w:t> </w:t>
      </w:r>
      <w:r>
        <w:rPr/>
        <w:t>in Schedule 3 does not apply to</w:t>
      </w:r>
      <w:r>
        <w:rPr>
          <w:spacing w:val="1"/>
        </w:rPr>
        <w:t> </w:t>
      </w:r>
      <w:r>
        <w:rPr/>
        <w:t>this section.</w:t>
      </w:r>
      <w:r>
        <w:rPr>
          <w:spacing w:val="1"/>
        </w:rPr>
        <w:t> </w:t>
      </w:r>
      <w:r>
        <w:rPr/>
        <w:t>A similar qualification is added to s 42 by Clause 45, with the effect that the</w:t>
      </w:r>
      <w:r>
        <w:rPr>
          <w:spacing w:val="1"/>
        </w:rPr>
        <w:t> </w:t>
      </w:r>
      <w:r>
        <w:rPr/>
        <w:t>definition of capacity also does not apply to the principal’s capacity to make an advance</w:t>
      </w:r>
      <w:r>
        <w:rPr>
          <w:spacing w:val="1"/>
        </w:rPr>
        <w:t> </w:t>
      </w:r>
      <w:r>
        <w:rPr/>
        <w:t>health directive.</w:t>
      </w:r>
      <w:r>
        <w:rPr>
          <w:spacing w:val="1"/>
        </w:rPr>
        <w:t> </w:t>
      </w:r>
      <w:r>
        <w:rPr/>
        <w:t>QAI supports the attempt to balance accessibility and user-friendliness of</w:t>
      </w:r>
      <w:r>
        <w:rPr>
          <w:spacing w:val="1"/>
        </w:rPr>
        <w:t> </w:t>
      </w:r>
      <w:r>
        <w:rPr/>
        <w:t>these orders</w:t>
      </w:r>
      <w:r>
        <w:rPr>
          <w:spacing w:val="1"/>
        </w:rPr>
        <w:t> </w:t>
      </w:r>
      <w:r>
        <w:rPr/>
        <w:t>whilst</w:t>
      </w:r>
      <w:r>
        <w:rPr>
          <w:spacing w:val="1"/>
        </w:rPr>
        <w:t> </w:t>
      </w:r>
      <w:r>
        <w:rPr/>
        <w:t>safeguarding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abuse.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concerned that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definition may not contain appropriate safeguards.   QAI recommends that prior to approval</w:t>
      </w:r>
      <w:r>
        <w:rPr>
          <w:spacing w:val="1"/>
        </w:rPr>
        <w:t> </w:t>
      </w:r>
      <w:r>
        <w:rPr/>
        <w:t>of applications, there are assurances that the person has adequate and appropriate support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understand the</w:t>
      </w:r>
      <w:r>
        <w:rPr>
          <w:spacing w:val="-1"/>
        </w:rPr>
        <w:t> </w:t>
      </w:r>
      <w:r>
        <w:rPr/>
        <w:t>consequences 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123"/>
        <w:ind w:left="620" w:right="270"/>
        <w:jc w:val="both"/>
      </w:pPr>
      <w:r>
        <w:rPr/>
        <w:t>While we agree with differentiating this test from the test for capacity used elsewhere in the</w:t>
      </w:r>
      <w:r>
        <w:rPr>
          <w:spacing w:val="1"/>
        </w:rPr>
        <w:t> </w:t>
      </w:r>
      <w:r>
        <w:rPr/>
        <w:t>Act, we emphasise the importance of including appropriate safeguards.</w:t>
      </w:r>
      <w:r>
        <w:rPr>
          <w:spacing w:val="1"/>
        </w:rPr>
        <w:t> </w:t>
      </w:r>
      <w:r>
        <w:rPr/>
        <w:t>QAI supports other</w:t>
      </w:r>
      <w:r>
        <w:rPr>
          <w:spacing w:val="1"/>
        </w:rPr>
        <w:t> </w:t>
      </w:r>
      <w:r>
        <w:rPr/>
        <w:t>amendments</w:t>
      </w:r>
      <w:r>
        <w:rPr>
          <w:spacing w:val="33"/>
        </w:rPr>
        <w:t> </w:t>
      </w:r>
      <w:r>
        <w:rPr/>
        <w:t>made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ensure</w:t>
      </w:r>
      <w:r>
        <w:rPr>
          <w:spacing w:val="38"/>
        </w:rPr>
        <w:t> </w:t>
      </w:r>
      <w:r>
        <w:rPr/>
        <w:t>accessibility</w:t>
      </w:r>
      <w:r>
        <w:rPr>
          <w:spacing w:val="34"/>
        </w:rPr>
        <w:t> </w:t>
      </w:r>
      <w:r>
        <w:rPr/>
        <w:t>and</w:t>
      </w:r>
      <w:r>
        <w:rPr>
          <w:spacing w:val="37"/>
        </w:rPr>
        <w:t> </w:t>
      </w:r>
      <w:r>
        <w:rPr/>
        <w:t>simplicity</w:t>
      </w:r>
      <w:r>
        <w:rPr>
          <w:spacing w:val="34"/>
        </w:rPr>
        <w:t> </w:t>
      </w:r>
      <w:r>
        <w:rPr/>
        <w:t>of</w:t>
      </w:r>
      <w:r>
        <w:rPr>
          <w:spacing w:val="39"/>
        </w:rPr>
        <w:t> </w:t>
      </w:r>
      <w:r>
        <w:rPr/>
        <w:t>these</w:t>
      </w:r>
      <w:r>
        <w:rPr>
          <w:spacing w:val="38"/>
        </w:rPr>
        <w:t> </w:t>
      </w:r>
      <w:r>
        <w:rPr/>
        <w:t>orders</w:t>
      </w:r>
      <w:r>
        <w:rPr>
          <w:spacing w:val="38"/>
        </w:rPr>
        <w:t> </w:t>
      </w:r>
      <w:r>
        <w:rPr/>
        <w:t>(such</w:t>
      </w:r>
      <w:r>
        <w:rPr>
          <w:spacing w:val="34"/>
        </w:rPr>
        <w:t> </w:t>
      </w:r>
      <w:r>
        <w:rPr/>
        <w:t>as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-59"/>
        </w:rPr>
        <w:t> </w:t>
      </w:r>
      <w:r>
        <w:rPr/>
        <w:t>proof</w:t>
      </w:r>
      <w:r>
        <w:rPr>
          <w:spacing w:val="-4"/>
        </w:rPr>
        <w:t> </w:t>
      </w:r>
      <w:r>
        <w:rPr/>
        <w:t>requirements for</w:t>
      </w:r>
      <w:r>
        <w:rPr>
          <w:spacing w:val="-3"/>
        </w:rPr>
        <w:t> </w:t>
      </w:r>
      <w:r>
        <w:rPr/>
        <w:t>enduring documents).</w:t>
      </w:r>
    </w:p>
    <w:p>
      <w:pPr>
        <w:spacing w:before="116"/>
        <w:ind w:left="620" w:right="0" w:firstLine="0"/>
        <w:jc w:val="both"/>
        <w:rPr>
          <w:b/>
          <w:sz w:val="22"/>
        </w:rPr>
      </w:pPr>
      <w:r>
        <w:rPr>
          <w:b/>
          <w:color w:val="4F81BC"/>
          <w:sz w:val="22"/>
          <w:u w:val="single" w:color="4F81BC"/>
        </w:rPr>
        <w:t>Reforms</w:t>
      </w:r>
      <w:r>
        <w:rPr>
          <w:b/>
          <w:color w:val="4F81BC"/>
          <w:spacing w:val="-3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to</w:t>
      </w:r>
      <w:r>
        <w:rPr>
          <w:b/>
          <w:color w:val="4F81BC"/>
          <w:spacing w:val="-1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the</w:t>
      </w:r>
      <w:r>
        <w:rPr>
          <w:b/>
          <w:color w:val="4F81BC"/>
          <w:spacing w:val="-2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Public</w:t>
      </w:r>
      <w:r>
        <w:rPr>
          <w:b/>
          <w:i/>
          <w:color w:val="4F81BC"/>
          <w:spacing w:val="-2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Guardian</w:t>
      </w:r>
      <w:r>
        <w:rPr>
          <w:b/>
          <w:i/>
          <w:color w:val="4F81BC"/>
          <w:spacing w:val="-2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Act</w:t>
      </w:r>
      <w:r>
        <w:rPr>
          <w:b/>
          <w:i/>
          <w:color w:val="4F81BC"/>
          <w:spacing w:val="-2"/>
          <w:sz w:val="22"/>
          <w:u w:val="single" w:color="4F81BC"/>
        </w:rPr>
        <w:t> </w:t>
      </w:r>
      <w:r>
        <w:rPr>
          <w:b/>
          <w:i/>
          <w:color w:val="4F81BC"/>
          <w:sz w:val="22"/>
          <w:u w:val="single" w:color="4F81BC"/>
        </w:rPr>
        <w:t>2014</w:t>
      </w:r>
      <w:r>
        <w:rPr>
          <w:b/>
          <w:i/>
          <w:color w:val="4F81BC"/>
          <w:spacing w:val="-1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(Qld)</w:t>
      </w:r>
      <w:r>
        <w:rPr>
          <w:b/>
          <w:color w:val="4F81BC"/>
          <w:spacing w:val="-4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(PGA)</w:t>
      </w:r>
      <w:r>
        <w:rPr>
          <w:b/>
          <w:color w:val="4F81BC"/>
          <w:spacing w:val="-4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(Clauses</w:t>
      </w:r>
      <w:r>
        <w:rPr>
          <w:b/>
          <w:color w:val="4F81BC"/>
          <w:spacing w:val="-2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66 –</w:t>
      </w:r>
      <w:r>
        <w:rPr>
          <w:b/>
          <w:color w:val="4F81BC"/>
          <w:spacing w:val="-2"/>
          <w:sz w:val="22"/>
          <w:u w:val="single" w:color="4F81BC"/>
        </w:rPr>
        <w:t> </w:t>
      </w:r>
      <w:r>
        <w:rPr>
          <w:b/>
          <w:color w:val="4F81BC"/>
          <w:sz w:val="22"/>
          <w:u w:val="single" w:color="4F81BC"/>
        </w:rPr>
        <w:t>75)</w:t>
      </w:r>
    </w:p>
    <w:p>
      <w:pPr>
        <w:pStyle w:val="BodyText"/>
        <w:spacing w:before="123"/>
        <w:ind w:left="620" w:right="278"/>
        <w:jc w:val="both"/>
      </w:pPr>
      <w:r>
        <w:rPr/>
        <w:t>The definition of ‘personal matter’ in Schedule 2 of the Act is extended by the addition of</w:t>
      </w:r>
      <w:r>
        <w:rPr>
          <w:spacing w:val="1"/>
        </w:rPr>
        <w:t> </w:t>
      </w:r>
      <w:r>
        <w:rPr/>
        <w:t>those who may have access visits to, or other contact with, the principal; and advocacy</w:t>
      </w:r>
      <w:r>
        <w:rPr>
          <w:spacing w:val="1"/>
        </w:rPr>
        <w:t> </w:t>
      </w:r>
      <w:r>
        <w:rPr/>
        <w:t>relating to the care or welfare of the principal. The definition of special personal matters is</w:t>
      </w:r>
      <w:r>
        <w:rPr>
          <w:spacing w:val="1"/>
        </w:rPr>
        <w:t> </w:t>
      </w:r>
      <w:r>
        <w:rPr/>
        <w:t>extended to include entering a plea on a criminal charge for the principal.</w:t>
      </w:r>
      <w:r>
        <w:rPr>
          <w:spacing w:val="62"/>
        </w:rPr>
        <w:t> </w:t>
      </w:r>
      <w:r>
        <w:rPr/>
        <w:t>QAI supports</w:t>
      </w:r>
      <w:r>
        <w:rPr>
          <w:spacing w:val="1"/>
        </w:rPr>
        <w:t> </w:t>
      </w:r>
      <w:r>
        <w:rPr/>
        <w:t>these</w:t>
      </w:r>
      <w:r>
        <w:rPr>
          <w:spacing w:val="-5"/>
        </w:rPr>
        <w:t> </w:t>
      </w:r>
      <w:r>
        <w:rPr/>
        <w:t>amendments.</w:t>
      </w:r>
    </w:p>
    <w:p>
      <w:pPr>
        <w:pStyle w:val="Heading3"/>
        <w:spacing w:before="115"/>
      </w:pPr>
      <w:r>
        <w:rPr>
          <w:color w:val="4F81BC"/>
        </w:rPr>
        <w:t>Community</w:t>
      </w:r>
      <w:r>
        <w:rPr>
          <w:color w:val="4F81BC"/>
          <w:spacing w:val="-9"/>
        </w:rPr>
        <w:t> </w:t>
      </w:r>
      <w:r>
        <w:rPr>
          <w:color w:val="4F81BC"/>
        </w:rPr>
        <w:t>Visitors</w:t>
      </w:r>
    </w:p>
    <w:p>
      <w:pPr>
        <w:spacing w:line="242" w:lineRule="auto" w:before="120"/>
        <w:ind w:left="620" w:right="278" w:firstLine="0"/>
        <w:jc w:val="both"/>
        <w:rPr>
          <w:sz w:val="22"/>
        </w:rPr>
      </w:pPr>
      <w:r>
        <w:rPr>
          <w:b/>
          <w:sz w:val="22"/>
        </w:rPr>
        <w:t>QAI supports the broadening, by Clause 73, to the scope of s 43 of the GAA to permit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persons with an obvious interest in the adult to also be able to request a community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visitor visit a visitable site.</w:t>
      </w:r>
      <w:r>
        <w:rPr>
          <w:b/>
          <w:spacing w:val="1"/>
          <w:sz w:val="22"/>
        </w:rPr>
        <w:t> </w:t>
      </w:r>
      <w:r>
        <w:rPr>
          <w:sz w:val="22"/>
        </w:rPr>
        <w:t>We query whether this person will also be entitled to receive a</w:t>
      </w:r>
      <w:r>
        <w:rPr>
          <w:spacing w:val="1"/>
          <w:sz w:val="22"/>
        </w:rPr>
        <w:t> </w:t>
      </w:r>
      <w:r>
        <w:rPr>
          <w:sz w:val="22"/>
        </w:rPr>
        <w:t>copy of the Community Visitors report of the visit, and submit that to do so would be</w:t>
      </w:r>
      <w:r>
        <w:rPr>
          <w:spacing w:val="1"/>
          <w:sz w:val="22"/>
        </w:rPr>
        <w:t> </w:t>
      </w:r>
      <w:r>
        <w:rPr>
          <w:sz w:val="22"/>
        </w:rPr>
        <w:t>appropriate and would also bring the legislation into greater alignment not only with the</w:t>
      </w:r>
      <w:r>
        <w:rPr>
          <w:spacing w:val="1"/>
          <w:sz w:val="22"/>
        </w:rPr>
        <w:t> </w:t>
      </w:r>
      <w:r>
        <w:rPr>
          <w:sz w:val="22"/>
        </w:rPr>
        <w:t>CRPD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with the requirements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natural</w:t>
      </w:r>
      <w:r>
        <w:rPr>
          <w:spacing w:val="-2"/>
          <w:sz w:val="22"/>
        </w:rPr>
        <w:t> </w:t>
      </w:r>
      <w:r>
        <w:rPr>
          <w:sz w:val="22"/>
        </w:rPr>
        <w:t>justice.</w:t>
      </w:r>
    </w:p>
    <w:p>
      <w:pPr>
        <w:spacing w:before="107"/>
        <w:ind w:left="620" w:right="0" w:firstLine="0"/>
        <w:jc w:val="left"/>
        <w:rPr>
          <w:b/>
          <w:sz w:val="22"/>
        </w:rPr>
      </w:pPr>
      <w:r>
        <w:rPr>
          <w:b/>
          <w:color w:val="4F81BC"/>
          <w:sz w:val="22"/>
          <w:u w:val="single" w:color="4F81BC"/>
        </w:rPr>
        <w:t>Conclusion</w:t>
      </w:r>
    </w:p>
    <w:p>
      <w:pPr>
        <w:pStyle w:val="BodyText"/>
        <w:spacing w:before="123"/>
        <w:ind w:left="620" w:right="275"/>
        <w:jc w:val="both"/>
      </w:pPr>
      <w:r>
        <w:rPr/>
        <w:t>QAI supports the direction of the proposed amendments to the GAA, the POA and the PGA</w:t>
      </w:r>
      <w:r>
        <w:rPr>
          <w:spacing w:val="1"/>
        </w:rPr>
        <w:t> </w:t>
      </w:r>
      <w:r>
        <w:rPr/>
        <w:t>and applauds the Department for taking steps towards greater compliance with the CRPD.</w:t>
      </w:r>
      <w:r>
        <w:rPr>
          <w:spacing w:val="1"/>
        </w:rPr>
        <w:t> </w:t>
      </w:r>
      <w:r>
        <w:rPr/>
        <w:t>QAI is pleased to see that the QLRC recommendations have been considered and are</w:t>
      </w:r>
      <w:r>
        <w:rPr>
          <w:spacing w:val="1"/>
        </w:rPr>
        <w:t> </w:t>
      </w:r>
      <w:r>
        <w:rPr/>
        <w:t>reflected</w:t>
      </w:r>
      <w:r>
        <w:rPr>
          <w:spacing w:val="-1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draft</w:t>
      </w:r>
      <w:r>
        <w:rPr>
          <w:spacing w:val="-3"/>
        </w:rPr>
        <w:t> </w:t>
      </w:r>
      <w:r>
        <w:rPr/>
        <w:t>bill.</w:t>
      </w:r>
    </w:p>
    <w:p>
      <w:pPr>
        <w:pStyle w:val="BodyText"/>
        <w:spacing w:before="121"/>
        <w:ind w:left="620" w:right="289"/>
        <w:jc w:val="both"/>
      </w:pPr>
      <w:r>
        <w:rPr/>
        <w:t>QAI thanks the Department for the opportunity to have input into the proposed legislative</w:t>
      </w:r>
      <w:r>
        <w:rPr>
          <w:spacing w:val="1"/>
        </w:rPr>
        <w:t> </w:t>
      </w:r>
      <w:r>
        <w:rPr/>
        <w:t>amendments.</w:t>
      </w:r>
      <w:r>
        <w:rPr>
          <w:spacing w:val="54"/>
        </w:rPr>
        <w:t> </w:t>
      </w:r>
      <w:r>
        <w:rPr/>
        <w:t>We</w:t>
      </w:r>
      <w:r>
        <w:rPr>
          <w:spacing w:val="-1"/>
        </w:rPr>
        <w:t> </w:t>
      </w:r>
      <w:r>
        <w:rPr/>
        <w:t>look forward to</w:t>
      </w:r>
      <w:r>
        <w:rPr>
          <w:spacing w:val="-1"/>
        </w:rPr>
        <w:t> </w:t>
      </w:r>
      <w:r>
        <w:rPr/>
        <w:t>working with</w:t>
      </w:r>
      <w:r>
        <w:rPr>
          <w:spacing w:val="2"/>
        </w:rPr>
        <w:t> </w:t>
      </w:r>
      <w:r>
        <w:rPr/>
        <w:t>you further.</w:t>
      </w:r>
    </w:p>
    <w:sectPr>
      <w:pgSz w:w="11910" w:h="16840"/>
      <w:pgMar w:header="0" w:footer="1907" w:top="1080" w:bottom="2120" w:left="8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1.899994pt;margin-top:733.924988pt;width:12.6pt;height:13pt;mso-position-horizontal-relative:page;mso-position-vertical-relative:page;z-index:-15847424" type="#_x0000_t202" id="docshape14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1"/>
      <w:numFmt w:val="lowerLetter"/>
      <w:lvlText w:val="%2."/>
      <w:lvlJc w:val="left"/>
      <w:pPr>
        <w:ind w:left="170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614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28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42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56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71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85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99" w:hanging="361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3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5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1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7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3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1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0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62"/>
      <w:ind w:left="620"/>
      <w:jc w:val="both"/>
      <w:outlineLvl w:val="2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119"/>
      <w:ind w:left="620"/>
      <w:jc w:val="both"/>
      <w:outlineLvl w:val="3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263"/>
      <w:ind w:left="668" w:right="326" w:hanging="6"/>
      <w:jc w:val="center"/>
    </w:pPr>
    <w:rPr>
      <w:rFonts w:ascii="Arial" w:hAnsi="Arial" w:eastAsia="Arial" w:cs="Arial"/>
      <w:b/>
      <w:b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340" w:hanging="360"/>
      <w:jc w:val="both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hyperlink" Target="http://www.smh.com.au/nsw/mother-branded-mentally-ill-after-complaint-20100929-15xij.html" TargetMode="External"/><Relationship Id="rId10" Type="http://schemas.openxmlformats.org/officeDocument/2006/relationships/hyperlink" Target="http://cru.org.au/wp-content/uploads/2014/04/4.-The-Natural-Authority-of-Families-MKendrick-CT45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2021-12-21T04:33:43Z</dcterms:created>
  <dcterms:modified xsi:type="dcterms:W3CDTF">2021-12-21T04:33:43Z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