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0pt;margin-top:323.5pt;width:8.5pt;height:.9pt;mso-position-horizontal-relative:page;mso-position-vertical-relative:page;z-index:15730176" id="docshape1" coordorigin="0,6470" coordsize="170,18" path="m152,6470l0,6470,0,6488,153,6488,159,6487,167,6485,169,6482,169,6477,156,6470,152,6470xe" filled="true" fillcolor="#c0c0c0" stroked="false">
            <v:path arrowok="t"/>
            <v:fill type="solid"/>
            <w10:wrap type="none"/>
          </v:shape>
        </w:pict>
      </w:r>
      <w:r>
        <w:rPr/>
        <w:pict>
          <v:rect style="position:absolute;margin-left:117.599998pt;margin-top:.549792pt;width:357.15pt;height:27.5pt;mso-position-horizontal-relative:page;mso-position-vertical-relative:paragraph;z-index:-15858176" id="docshape2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2"/>
        <w:spacing w:line="242" w:lineRule="auto"/>
        <w:ind w:left="1672" w:hanging="224"/>
      </w:pPr>
      <w:r>
        <w:rPr/>
        <w:pict>
          <v:rect style="position:absolute;margin-left:36.299999pt;margin-top:42.587902pt;width:518.2pt;height:4.05pt;mso-position-horizontal-relative:page;mso-position-vertical-relative:paragraph;z-index:15731200" id="docshape3" filled="true" fillcolor="#ff0000" stroked="false">
            <v:fill type="solid"/>
            <w10:wrap type="none"/>
          </v:rect>
        </w:pict>
      </w: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 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fundamental</w:t>
      </w:r>
      <w:r>
        <w:rPr>
          <w:spacing w:val="-59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6"/>
        </w:rPr>
      </w:pPr>
    </w:p>
    <w:p>
      <w:pPr>
        <w:pStyle w:val="BodyText"/>
        <w:spacing w:before="93"/>
        <w:ind w:left="820"/>
      </w:pPr>
      <w:r>
        <w:rPr/>
        <w:t>28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153"/>
        <w:ind w:left="820"/>
      </w:pPr>
      <w:r>
        <w:rPr/>
        <w:t>Committee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ind w:left="820" w:right="5640"/>
      </w:pPr>
      <w:r>
        <w:rPr/>
        <w:t>Transport and Public Works Committee</w:t>
      </w:r>
      <w:r>
        <w:rPr>
          <w:spacing w:val="-59"/>
        </w:rPr>
        <w:t> </w:t>
      </w:r>
      <w:r>
        <w:rPr/>
        <w:t>Parliament</w:t>
      </w:r>
      <w:r>
        <w:rPr>
          <w:spacing w:val="2"/>
        </w:rPr>
        <w:t> </w:t>
      </w:r>
      <w:r>
        <w:rPr/>
        <w:t>House</w:t>
      </w:r>
    </w:p>
    <w:p>
      <w:pPr>
        <w:pStyle w:val="BodyText"/>
        <w:ind w:left="820" w:right="7269"/>
      </w:pPr>
      <w:r>
        <w:rPr/>
        <w:t>George Street</w:t>
      </w:r>
      <w:r>
        <w:rPr>
          <w:spacing w:val="1"/>
        </w:rPr>
        <w:t> </w:t>
      </w:r>
      <w:r>
        <w:rPr/>
        <w:t>Brisbane</w:t>
      </w:r>
      <w:r>
        <w:rPr>
          <w:spacing w:val="60"/>
        </w:rPr>
        <w:t> </w:t>
      </w:r>
      <w:r>
        <w:rPr/>
        <w:t>Qld</w:t>
      </w:r>
      <w:r>
        <w:rPr>
          <w:spacing w:val="58"/>
        </w:rPr>
        <w:t> </w:t>
      </w:r>
      <w:r>
        <w:rPr/>
        <w:t>4000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820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820"/>
      </w:pPr>
      <w:r>
        <w:rPr/>
        <w:t>Please</w:t>
      </w:r>
      <w:r>
        <w:rPr>
          <w:spacing w:val="-1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Inquiry</w:t>
      </w:r>
      <w:r>
        <w:rPr>
          <w:spacing w:val="-3"/>
        </w:rPr>
        <w:t> </w:t>
      </w:r>
      <w:r>
        <w:rPr/>
        <w:t>into</w:t>
      </w:r>
      <w:r>
        <w:rPr>
          <w:spacing w:val="-5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Technology.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1038225</wp:posOffset>
            </wp:positionH>
            <wp:positionV relativeFrom="paragraph">
              <wp:posOffset>199391</wp:posOffset>
            </wp:positionV>
            <wp:extent cx="90487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820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4" coordorigin="0,0" coordsize="72,440">
            <v:shape style="position:absolute;left:0;top:0;width:72;height:440" id="docshape5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112"/>
      </w:pPr>
      <w:r>
        <w:rPr/>
        <w:pict>
          <v:group style="position:absolute;margin-left:64.599998pt;margin-top:15.580172pt;width:489.6pt;height:40.2pt;mso-position-horizontal-relative:page;mso-position-vertical-relative:paragraph;z-index:15731712" id="docshapegroup6" coordorigin="1292,312" coordsize="9792,804">
            <v:rect style="position:absolute;left:1292;top:311;width:9792;height:804" id="docshape7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311;width:9792;height:804" type="#_x0000_t202" id="docshape8" filled="false" stroked="false">
              <v:textbox inset="0,0,0,0">
                <w:txbxContent>
                  <w:p>
                    <w:pPr>
                      <w:spacing w:before="116"/>
                      <w:ind w:left="2029" w:right="210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4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9" w:right="2104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(07)</w:t>
      </w:r>
      <w:r>
        <w:rPr>
          <w:spacing w:val="-2"/>
        </w:rPr>
        <w:t> </w:t>
      </w:r>
      <w:r>
        <w:rPr/>
        <w:t>3844 4200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1300</w:t>
      </w:r>
      <w:r>
        <w:rPr>
          <w:spacing w:val="-2"/>
        </w:rPr>
        <w:t> </w:t>
      </w:r>
      <w:r>
        <w:rPr/>
        <w:t>130 582 </w:t>
      </w:r>
      <w:r>
        <w:rPr>
          <w:color w:val="FF0000"/>
        </w:rPr>
        <w:t>Fax: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3"/>
        </w:rPr>
        <w:t> </w:t>
      </w:r>
      <w:r>
        <w:rPr/>
        <w:t>4220</w:t>
      </w:r>
      <w:r>
        <w:rPr>
          <w:spacing w:val="1"/>
        </w:rPr>
        <w:t> </w:t>
      </w:r>
      <w:hyperlink r:id="rId7">
        <w:r>
          <w:rPr/>
          <w:t>qai@qai.org.au</w:t>
        </w:r>
      </w:hyperlink>
      <w:r>
        <w:rPr>
          <w:spacing w:val="119"/>
        </w:rPr>
        <w:t> </w:t>
      </w:r>
      <w:hyperlink r:id="rId8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0" w:right="16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200"/>
        <w:ind w:left="820" w:right="25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278" w:lineRule="auto" w:before="199"/>
        <w:ind w:left="820" w:right="258"/>
      </w:pPr>
      <w:r>
        <w:rPr/>
        <w:t>QAI’s</w:t>
      </w:r>
      <w:r>
        <w:rPr>
          <w:spacing w:val="-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every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unique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valuable,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-59"/>
        </w:rPr>
        <w:t> </w:t>
      </w:r>
      <w:r>
        <w:rPr/>
        <w:t>experience of</w:t>
      </w:r>
      <w:r>
        <w:rPr>
          <w:spacing w:val="4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8" w:lineRule="auto"/>
        <w:sectPr>
          <w:headerReference w:type="default" r:id="rId9"/>
          <w:footerReference w:type="default" r:id="rId10"/>
          <w:pgSz w:w="12240" w:h="15840"/>
          <w:pgMar w:header="763" w:footer="1239" w:top="980" w:bottom="1420" w:left="62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93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Recommendations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73" w:lineRule="auto" w:before="231" w:after="0"/>
        <w:ind w:left="1540" w:right="521" w:hanging="360"/>
        <w:jc w:val="both"/>
        <w:rPr>
          <w:sz w:val="22"/>
        </w:rPr>
      </w:pPr>
      <w:r>
        <w:rPr>
          <w:sz w:val="22"/>
        </w:rPr>
        <w:t>Whenever government intends to regulate transport infrastructure that affects people</w:t>
      </w:r>
      <w:r>
        <w:rPr>
          <w:spacing w:val="-59"/>
          <w:sz w:val="22"/>
        </w:rPr>
        <w:t> </w:t>
      </w:r>
      <w:r>
        <w:rPr>
          <w:sz w:val="22"/>
        </w:rPr>
        <w:t>with disabilities, or intends to build or own new conveyances, it must consult from the</w:t>
      </w:r>
      <w:r>
        <w:rPr>
          <w:spacing w:val="-59"/>
          <w:sz w:val="22"/>
        </w:rPr>
        <w:t> </w:t>
      </w:r>
      <w:r>
        <w:rPr>
          <w:sz w:val="22"/>
        </w:rPr>
        <w:t>beginning</w:t>
      </w:r>
      <w:r>
        <w:rPr>
          <w:spacing w:val="-1"/>
          <w:sz w:val="22"/>
        </w:rPr>
        <w:t> </w:t>
      </w:r>
      <w:r>
        <w:rPr>
          <w:sz w:val="22"/>
        </w:rPr>
        <w:t>with people with disabilities.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359" w:hanging="360"/>
        <w:jc w:val="left"/>
        <w:rPr>
          <w:sz w:val="22"/>
        </w:rPr>
      </w:pPr>
      <w:r>
        <w:rPr>
          <w:sz w:val="22"/>
        </w:rPr>
        <w:t>Government must invest in research, development and real-world trials that benefit the</w:t>
      </w:r>
      <w:r>
        <w:rPr>
          <w:spacing w:val="-59"/>
          <w:sz w:val="22"/>
        </w:rPr>
        <w:t> </w:t>
      </w:r>
      <w:r>
        <w:rPr>
          <w:sz w:val="22"/>
        </w:rPr>
        <w:t>entire transport network customer base, including people with disabilities, to provide a</w:t>
      </w:r>
      <w:r>
        <w:rPr>
          <w:spacing w:val="1"/>
          <w:sz w:val="22"/>
        </w:rPr>
        <w:t> </w:t>
      </w:r>
      <w:r>
        <w:rPr>
          <w:sz w:val="22"/>
        </w:rPr>
        <w:t>sound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  <w:r>
        <w:rPr>
          <w:spacing w:val="2"/>
          <w:sz w:val="22"/>
        </w:rPr>
        <w:t> </w:t>
      </w:r>
      <w:r>
        <w:rPr>
          <w:sz w:val="22"/>
        </w:rPr>
        <w:t>decision-making.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1" w:after="0"/>
        <w:ind w:left="1540" w:right="205" w:hanging="360"/>
        <w:jc w:val="left"/>
        <w:rPr>
          <w:sz w:val="22"/>
        </w:rPr>
      </w:pPr>
      <w:r>
        <w:rPr>
          <w:sz w:val="22"/>
        </w:rPr>
        <w:t>Ride-hailing services must be required to make wheelchair-accessible service a growing</w:t>
      </w:r>
      <w:r>
        <w:rPr>
          <w:spacing w:val="-59"/>
          <w:sz w:val="22"/>
        </w:rPr>
        <w:t> </w:t>
      </w:r>
      <w:r>
        <w:rPr>
          <w:sz w:val="22"/>
        </w:rPr>
        <w:t>part of their operations.</w:t>
      </w:r>
      <w:r>
        <w:rPr>
          <w:spacing w:val="1"/>
          <w:sz w:val="22"/>
        </w:rPr>
        <w:t> </w:t>
      </w:r>
      <w:r>
        <w:rPr>
          <w:sz w:val="22"/>
        </w:rPr>
        <w:t>Government must set quotas to phase in access, and mandate,</w:t>
      </w:r>
      <w:r>
        <w:rPr>
          <w:spacing w:val="-59"/>
          <w:sz w:val="22"/>
        </w:rPr>
        <w:t> </w:t>
      </w:r>
      <w:r>
        <w:rPr>
          <w:sz w:val="22"/>
        </w:rPr>
        <w:t>for example, that within a year, 5 percent of all ride-share trips dispatched must be in</w:t>
      </w:r>
      <w:r>
        <w:rPr>
          <w:spacing w:val="1"/>
          <w:sz w:val="22"/>
        </w:rPr>
        <w:t> </w:t>
      </w:r>
      <w:r>
        <w:rPr>
          <w:sz w:val="22"/>
        </w:rPr>
        <w:t>wheelchair-accessible vehicles, and that that portion must rise to 25 percent by 2025.</w:t>
      </w:r>
      <w:r>
        <w:rPr>
          <w:spacing w:val="1"/>
          <w:sz w:val="22"/>
        </w:rPr>
        <w:t> </w:t>
      </w:r>
      <w:r>
        <w:rPr>
          <w:sz w:val="22"/>
        </w:rPr>
        <w:t>Accessible rides should be required regardless of whether they were requested by a</w:t>
      </w:r>
      <w:r>
        <w:rPr>
          <w:spacing w:val="1"/>
          <w:sz w:val="22"/>
        </w:rPr>
        <w:t> </w:t>
      </w:r>
      <w:r>
        <w:rPr>
          <w:sz w:val="22"/>
        </w:rPr>
        <w:t>person using a wheelchair; this will keep accessible vehicles in operation and improve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who need them.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763" w:footer="1239" w:top="980" w:bottom="1420" w:left="6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line="276" w:lineRule="auto"/>
        <w:ind w:left="1540" w:right="288"/>
      </w:pPr>
      <w:r>
        <w:rPr/>
        <w:t>Introduction: an accessible future requires government investment, involvement,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 disabilities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8" w:lineRule="auto"/>
        <w:ind w:left="820" w:right="907"/>
      </w:pPr>
      <w:r>
        <w:rPr/>
        <w:t>New transport technologies will need to maintain an appropriate regulatory environment.</w:t>
      </w:r>
      <w:r>
        <w:rPr>
          <w:spacing w:val="-60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will need to: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98" w:after="0"/>
        <w:ind w:left="1540" w:right="0" w:hanging="361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approach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Australian</w:t>
      </w:r>
      <w:r>
        <w:rPr>
          <w:spacing w:val="-1"/>
          <w:sz w:val="22"/>
        </w:rPr>
        <w:t> </w:t>
      </w:r>
      <w:r>
        <w:rPr>
          <w:sz w:val="22"/>
        </w:rPr>
        <w:t>jurisdictions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coordinate</w:t>
      </w:r>
      <w:r>
        <w:rPr>
          <w:spacing w:val="-2"/>
          <w:sz w:val="22"/>
        </w:rPr>
        <w:t> </w:t>
      </w:r>
      <w:r>
        <w:rPr>
          <w:sz w:val="22"/>
        </w:rPr>
        <w:t>across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of government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1084" w:hanging="360"/>
        <w:jc w:val="left"/>
        <w:rPr>
          <w:sz w:val="22"/>
        </w:rPr>
      </w:pPr>
      <w:r>
        <w:rPr>
          <w:sz w:val="22"/>
        </w:rPr>
        <w:t>facilitate collaboration between people with disability, government, industry and</w:t>
      </w:r>
      <w:r>
        <w:rPr>
          <w:spacing w:val="-59"/>
          <w:sz w:val="22"/>
        </w:rPr>
        <w:t> </w:t>
      </w:r>
      <w:r>
        <w:rPr>
          <w:sz w:val="22"/>
        </w:rPr>
        <w:t>researchers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196" w:after="0"/>
        <w:ind w:left="1540" w:right="1046" w:hanging="360"/>
        <w:jc w:val="left"/>
        <w:rPr>
          <w:sz w:val="22"/>
        </w:rPr>
      </w:pPr>
      <w:r>
        <w:rPr>
          <w:sz w:val="22"/>
        </w:rPr>
        <w:t>meet community expectations of safety, security, access and privacy when new</w:t>
      </w:r>
      <w:r>
        <w:rPr>
          <w:spacing w:val="-59"/>
          <w:sz w:val="22"/>
        </w:rPr>
        <w:t> </w:t>
      </w:r>
      <w:r>
        <w:rPr>
          <w:sz w:val="22"/>
        </w:rPr>
        <w:t>technology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deployed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196" w:after="0"/>
        <w:ind w:left="1540" w:right="631" w:hanging="360"/>
        <w:jc w:val="left"/>
        <w:rPr>
          <w:sz w:val="22"/>
        </w:rPr>
      </w:pPr>
      <w:r>
        <w:rPr>
          <w:sz w:val="22"/>
        </w:rPr>
        <w:t>invest in research, development and real-world trials that benefit the entire transport</w:t>
      </w:r>
      <w:r>
        <w:rPr>
          <w:spacing w:val="-59"/>
          <w:sz w:val="22"/>
        </w:rPr>
        <w:t> </w:t>
      </w:r>
      <w:r>
        <w:rPr>
          <w:sz w:val="22"/>
        </w:rPr>
        <w:t>network customer base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sound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decision-making.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000" w:val="left" w:leader="none"/>
        </w:tabs>
        <w:spacing w:line="276" w:lineRule="auto"/>
        <w:ind w:left="820" w:right="226"/>
      </w:pPr>
      <w:r>
        <w:rPr/>
        <w:t>When the private provision of necessities like transport are not available to people who cannot</w:t>
      </w:r>
      <w:r>
        <w:rPr>
          <w:spacing w:val="1"/>
        </w:rPr>
        <w:t> </w:t>
      </w:r>
      <w:r>
        <w:rPr/>
        <w:t>afford</w:t>
      </w:r>
      <w:r>
        <w:rPr>
          <w:spacing w:val="-4"/>
        </w:rPr>
        <w:t> </w:t>
      </w:r>
      <w:r>
        <w:rPr/>
        <w:t>them,</w:t>
      </w:r>
      <w:r>
        <w:rPr>
          <w:spacing w:val="1"/>
        </w:rPr>
        <w:t> </w:t>
      </w:r>
      <w:r>
        <w:rPr/>
        <w:t>or when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 not</w:t>
      </w:r>
      <w:r>
        <w:rPr>
          <w:spacing w:val="-2"/>
        </w:rPr>
        <w:t> </w:t>
      </w:r>
      <w:r>
        <w:rPr/>
        <w:t>accessible,</w:t>
      </w:r>
      <w:r>
        <w:rPr>
          <w:spacing w:val="-4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step-in.</w:t>
        <w:tab/>
        <w:t>Government’s first</w:t>
      </w:r>
      <w:r>
        <w:rPr>
          <w:spacing w:val="1"/>
        </w:rPr>
        <w:t> </w:t>
      </w:r>
      <w:r>
        <w:rPr/>
        <w:t>priority should be to meet the needs of travellers for an accessible, equitable, safe, efficient and</w:t>
      </w:r>
      <w:r>
        <w:rPr>
          <w:spacing w:val="-59"/>
        </w:rPr>
        <w:t> </w:t>
      </w:r>
      <w:r>
        <w:rPr/>
        <w:t>convenient</w:t>
      </w:r>
      <w:r>
        <w:rPr>
          <w:spacing w:val="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tabs>
          <w:tab w:pos="5789" w:val="left" w:leader="none"/>
        </w:tabs>
        <w:spacing w:line="276" w:lineRule="auto" w:before="200"/>
        <w:ind w:left="820" w:right="278"/>
      </w:pPr>
      <w:r>
        <w:rPr/>
        <w:t>Private sector entities that bring new technologies to market tend to serve their own interests</w:t>
      </w:r>
      <w:r>
        <w:rPr>
          <w:spacing w:val="1"/>
        </w:rPr>
        <w:t> </w:t>
      </w:r>
      <w:r>
        <w:rPr/>
        <w:t>and resist government intervention.</w:t>
      </w:r>
      <w:r>
        <w:rPr>
          <w:spacing w:val="1"/>
        </w:rPr>
        <w:t> </w:t>
      </w:r>
      <w:r>
        <w:rPr/>
        <w:t>Uber, for example, trialled Uber-WAV, its wheel-chair</w:t>
      </w:r>
      <w:r>
        <w:rPr>
          <w:spacing w:val="1"/>
        </w:rPr>
        <w:t> </w:t>
      </w:r>
      <w:r>
        <w:rPr/>
        <w:t>accessible vehicle platform, for three days coinciding with a National Disability Insurance</w:t>
      </w:r>
      <w:r>
        <w:rPr>
          <w:spacing w:val="1"/>
        </w:rPr>
        <w:t> </w:t>
      </w:r>
      <w:r>
        <w:rPr/>
        <w:t>Scheme conference in October 2015, but it has not provided a platform for accessible vehicles</w:t>
      </w:r>
      <w:r>
        <w:rPr>
          <w:spacing w:val="-59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permanent basis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since</w:t>
      </w:r>
      <w:r>
        <w:rPr>
          <w:spacing w:val="-3"/>
        </w:rPr>
        <w:t> </w:t>
      </w:r>
      <w:r>
        <w:rPr/>
        <w:t>then.</w:t>
        <w:tab/>
        <w:t>Uber policy directs drivers to accommodate</w:t>
      </w:r>
      <w:r>
        <w:rPr>
          <w:spacing w:val="-58"/>
        </w:rPr>
        <w:t> </w:t>
      </w:r>
      <w:r>
        <w:rPr/>
        <w:t>customers using walkers, folding wheelchairs or other assistive devices to the maximum extent</w:t>
      </w:r>
      <w:r>
        <w:rPr>
          <w:spacing w:val="-60"/>
        </w:rPr>
        <w:t> </w:t>
      </w:r>
      <w:r>
        <w:rPr/>
        <w:t>possible, but we know that some Uber drivers have denied people a ride because their</w:t>
      </w:r>
      <w:r>
        <w:rPr>
          <w:spacing w:val="1"/>
        </w:rPr>
        <w:t> </w:t>
      </w:r>
      <w:r>
        <w:rPr/>
        <w:t>wheelchair,</w:t>
      </w:r>
      <w:r>
        <w:rPr>
          <w:spacing w:val="1"/>
        </w:rPr>
        <w:t> </w:t>
      </w:r>
      <w:r>
        <w:rPr/>
        <w:t>even when folded,</w:t>
      </w:r>
      <w:r>
        <w:rPr>
          <w:spacing w:val="1"/>
        </w:rPr>
        <w:t> </w:t>
      </w:r>
      <w:r>
        <w:rPr/>
        <w:t>was too big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fit</w:t>
      </w:r>
      <w:r>
        <w:rPr>
          <w:spacing w:val="-1"/>
        </w:rPr>
        <w:t> </w:t>
      </w:r>
      <w:r>
        <w:rPr/>
        <w:t>inside the</w:t>
      </w:r>
      <w:r>
        <w:rPr>
          <w:spacing w:val="-2"/>
        </w:rPr>
        <w:t> </w:t>
      </w:r>
      <w:r>
        <w:rPr/>
        <w:t>car.</w:t>
      </w:r>
    </w:p>
    <w:p>
      <w:pPr>
        <w:pStyle w:val="BodyText"/>
        <w:spacing w:line="276" w:lineRule="auto" w:before="200"/>
        <w:ind w:left="820" w:right="214"/>
        <w:jc w:val="both"/>
      </w:pPr>
      <w:r>
        <w:rPr/>
        <w:t>Many people with disabilities, then, are locked out of convenient and cost-effective ride-sharing</w:t>
      </w:r>
      <w:r>
        <w:rPr>
          <w:spacing w:val="1"/>
        </w:rPr>
        <w:t> </w:t>
      </w:r>
      <w:r>
        <w:rPr/>
        <w:t>because vehicles are not accessible. This is particularly inequitable now that many people with</w:t>
      </w:r>
      <w:r>
        <w:rPr>
          <w:spacing w:val="1"/>
        </w:rPr>
        <w:t> </w:t>
      </w:r>
      <w:r>
        <w:rPr/>
        <w:t>disabilities are transferring from the state-funded Taxi Subsidy Scheme to a lump sum transport</w:t>
      </w:r>
      <w:r>
        <w:rPr>
          <w:spacing w:val="-59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their NDIS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which,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theory,</w:t>
      </w:r>
      <w:r>
        <w:rPr>
          <w:spacing w:val="-2"/>
        </w:rPr>
        <w:t> </w:t>
      </w:r>
      <w:r>
        <w:rPr/>
        <w:t>would allow</w:t>
      </w:r>
      <w:r>
        <w:rPr>
          <w:spacing w:val="-4"/>
        </w:rPr>
        <w:t> </w:t>
      </w:r>
      <w:r>
        <w:rPr/>
        <w:t>them</w:t>
      </w:r>
      <w:r>
        <w:rPr>
          <w:spacing w:val="-2"/>
        </w:rPr>
        <w:t> </w:t>
      </w:r>
      <w:r>
        <w:rPr/>
        <w:t>to engage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Uber.</w:t>
      </w:r>
    </w:p>
    <w:p>
      <w:pPr>
        <w:pStyle w:val="BodyText"/>
        <w:spacing w:line="276" w:lineRule="auto" w:before="200"/>
        <w:ind w:left="820" w:right="334"/>
        <w:jc w:val="both"/>
      </w:pPr>
      <w:r>
        <w:rPr/>
        <w:t>When the State Government commissioned $4.3 billion worth of New Generation Rollingstock</w:t>
      </w:r>
      <w:r>
        <w:rPr>
          <w:spacing w:val="-59"/>
        </w:rPr>
        <w:t> </w:t>
      </w:r>
      <w:r>
        <w:rPr/>
        <w:t>trains, it did not consult people with disability. Those that have since arrived in Queensland so</w:t>
      </w:r>
      <w:r>
        <w:rPr>
          <w:spacing w:val="-59"/>
        </w:rPr>
        <w:t> </w:t>
      </w:r>
      <w:r>
        <w:rPr/>
        <w:t>far (built overseas) are not fully accessible for people who have mobility impairments, who use</w:t>
      </w:r>
      <w:r>
        <w:rPr>
          <w:spacing w:val="-59"/>
        </w:rPr>
        <w:t> </w:t>
      </w:r>
      <w:r>
        <w:rPr/>
        <w:t>wheelchairs, or who have vision impairments.</w:t>
      </w:r>
      <w:r>
        <w:rPr>
          <w:spacing w:val="1"/>
        </w:rPr>
        <w:t> </w:t>
      </w:r>
      <w:r>
        <w:rPr/>
        <w:t>Some access paths and the bathroom access</w:t>
      </w:r>
      <w:r>
        <w:rPr>
          <w:spacing w:val="1"/>
        </w:rPr>
        <w:t> </w:t>
      </w:r>
      <w:r>
        <w:rPr/>
        <w:t>are narrower than the minimum widths set out in the Disability Standards for Accessible Public</w:t>
      </w:r>
      <w:r>
        <w:rPr>
          <w:spacing w:val="-59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(DSAPT)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were</w:t>
      </w:r>
      <w:r>
        <w:rPr>
          <w:spacing w:val="1"/>
        </w:rPr>
        <w:t> </w:t>
      </w:r>
      <w:r>
        <w:rPr/>
        <w:t>established in 2002.</w:t>
      </w:r>
    </w:p>
    <w:p>
      <w:pPr>
        <w:spacing w:after="0" w:line="276" w:lineRule="auto"/>
        <w:jc w:val="both"/>
        <w:sectPr>
          <w:pgSz w:w="12240" w:h="15840"/>
          <w:pgMar w:header="763" w:footer="1239" w:top="980" w:bottom="1420" w:left="6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820" w:right="325"/>
      </w:pPr>
      <w:r>
        <w:rPr/>
        <w:t>In late 2017, the Queensland lodged an application with the Australian Human Rights</w:t>
      </w:r>
      <w:r>
        <w:rPr>
          <w:spacing w:val="1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(‘AHRC’)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temporary</w:t>
      </w:r>
      <w:r>
        <w:rPr>
          <w:spacing w:val="-4"/>
        </w:rPr>
        <w:t> </w:t>
      </w:r>
      <w:r>
        <w:rPr/>
        <w:t>exemptions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Accessible</w:t>
      </w:r>
      <w:r>
        <w:rPr>
          <w:spacing w:val="-58"/>
        </w:rPr>
        <w:t> </w:t>
      </w:r>
      <w:r>
        <w:rPr/>
        <w:t>Public Transport (‘DSAPT’).</w:t>
      </w:r>
      <w:r>
        <w:rPr>
          <w:spacing w:val="1"/>
        </w:rPr>
        <w:t> </w:t>
      </w:r>
      <w:r>
        <w:rPr/>
        <w:t>As part of its application, Queensland undertook to fix the</w:t>
      </w:r>
      <w:r>
        <w:rPr>
          <w:spacing w:val="1"/>
        </w:rPr>
        <w:t> </w:t>
      </w:r>
      <w:r>
        <w:rPr/>
        <w:t>conveyances over the next few years.</w:t>
      </w:r>
      <w:r>
        <w:rPr>
          <w:spacing w:val="1"/>
        </w:rPr>
        <w:t> </w:t>
      </w:r>
      <w:r>
        <w:rPr/>
        <w:t>The AHRC refused Queensland’s exemption</w:t>
      </w:r>
      <w:r>
        <w:rPr>
          <w:spacing w:val="1"/>
        </w:rPr>
        <w:t> </w:t>
      </w:r>
      <w:r>
        <w:rPr/>
        <w:t>application.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/>
        <w:t>NGR</w:t>
      </w:r>
      <w:r>
        <w:rPr>
          <w:spacing w:val="-3"/>
        </w:rPr>
        <w:t> </w:t>
      </w:r>
      <w:r>
        <w:rPr/>
        <w:t>trains are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DSAPT-compliant.</w:t>
      </w:r>
    </w:p>
    <w:p>
      <w:pPr>
        <w:pStyle w:val="BodyText"/>
        <w:spacing w:line="276" w:lineRule="auto" w:before="199"/>
        <w:ind w:left="820" w:right="162"/>
      </w:pPr>
      <w:r>
        <w:rPr/>
        <w:t>The new trains are designed to last at least 35 years in service, until the early 2050s.</w:t>
      </w:r>
      <w:r>
        <w:rPr>
          <w:spacing w:val="1"/>
        </w:rPr>
        <w:t> </w:t>
      </w:r>
      <w:r>
        <w:rPr/>
        <w:t>Unlike</w:t>
      </w:r>
      <w:r>
        <w:rPr>
          <w:spacing w:val="1"/>
        </w:rPr>
        <w:t> </w:t>
      </w:r>
      <w:r>
        <w:rPr/>
        <w:t>other Queensland suburban trains, the new trains have no guard station in the middle, adjacent</w:t>
      </w:r>
      <w:r>
        <w:rPr>
          <w:spacing w:val="1"/>
        </w:rPr>
        <w:t> </w:t>
      </w:r>
      <w:r>
        <w:rPr/>
        <w:t>to the accessible boarding point on the platform.</w:t>
      </w:r>
      <w:r>
        <w:rPr>
          <w:spacing w:val="1"/>
        </w:rPr>
        <w:t> </w:t>
      </w:r>
      <w:r>
        <w:rPr/>
        <w:t>As a stop-gap measure, Queensland Railways</w:t>
      </w:r>
      <w:r>
        <w:rPr>
          <w:spacing w:val="-59"/>
        </w:rPr>
        <w:t> </w:t>
      </w:r>
      <w:r>
        <w:rPr/>
        <w:t>has hired staff to attend people who want boarding assistance.</w:t>
      </w:r>
      <w:r>
        <w:rPr>
          <w:spacing w:val="1"/>
        </w:rPr>
        <w:t> </w:t>
      </w:r>
      <w:r>
        <w:rPr/>
        <w:t>This saga could have been</w:t>
      </w:r>
      <w:r>
        <w:rPr>
          <w:spacing w:val="1"/>
        </w:rPr>
        <w:t> </w:t>
      </w:r>
      <w:r>
        <w:rPr/>
        <w:t>avoided</w:t>
      </w:r>
      <w:r>
        <w:rPr>
          <w:spacing w:val="-1"/>
        </w:rPr>
        <w:t> </w:t>
      </w:r>
      <w:r>
        <w:rPr/>
        <w:t>if</w:t>
      </w:r>
      <w:r>
        <w:rPr>
          <w:spacing w:val="4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</w:t>
      </w:r>
      <w:r>
        <w:rPr>
          <w:spacing w:val="-2"/>
        </w:rPr>
        <w:t> </w:t>
      </w:r>
      <w:r>
        <w:rPr/>
        <w:t>had been</w:t>
      </w:r>
      <w:r>
        <w:rPr>
          <w:spacing w:val="-1"/>
        </w:rPr>
        <w:t> </w:t>
      </w:r>
      <w:r>
        <w:rPr/>
        <w:t>consulted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beginning.</w:t>
      </w:r>
    </w:p>
    <w:p>
      <w:pPr>
        <w:spacing w:line="276" w:lineRule="auto" w:before="200"/>
        <w:ind w:left="820" w:right="653" w:firstLine="0"/>
        <w:jc w:val="left"/>
        <w:rPr>
          <w:sz w:val="22"/>
        </w:rPr>
      </w:pPr>
      <w:r>
        <w:rPr>
          <w:b/>
          <w:sz w:val="22"/>
        </w:rPr>
        <w:t>Response to “identifying other emerging technological factors which will impact 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transport networks into the future, such as driver aid technology and ‘driverless car’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technologies</w:t>
      </w:r>
      <w:r>
        <w:rPr>
          <w:sz w:val="22"/>
        </w:rPr>
        <w:t>”</w:t>
      </w:r>
    </w:p>
    <w:p>
      <w:pPr>
        <w:pStyle w:val="Heading1"/>
        <w:spacing w:before="201"/>
      </w:pPr>
      <w:r>
        <w:rPr>
          <w:color w:val="365F91"/>
        </w:rPr>
        <w:t>Autonomous</w:t>
      </w:r>
      <w:r>
        <w:rPr>
          <w:color w:val="365F91"/>
          <w:spacing w:val="-4"/>
        </w:rPr>
        <w:t> </w:t>
      </w:r>
      <w:r>
        <w:rPr>
          <w:color w:val="365F91"/>
        </w:rPr>
        <w:t>Vehicles</w:t>
      </w:r>
    </w:p>
    <w:p>
      <w:pPr>
        <w:pStyle w:val="BodyText"/>
        <w:spacing w:line="276" w:lineRule="auto" w:before="45"/>
        <w:ind w:left="820" w:right="173"/>
      </w:pPr>
      <w:r>
        <w:rPr/>
        <w:t>Autonomous Vehicles (‘AVs’) have the potential to provide mobility to groups such as people</w:t>
      </w:r>
      <w:r>
        <w:rPr>
          <w:spacing w:val="1"/>
        </w:rPr>
        <w:t> </w:t>
      </w:r>
      <w:r>
        <w:rPr/>
        <w:t>with a disability, particularly those who do not drive, as well as older people and children who</w:t>
      </w:r>
      <w:r>
        <w:rPr>
          <w:spacing w:val="1"/>
        </w:rPr>
        <w:t> </w:t>
      </w:r>
      <w:r>
        <w:rPr/>
        <w:t>currently have difficulties accessing transport services in our community.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They may also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 an opportunity for governments to service public transport needs in regional areas more</w:t>
      </w:r>
      <w:r>
        <w:rPr>
          <w:spacing w:val="-60"/>
          <w:vertAlign w:val="baseline"/>
        </w:rPr>
        <w:t> </w:t>
      </w:r>
      <w:r>
        <w:rPr>
          <w:vertAlign w:val="baseline"/>
        </w:rPr>
        <w:t>effectively</w:t>
      </w:r>
      <w:r>
        <w:rPr>
          <w:spacing w:val="-3"/>
          <w:vertAlign w:val="baseline"/>
        </w:rPr>
        <w:t> </w:t>
      </w:r>
      <w:r>
        <w:rPr>
          <w:vertAlign w:val="baseline"/>
        </w:rPr>
        <w:t>and efficiently.</w:t>
      </w:r>
    </w:p>
    <w:p>
      <w:pPr>
        <w:pStyle w:val="BodyText"/>
        <w:spacing w:line="276" w:lineRule="auto" w:before="202"/>
        <w:ind w:left="820" w:right="162"/>
      </w:pPr>
      <w:r>
        <w:rPr/>
        <w:t>In 2015, almost one in five Australians reported living with disability (18.3 per cent or 4.3 million</w:t>
      </w:r>
      <w:r>
        <w:rPr>
          <w:spacing w:val="-59"/>
        </w:rPr>
        <w:t> </w:t>
      </w:r>
      <w:r>
        <w:rPr/>
        <w:t>people).</w:t>
      </w:r>
      <w:r>
        <w:rPr>
          <w:spacing w:val="59"/>
        </w:rPr>
        <w:t> </w:t>
      </w:r>
      <w:r>
        <w:rPr/>
        <w:t>Just</w:t>
      </w:r>
      <w:r>
        <w:rPr>
          <w:spacing w:val="-3"/>
        </w:rPr>
        <w:t> </w:t>
      </w:r>
      <w:r>
        <w:rPr/>
        <w:t>over half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 disability</w:t>
      </w:r>
      <w:r>
        <w:rPr>
          <w:spacing w:val="-4"/>
        </w:rPr>
        <w:t> </w:t>
      </w:r>
      <w:r>
        <w:rPr/>
        <w:t>aged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64</w:t>
      </w:r>
      <w:r>
        <w:rPr>
          <w:spacing w:val="-1"/>
        </w:rPr>
        <w:t> </w:t>
      </w:r>
      <w:r>
        <w:rPr/>
        <w:t>years</w:t>
      </w:r>
      <w:r>
        <w:rPr>
          <w:spacing w:val="-4"/>
        </w:rPr>
        <w:t> </w:t>
      </w:r>
      <w:r>
        <w:rPr/>
        <w:t>participated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labour</w:t>
      </w:r>
      <w:r>
        <w:rPr>
          <w:spacing w:val="-59"/>
        </w:rPr>
        <w:t> </w:t>
      </w:r>
      <w:r>
        <w:rPr/>
        <w:t>force (53.4 per cent).</w:t>
      </w:r>
      <w:r>
        <w:rPr>
          <w:spacing w:val="1"/>
        </w:rPr>
        <w:t> </w:t>
      </w:r>
      <w:r>
        <w:rPr/>
        <w:t>This is considerably fewer than those without disability (83.2 per cent).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Highly automated vehicles could improve these low rates of labour force participation by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providing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-1"/>
          <w:vertAlign w:val="baseline"/>
        </w:rPr>
        <w:t> </w:t>
      </w:r>
      <w:r>
        <w:rPr>
          <w:vertAlign w:val="baseline"/>
        </w:rPr>
        <w:t>convenient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people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a disability.</w:t>
      </w:r>
      <w:r>
        <w:rPr>
          <w:vertAlign w:val="superscript"/>
        </w:rPr>
        <w:t>3</w:t>
      </w:r>
    </w:p>
    <w:p>
      <w:pPr>
        <w:pStyle w:val="BodyText"/>
        <w:spacing w:line="278" w:lineRule="auto" w:before="199"/>
        <w:ind w:left="820"/>
      </w:pPr>
      <w:r>
        <w:rPr/>
        <w:t>Around half of Australia’s older population have a disability.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The emergence of automated</w:t>
      </w:r>
      <w:r>
        <w:rPr>
          <w:spacing w:val="1"/>
          <w:vertAlign w:val="baseline"/>
        </w:rPr>
        <w:t> </w:t>
      </w:r>
      <w:r>
        <w:rPr>
          <w:vertAlign w:val="baseline"/>
        </w:rPr>
        <w:t>vehicles also provides immense potential for older Australians to continue to engage and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participate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community.</w:t>
      </w:r>
      <w:r>
        <w:rPr>
          <w:spacing w:val="60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2015,</w:t>
      </w:r>
      <w:r>
        <w:rPr>
          <w:spacing w:val="-3"/>
          <w:vertAlign w:val="baseline"/>
        </w:rPr>
        <w:t> </w:t>
      </w:r>
      <w:r>
        <w:rPr>
          <w:vertAlign w:val="baseline"/>
        </w:rPr>
        <w:t>there</w:t>
      </w:r>
      <w:r>
        <w:rPr>
          <w:spacing w:val="-3"/>
          <w:vertAlign w:val="baseline"/>
        </w:rPr>
        <w:t> </w:t>
      </w:r>
      <w:r>
        <w:rPr>
          <w:vertAlign w:val="baseline"/>
        </w:rPr>
        <w:t>were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estimated</w:t>
      </w:r>
      <w:r>
        <w:rPr>
          <w:spacing w:val="-1"/>
          <w:vertAlign w:val="baseline"/>
        </w:rPr>
        <w:t> </w:t>
      </w:r>
      <w:r>
        <w:rPr>
          <w:vertAlign w:val="baseline"/>
        </w:rPr>
        <w:t>3.5</w:t>
      </w:r>
      <w:r>
        <w:rPr>
          <w:spacing w:val="-4"/>
          <w:vertAlign w:val="baseline"/>
        </w:rPr>
        <w:t> </w:t>
      </w:r>
      <w:r>
        <w:rPr>
          <w:vertAlign w:val="baseline"/>
        </w:rPr>
        <w:t>million</w:t>
      </w:r>
      <w:r>
        <w:rPr>
          <w:spacing w:val="-1"/>
          <w:vertAlign w:val="baseline"/>
        </w:rPr>
        <w:t> </w:t>
      </w:r>
      <w:r>
        <w:rPr>
          <w:vertAlign w:val="baseline"/>
        </w:rPr>
        <w:t>Australians</w:t>
      </w:r>
      <w:r>
        <w:rPr>
          <w:spacing w:val="-1"/>
          <w:vertAlign w:val="baseline"/>
        </w:rPr>
        <w:t> </w:t>
      </w:r>
      <w:r>
        <w:rPr>
          <w:vertAlign w:val="baseline"/>
        </w:rPr>
        <w:t>aged</w:t>
      </w:r>
      <w:r>
        <w:rPr>
          <w:spacing w:val="-4"/>
          <w:vertAlign w:val="baseline"/>
        </w:rPr>
        <w:t> </w:t>
      </w:r>
      <w:r>
        <w:rPr>
          <w:vertAlign w:val="baseline"/>
        </w:rPr>
        <w:t>65</w:t>
      </w:r>
      <w:r>
        <w:rPr>
          <w:spacing w:val="-58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over, representing</w:t>
      </w:r>
      <w:r>
        <w:rPr>
          <w:spacing w:val="2"/>
          <w:vertAlign w:val="baseline"/>
        </w:rPr>
        <w:t> </w:t>
      </w:r>
      <w:r>
        <w:rPr>
          <w:vertAlign w:val="baseline"/>
        </w:rPr>
        <w:t>one in</w:t>
      </w:r>
      <w:r>
        <w:rPr>
          <w:spacing w:val="-1"/>
          <w:vertAlign w:val="baseline"/>
        </w:rPr>
        <w:t> </w:t>
      </w:r>
      <w:r>
        <w:rPr>
          <w:vertAlign w:val="baseline"/>
        </w:rPr>
        <w:t>seven people (15.1</w:t>
      </w:r>
      <w:r>
        <w:rPr>
          <w:spacing w:val="-2"/>
          <w:vertAlign w:val="baseline"/>
        </w:rPr>
        <w:t> </w:t>
      </w:r>
      <w:r>
        <w:rPr>
          <w:vertAlign w:val="baseline"/>
        </w:rPr>
        <w:t>per</w:t>
      </w:r>
      <w:r>
        <w:rPr>
          <w:spacing w:val="-2"/>
          <w:vertAlign w:val="baseline"/>
        </w:rPr>
        <w:t> </w:t>
      </w:r>
      <w:r>
        <w:rPr>
          <w:vertAlign w:val="baseline"/>
        </w:rPr>
        <w:t>cent).</w:t>
      </w:r>
    </w:p>
    <w:p>
      <w:pPr>
        <w:pStyle w:val="BodyText"/>
        <w:spacing w:line="276" w:lineRule="auto" w:before="190"/>
        <w:ind w:left="820" w:right="162"/>
      </w:pPr>
      <w:r>
        <w:rPr/>
        <w:t>Retirees who move to country and regional areas frequently find themselves at risk of losing</w:t>
      </w:r>
      <w:r>
        <w:rPr>
          <w:spacing w:val="1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transport,</w:t>
      </w:r>
      <w:r>
        <w:rPr>
          <w:spacing w:val="-3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if they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1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drive,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public transport links</w:t>
      </w:r>
      <w:r>
        <w:rPr>
          <w:spacing w:val="-1"/>
        </w:rPr>
        <w:t> </w:t>
      </w:r>
      <w:r>
        <w:rPr/>
        <w:t>are</w:t>
      </w:r>
      <w:r>
        <w:rPr>
          <w:spacing w:val="-58"/>
        </w:rPr>
        <w:t> </w:t>
      </w:r>
      <w:r>
        <w:rPr/>
        <w:t>poor.</w:t>
      </w:r>
      <w:r>
        <w:rPr>
          <w:spacing w:val="1"/>
        </w:rPr>
        <w:t> </w:t>
      </w:r>
      <w:r>
        <w:rPr/>
        <w:t>Automated vehicles will enable older people to continue to visit the doctor, do their</w:t>
      </w:r>
      <w:r>
        <w:rPr>
          <w:spacing w:val="1"/>
        </w:rPr>
        <w:t> </w:t>
      </w:r>
      <w:r>
        <w:rPr/>
        <w:t>shopping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community.</w:t>
      </w:r>
      <w:r>
        <w:rPr>
          <w:vertAlign w:val="superscript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72.024002pt;margin-top:15.898959pt;width:144.020pt;height:.72003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204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Insurance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Group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Australia.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(2016).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Submission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NSW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Government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Joint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Standing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Committee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Safety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(StaySafe)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Inquiry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into Driverless Vehicles and Road Safety in NSW. </w:t>
      </w:r>
      <w:r>
        <w:rPr>
          <w:sz w:val="16"/>
          <w:vertAlign w:val="baseline"/>
        </w:rPr>
        <w:t>Sydney, page 7. Retrieved from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https://</w:t>
      </w:r>
      <w:hyperlink r:id="rId13">
        <w:r>
          <w:rPr>
            <w:sz w:val="16"/>
            <w:vertAlign w:val="baseline"/>
          </w:rPr>
          <w:t>www.parliament.nsw.gov.au/committees/inquiries/Pages/inquiry-details.aspx?pk=1972</w:t>
        </w:r>
      </w:hyperlink>
    </w:p>
    <w:p>
      <w:pPr>
        <w:spacing w:before="0"/>
        <w:ind w:left="820" w:right="0" w:firstLine="0"/>
        <w:jc w:val="left"/>
        <w:rPr>
          <w:i/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Survey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Disability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Carers.</w:t>
      </w:r>
    </w:p>
    <w:p>
      <w:pPr>
        <w:spacing w:line="183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Ibid.</w:t>
      </w:r>
    </w:p>
    <w:p>
      <w:pPr>
        <w:spacing w:before="0"/>
        <w:ind w:left="820" w:right="549" w:firstLine="0"/>
        <w:jc w:val="left"/>
        <w:rPr>
          <w:i/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Australian Bureau of Statistics. (2016b, October 18). </w:t>
      </w:r>
      <w:r>
        <w:rPr>
          <w:i/>
          <w:sz w:val="16"/>
          <w:vertAlign w:val="baseline"/>
        </w:rPr>
        <w:t>Disability, Ageing and Carers, Australia: Summary of Findings, 2015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Catalogue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number: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4430.0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Retrieved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from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Australian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Bureau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Statistics:</w:t>
      </w:r>
      <w:r>
        <w:rPr>
          <w:spacing w:val="-7"/>
          <w:sz w:val="16"/>
          <w:vertAlign w:val="baseline"/>
        </w:rPr>
        <w:t> </w:t>
      </w:r>
      <w:hyperlink r:id="rId14">
        <w:r>
          <w:rPr>
            <w:sz w:val="16"/>
            <w:vertAlign w:val="baseline"/>
          </w:rPr>
          <w:t>http://www.abs.gov.au/ausstats/abs@.nsf/mf/4430.0</w:t>
        </w:r>
      </w:hyperlink>
      <w:r>
        <w:rPr>
          <w:spacing w:val="1"/>
          <w:sz w:val="16"/>
          <w:vertAlign w:val="baseline"/>
        </w:rPr>
        <w:t> </w:t>
      </w:r>
      <w:r>
        <w:rPr>
          <w:sz w:val="16"/>
          <w:vertAlign w:val="superscript"/>
        </w:rPr>
        <w:t>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Siorokos,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(20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2016).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Transcript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of evidence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NSW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Government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Joint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Standing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Committee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Safety</w:t>
      </w:r>
    </w:p>
    <w:p>
      <w:pPr>
        <w:tabs>
          <w:tab w:pos="10211" w:val="left" w:leader="none"/>
        </w:tabs>
        <w:spacing w:before="0"/>
        <w:ind w:left="791" w:right="0" w:firstLine="0"/>
        <w:jc w:val="left"/>
        <w:rPr>
          <w:sz w:val="16"/>
        </w:rPr>
      </w:pPr>
      <w:r>
        <w:rPr>
          <w:i/>
          <w:spacing w:val="-16"/>
          <w:w w:val="100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(StaySafe)</w:t>
      </w:r>
      <w:r>
        <w:rPr>
          <w:i/>
          <w:spacing w:val="-5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Inquiry</w:t>
      </w:r>
      <w:r>
        <w:rPr>
          <w:i/>
          <w:spacing w:val="-3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into</w:t>
      </w:r>
      <w:r>
        <w:rPr>
          <w:i/>
          <w:spacing w:val="-3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Driverless</w:t>
      </w:r>
      <w:r>
        <w:rPr>
          <w:i/>
          <w:spacing w:val="-3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Vehicles and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Road</w:t>
      </w:r>
      <w:r>
        <w:rPr>
          <w:i/>
          <w:spacing w:val="1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Safety</w:t>
      </w:r>
      <w:r>
        <w:rPr>
          <w:i/>
          <w:spacing w:val="1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in</w:t>
      </w:r>
      <w:r>
        <w:rPr>
          <w:i/>
          <w:spacing w:val="-4"/>
          <w:sz w:val="16"/>
          <w:u w:val="single" w:color="4F81BC"/>
        </w:rPr>
        <w:t> </w:t>
      </w:r>
      <w:r>
        <w:rPr>
          <w:i/>
          <w:sz w:val="16"/>
          <w:u w:val="single" w:color="4F81BC"/>
        </w:rPr>
        <w:t>NSW.</w:t>
      </w:r>
      <w:r>
        <w:rPr>
          <w:i/>
          <w:spacing w:val="1"/>
          <w:sz w:val="16"/>
          <w:u w:val="single" w:color="4F81BC"/>
        </w:rPr>
        <w:t> </w:t>
      </w:r>
      <w:r>
        <w:rPr>
          <w:sz w:val="16"/>
          <w:u w:val="single" w:color="4F81BC"/>
        </w:rPr>
        <w:t>September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2016,</w:t>
      </w:r>
      <w:r>
        <w:rPr>
          <w:spacing w:val="-2"/>
          <w:sz w:val="16"/>
          <w:u w:val="single" w:color="4F81BC"/>
        </w:rPr>
        <w:t> </w:t>
      </w:r>
      <w:r>
        <w:rPr>
          <w:sz w:val="16"/>
          <w:u w:val="single" w:color="4F81BC"/>
        </w:rPr>
        <w:t>(p.</w:t>
      </w:r>
      <w:r>
        <w:rPr>
          <w:spacing w:val="-3"/>
          <w:sz w:val="16"/>
          <w:u w:val="single" w:color="4F81BC"/>
        </w:rPr>
        <w:t> </w:t>
      </w:r>
      <w:r>
        <w:rPr>
          <w:sz w:val="16"/>
          <w:u w:val="single" w:color="4F81BC"/>
        </w:rPr>
        <w:t>3).</w:t>
        <w:tab/>
      </w:r>
    </w:p>
    <w:p>
      <w:pPr>
        <w:spacing w:after="0"/>
        <w:jc w:val="left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763" w:footer="1240" w:top="980" w:bottom="1440" w:left="6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820" w:right="144"/>
      </w:pPr>
      <w:r>
        <w:rPr/>
        <w:t>Licencing requirements may need to be adjusted for automated vehicle technology.</w:t>
      </w:r>
      <w:r>
        <w:rPr>
          <w:vertAlign w:val="superscript"/>
        </w:rPr>
        <w:t>6</w:t>
      </w:r>
      <w:r>
        <w:rPr>
          <w:vertAlign w:val="baseline"/>
        </w:rPr>
        <w:t>As with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 restricted driving licences, people with a disability or medical conditions may qualify for a</w:t>
      </w:r>
      <w:r>
        <w:rPr>
          <w:spacing w:val="-59"/>
          <w:vertAlign w:val="baseline"/>
        </w:rPr>
        <w:t> </w:t>
      </w:r>
      <w:r>
        <w:rPr>
          <w:vertAlign w:val="baseline"/>
        </w:rPr>
        <w:t>licence to operate an automated vehicle subject to passing whatever threshold is necessary for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vehicle with that</w:t>
      </w:r>
      <w:r>
        <w:rPr>
          <w:spacing w:val="-1"/>
          <w:vertAlign w:val="baseline"/>
        </w:rPr>
        <w:t> </w:t>
      </w:r>
      <w:r>
        <w:rPr>
          <w:vertAlign w:val="baseline"/>
        </w:rPr>
        <w:t>level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automation.</w:t>
      </w:r>
      <w:r>
        <w:rPr>
          <w:vertAlign w:val="superscript"/>
        </w:rPr>
        <w:t>7</w:t>
      </w:r>
    </w:p>
    <w:p>
      <w:pPr>
        <w:pStyle w:val="BodyText"/>
        <w:spacing w:line="276" w:lineRule="auto" w:before="200"/>
        <w:ind w:left="820" w:right="321"/>
      </w:pPr>
      <w:r>
        <w:rPr/>
        <w:t>The National Accessible Public Transport Advisory Committee is convened by the Department</w:t>
      </w:r>
      <w:r>
        <w:rPr>
          <w:spacing w:val="-59"/>
        </w:rPr>
        <w:t> </w:t>
      </w:r>
      <w:r>
        <w:rPr/>
        <w:t>to provide a mechanism for all governments, the public transport industry and the disability</w:t>
      </w:r>
      <w:r>
        <w:rPr>
          <w:spacing w:val="1"/>
        </w:rPr>
        <w:t> </w:t>
      </w:r>
      <w:r>
        <w:rPr/>
        <w:t>sector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accessible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issues</w:t>
      </w:r>
      <w:r>
        <w:rPr>
          <w:spacing w:val="-1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disability. Members</w:t>
      </w:r>
      <w:r>
        <w:rPr>
          <w:spacing w:val="-58"/>
        </w:rPr>
        <w:t> </w:t>
      </w:r>
      <w:r>
        <w:rPr/>
        <w:t>of this committee have expressed enthusiasm about the benefits that automated vehicles may</w:t>
      </w:r>
      <w:r>
        <w:rPr>
          <w:spacing w:val="-59"/>
        </w:rPr>
        <w:t> </w:t>
      </w:r>
      <w:r>
        <w:rPr/>
        <w:t>offer 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fully</w:t>
      </w:r>
      <w:r>
        <w:rPr>
          <w:spacing w:val="-2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life.</w:t>
      </w:r>
      <w:r>
        <w:rPr>
          <w:vertAlign w:val="superscript"/>
        </w:rPr>
        <w:t>8</w:t>
      </w:r>
    </w:p>
    <w:p>
      <w:pPr>
        <w:pStyle w:val="Heading1"/>
      </w:pPr>
      <w:r>
        <w:rPr>
          <w:color w:val="365F91"/>
        </w:rPr>
        <w:t>Potential</w:t>
      </w:r>
      <w:r>
        <w:rPr>
          <w:color w:val="365F91"/>
          <w:spacing w:val="-7"/>
        </w:rPr>
        <w:t> </w:t>
      </w:r>
      <w:r>
        <w:rPr>
          <w:color w:val="365F91"/>
        </w:rPr>
        <w:t>challenges</w:t>
      </w:r>
    </w:p>
    <w:p>
      <w:pPr>
        <w:pStyle w:val="BodyText"/>
        <w:spacing w:line="276" w:lineRule="auto" w:before="46"/>
        <w:ind w:left="820" w:right="144"/>
      </w:pPr>
      <w:r>
        <w:rPr/>
        <w:t>In order to realise the full benefits of automated technologies, governments need to strike the</w:t>
      </w:r>
      <w:r>
        <w:rPr>
          <w:spacing w:val="1"/>
        </w:rPr>
        <w:t> </w:t>
      </w:r>
      <w:r>
        <w:rPr/>
        <w:t>right</w:t>
      </w:r>
      <w:r>
        <w:rPr>
          <w:spacing w:val="-1"/>
        </w:rPr>
        <w:t> </w:t>
      </w:r>
      <w:r>
        <w:rPr/>
        <w:t>balance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encouraging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uptake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technology,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ensuring</w:t>
      </w:r>
      <w:r>
        <w:rPr>
          <w:spacing w:val="-3"/>
        </w:rPr>
        <w:t> </w:t>
      </w:r>
      <w:r>
        <w:rPr/>
        <w:t>that accessibility</w:t>
      </w:r>
      <w:r>
        <w:rPr>
          <w:spacing w:val="-59"/>
        </w:rPr>
        <w:t> </w:t>
      </w:r>
      <w:r>
        <w:rPr/>
        <w:t>considerations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into account.</w:t>
      </w:r>
      <w:r>
        <w:rPr>
          <w:vertAlign w:val="superscript"/>
        </w:rPr>
        <w:t>9</w:t>
      </w:r>
      <w:r>
        <w:rPr>
          <w:spacing w:val="60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includes</w:t>
      </w:r>
      <w:r>
        <w:rPr>
          <w:spacing w:val="1"/>
          <w:vertAlign w:val="baseline"/>
        </w:rPr>
        <w:t> </w:t>
      </w:r>
      <w:r>
        <w:rPr>
          <w:vertAlign w:val="baseline"/>
        </w:rPr>
        <w:t>issues</w:t>
      </w:r>
      <w:r>
        <w:rPr>
          <w:spacing w:val="-3"/>
          <w:vertAlign w:val="baseline"/>
        </w:rPr>
        <w:t> </w:t>
      </w:r>
      <w:r>
        <w:rPr>
          <w:vertAlign w:val="baseline"/>
        </w:rPr>
        <w:t>such as: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1" w:lineRule="auto" w:before="200" w:after="0"/>
        <w:ind w:left="1540" w:right="420" w:hanging="360"/>
        <w:jc w:val="left"/>
        <w:rPr>
          <w:sz w:val="22"/>
        </w:rPr>
      </w:pPr>
      <w:r>
        <w:rPr>
          <w:sz w:val="22"/>
        </w:rPr>
        <w:t>Ensuring the adequate provision of wheelchair accessible vehicles, including methods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securing wheelchairs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driver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present.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7" w:after="0"/>
        <w:ind w:left="1540" w:right="141" w:hanging="360"/>
        <w:jc w:val="left"/>
        <w:rPr>
          <w:sz w:val="22"/>
        </w:rPr>
      </w:pPr>
      <w:r>
        <w:rPr>
          <w:sz w:val="22"/>
        </w:rPr>
        <w:t>Local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state government</w:t>
      </w:r>
      <w:r>
        <w:rPr>
          <w:spacing w:val="2"/>
          <w:sz w:val="22"/>
        </w:rPr>
        <w:t> </w:t>
      </w:r>
      <w:r>
        <w:rPr>
          <w:sz w:val="22"/>
        </w:rPr>
        <w:t>reviewing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amending</w:t>
      </w:r>
      <w:r>
        <w:rPr>
          <w:spacing w:val="6"/>
          <w:sz w:val="22"/>
        </w:rPr>
        <w:t> </w:t>
      </w:r>
      <w:r>
        <w:rPr>
          <w:sz w:val="22"/>
        </w:rPr>
        <w:t>standing</w:t>
      </w:r>
      <w:r>
        <w:rPr>
          <w:spacing w:val="5"/>
          <w:sz w:val="22"/>
        </w:rPr>
        <w:t> </w:t>
      </w:r>
      <w:r>
        <w:rPr>
          <w:sz w:val="22"/>
        </w:rPr>
        <w:t>zones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parking</w:t>
      </w:r>
      <w:r>
        <w:rPr>
          <w:spacing w:val="1"/>
          <w:sz w:val="22"/>
        </w:rPr>
        <w:t> </w:t>
      </w:r>
      <w:r>
        <w:rPr>
          <w:sz w:val="22"/>
        </w:rPr>
        <w:t>spaces to allow sufficient room for the safe and, if possible, automated deployment of a</w:t>
      </w:r>
      <w:r>
        <w:rPr>
          <w:spacing w:val="1"/>
          <w:sz w:val="22"/>
        </w:rPr>
        <w:t> </w:t>
      </w:r>
      <w:r>
        <w:rPr>
          <w:sz w:val="22"/>
        </w:rPr>
        <w:t>ramp to the rear of the AV, and otherwise safe and efficient boarding for passengers with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6" w:after="0"/>
        <w:ind w:left="1540" w:right="225" w:hanging="360"/>
        <w:jc w:val="left"/>
        <w:rPr>
          <w:sz w:val="22"/>
        </w:rPr>
      </w:pPr>
      <w:r>
        <w:rPr>
          <w:sz w:val="22"/>
        </w:rPr>
        <w:t>Ensuring the accessibility of smart phone applications, which will be an essential tool for</w:t>
      </w:r>
      <w:r>
        <w:rPr>
          <w:spacing w:val="-59"/>
          <w:sz w:val="22"/>
        </w:rPr>
        <w:t> </w:t>
      </w:r>
      <w:r>
        <w:rPr>
          <w:sz w:val="22"/>
        </w:rPr>
        <w:t>accessing automated transport. The Uber App, for example, is not currently accessible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people with vision impairments.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2" w:after="0"/>
        <w:ind w:left="154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licencing</w:t>
      </w:r>
      <w:r>
        <w:rPr>
          <w:spacing w:val="-2"/>
          <w:sz w:val="22"/>
        </w:rPr>
        <w:t> </w:t>
      </w:r>
      <w:r>
        <w:rPr>
          <w:sz w:val="22"/>
        </w:rPr>
        <w:t>arrangements, and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3" w:lineRule="auto" w:before="37" w:after="0"/>
        <w:ind w:left="1540" w:right="238" w:hanging="360"/>
        <w:jc w:val="left"/>
        <w:rPr>
          <w:sz w:val="22"/>
        </w:rPr>
      </w:pPr>
      <w:r>
        <w:rPr>
          <w:sz w:val="22"/>
        </w:rPr>
        <w:t>Assess whether existing policy approaches and incentives in the disability sector should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adjusted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retargeted.</w:t>
      </w:r>
    </w:p>
    <w:p>
      <w:pPr>
        <w:spacing w:before="200"/>
        <w:ind w:left="820" w:right="0" w:firstLine="0"/>
        <w:jc w:val="left"/>
        <w:rPr>
          <w:b/>
          <w:sz w:val="22"/>
        </w:rPr>
      </w:pPr>
      <w:r>
        <w:rPr>
          <w:b/>
          <w:color w:val="365F91"/>
          <w:sz w:val="22"/>
        </w:rPr>
        <w:t>Public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Transport</w:t>
      </w:r>
    </w:p>
    <w:p>
      <w:pPr>
        <w:pStyle w:val="BodyText"/>
        <w:spacing w:line="276" w:lineRule="auto" w:before="40"/>
        <w:ind w:left="820" w:right="186"/>
      </w:pPr>
      <w:r>
        <w:rPr/>
        <w:t>The emerging ‘Mobility as a Service’ business model seeks to reduce barriers between different</w:t>
      </w:r>
      <w:r>
        <w:rPr>
          <w:spacing w:val="-59"/>
        </w:rPr>
        <w:t> </w:t>
      </w:r>
      <w:r>
        <w:rPr/>
        <w:t>transport modes by providing consumers with easy and flexible access to the widest possible</w:t>
      </w:r>
      <w:r>
        <w:rPr>
          <w:spacing w:val="1"/>
        </w:rPr>
        <w:t> </w:t>
      </w:r>
      <w:r>
        <w:rPr/>
        <w:t>range of services. If this model matures in Australia, it could provide an incentive for travelers to</w:t>
      </w:r>
      <w:r>
        <w:rPr>
          <w:spacing w:val="-59"/>
        </w:rPr>
        <w:t> </w:t>
      </w:r>
      <w:r>
        <w:rPr/>
        <w:t>move away from private vehicle ownership and make increased use of automated vehicles and</w:t>
      </w:r>
      <w:r>
        <w:rPr>
          <w:spacing w:val="1"/>
        </w:rPr>
        <w:t> </w:t>
      </w:r>
      <w:r>
        <w:rPr/>
        <w:t>public transport</w:t>
      </w:r>
      <w:r>
        <w:rPr>
          <w:spacing w:val="-1"/>
        </w:rPr>
        <w:t> </w:t>
      </w:r>
      <w:r>
        <w:rPr/>
        <w:t>as part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new,</w:t>
      </w:r>
      <w:r>
        <w:rPr>
          <w:spacing w:val="-1"/>
        </w:rPr>
        <w:t> </w:t>
      </w:r>
      <w:r>
        <w:rPr/>
        <w:t>flexible approach to</w:t>
      </w:r>
      <w:r>
        <w:rPr>
          <w:spacing w:val="-3"/>
        </w:rPr>
        <w:t> </w:t>
      </w:r>
      <w:r>
        <w:rPr/>
        <w:t>travel.</w:t>
      </w:r>
    </w:p>
    <w:p>
      <w:pPr>
        <w:pStyle w:val="BodyText"/>
        <w:spacing w:line="276" w:lineRule="auto" w:before="199"/>
        <w:ind w:left="820" w:right="162"/>
      </w:pPr>
      <w:r>
        <w:rPr/>
        <w:t>It is possible that automated vehicles could compete for trips with existing public transport</w:t>
      </w:r>
      <w:r>
        <w:rPr>
          <w:spacing w:val="1"/>
        </w:rPr>
        <w:t> </w:t>
      </w:r>
      <w:r>
        <w:rPr/>
        <w:t>services, especially because of increased convenience, comfort and privacy.</w:t>
      </w:r>
      <w:r>
        <w:rPr>
          <w:spacing w:val="1"/>
        </w:rPr>
        <w:t> </w:t>
      </w:r>
      <w:r>
        <w:rPr/>
        <w:t>Early modelling</w:t>
      </w:r>
      <w:r>
        <w:rPr>
          <w:spacing w:val="-59"/>
        </w:rPr>
        <w:t> </w:t>
      </w:r>
      <w:r>
        <w:rPr/>
        <w:t>(based on data from the Netherlands) suggests that the costs of using shared automated</w:t>
      </w:r>
      <w:r>
        <w:rPr>
          <w:spacing w:val="1"/>
        </w:rPr>
        <w:t> </w:t>
      </w:r>
      <w:r>
        <w:rPr/>
        <w:t>vehicles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owning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traditional</w:t>
      </w:r>
      <w:r>
        <w:rPr>
          <w:spacing w:val="-5"/>
        </w:rPr>
        <w:t> </w:t>
      </w:r>
      <w:r>
        <w:rPr/>
        <w:t>vehicle.  These</w:t>
      </w:r>
      <w:r>
        <w:rPr>
          <w:spacing w:val="-4"/>
        </w:rPr>
        <w:t> </w:t>
      </w:r>
      <w:r>
        <w:rPr/>
        <w:t>costs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commensurate</w:t>
      </w:r>
    </w:p>
    <w:p>
      <w:pPr>
        <w:pStyle w:val="BodyText"/>
        <w:spacing w:before="7"/>
        <w:rPr>
          <w:sz w:val="28"/>
        </w:rPr>
      </w:pPr>
      <w:r>
        <w:rPr/>
        <w:pict>
          <v:rect style="position:absolute;margin-left:72.024002pt;margin-top:17.683571pt;width:144.020pt;height:.71997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325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Project BR1982 </w:t>
      </w:r>
      <w:r>
        <w:rPr>
          <w:i/>
          <w:sz w:val="16"/>
          <w:vertAlign w:val="baseline"/>
        </w:rPr>
        <w:t>Investigation of potential registration &amp; licensing issues due to the introduction of automated vehicles, </w:t>
      </w:r>
      <w:r>
        <w:rPr>
          <w:sz w:val="16"/>
          <w:vertAlign w:val="baseline"/>
        </w:rPr>
        <w:t>for further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information,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1"/>
          <w:sz w:val="16"/>
          <w:vertAlign w:val="baseline"/>
        </w:rPr>
        <w:t> </w:t>
      </w:r>
      <w:hyperlink r:id="rId15">
        <w:r>
          <w:rPr>
            <w:sz w:val="16"/>
            <w:vertAlign w:val="baseline"/>
          </w:rPr>
          <w:t>http://www.austroads.com.au/drivers-vehicles/connected-and-automated-vehicles/projects</w:t>
        </w:r>
      </w:hyperlink>
    </w:p>
    <w:p>
      <w:pPr>
        <w:spacing w:before="0"/>
        <w:ind w:left="820" w:right="22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Tranter, D. (20 June 2016). </w:t>
      </w:r>
      <w:r>
        <w:rPr>
          <w:i/>
          <w:sz w:val="16"/>
          <w:vertAlign w:val="baseline"/>
        </w:rPr>
        <w:t>Transcript of evidence to the NSW Government Joint Standing Committee on Road Safety (StaySafe)</w:t>
      </w:r>
      <w:r>
        <w:rPr>
          <w:i/>
          <w:spacing w:val="-42"/>
          <w:sz w:val="16"/>
          <w:vertAlign w:val="baseline"/>
        </w:rPr>
        <w:t> </w:t>
      </w:r>
      <w:r>
        <w:rPr>
          <w:i/>
          <w:sz w:val="16"/>
          <w:vertAlign w:val="baseline"/>
        </w:rPr>
        <w:t>Inquiry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into Driverless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Vehicles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and Road Safety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NSW</w:t>
      </w:r>
      <w:r>
        <w:rPr>
          <w:i/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September 2016,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(p.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17).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Accessible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Transport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Canberra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</w:p>
    <w:p>
      <w:pPr>
        <w:spacing w:line="183" w:lineRule="exact" w:before="0" w:after="2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National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Accessible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Public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Transport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Advisory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Committee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Canberra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</w:p>
    <w:p>
      <w:pPr>
        <w:pStyle w:val="BodyText"/>
        <w:spacing w:line="20" w:lineRule="exact"/>
        <w:ind w:left="791"/>
        <w:rPr>
          <w:sz w:val="2"/>
        </w:rPr>
      </w:pPr>
      <w:r>
        <w:rPr>
          <w:sz w:val="2"/>
        </w:rPr>
        <w:pict>
          <v:group style="width:471pt;height:.5pt;mso-position-horizontal-relative:char;mso-position-vertical-relative:line" id="docshapegroup16" coordorigin="0,0" coordsize="9420,10">
            <v:rect style="position:absolute;left:0;top:0;width:9420;height:10" id="docshape17" filled="true" fillcolor="#4f81bc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763" w:footer="1240" w:top="980" w:bottom="1440" w:left="62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820" w:right="287"/>
      </w:pPr>
      <w:r>
        <w:rPr/>
        <w:t>with public transport fares,</w:t>
      </w:r>
      <w:r>
        <w:rPr>
          <w:vertAlign w:val="superscript"/>
        </w:rPr>
        <w:t>10</w:t>
      </w:r>
      <w:r>
        <w:rPr>
          <w:vertAlign w:val="baseline"/>
        </w:rPr>
        <w:t> could affect the economics of public transport networks and future</w:t>
      </w:r>
      <w:r>
        <w:rPr>
          <w:spacing w:val="-60"/>
          <w:vertAlign w:val="baseline"/>
        </w:rPr>
        <w:t> </w:t>
      </w:r>
      <w:r>
        <w:rPr>
          <w:vertAlign w:val="baseline"/>
        </w:rPr>
        <w:t>investment, and increase congestion on the road network. However, modelling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International Transport Forum demonstrates that the best outcomes are achieved when</w:t>
      </w:r>
      <w:r>
        <w:rPr>
          <w:spacing w:val="1"/>
          <w:vertAlign w:val="baseline"/>
        </w:rPr>
        <w:t> </w:t>
      </w:r>
      <w:r>
        <w:rPr>
          <w:vertAlign w:val="baseline"/>
        </w:rPr>
        <w:t>automated</w:t>
      </w:r>
      <w:r>
        <w:rPr>
          <w:spacing w:val="-1"/>
          <w:vertAlign w:val="baseline"/>
        </w:rPr>
        <w:t> </w:t>
      </w:r>
      <w:r>
        <w:rPr>
          <w:vertAlign w:val="baseline"/>
        </w:rPr>
        <w:t>vehicles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5"/>
          <w:vertAlign w:val="baseline"/>
        </w:rPr>
        <w:t> </w:t>
      </w:r>
      <w:r>
        <w:rPr>
          <w:vertAlign w:val="baseline"/>
        </w:rPr>
        <w:t>effectively</w:t>
      </w:r>
      <w:r>
        <w:rPr>
          <w:spacing w:val="-3"/>
          <w:vertAlign w:val="baseline"/>
        </w:rPr>
        <w:t> </w:t>
      </w:r>
      <w:r>
        <w:rPr>
          <w:vertAlign w:val="baseline"/>
        </w:rPr>
        <w:t>integrated</w:t>
      </w:r>
      <w:r>
        <w:rPr>
          <w:spacing w:val="-3"/>
          <w:vertAlign w:val="baseline"/>
        </w:rPr>
        <w:t> </w:t>
      </w:r>
      <w:r>
        <w:rPr>
          <w:vertAlign w:val="baseline"/>
        </w:rPr>
        <w:t>into</w:t>
      </w:r>
      <w:r>
        <w:rPr>
          <w:spacing w:val="-2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transport</w:t>
      </w:r>
      <w:r>
        <w:rPr>
          <w:spacing w:val="-4"/>
          <w:vertAlign w:val="baseline"/>
        </w:rPr>
        <w:t> </w:t>
      </w:r>
      <w:r>
        <w:rPr>
          <w:vertAlign w:val="baseline"/>
        </w:rPr>
        <w:t>networks.</w:t>
      </w:r>
      <w:r>
        <w:rPr>
          <w:vertAlign w:val="superscript"/>
        </w:rPr>
        <w:t>11</w:t>
      </w:r>
    </w:p>
    <w:p>
      <w:pPr>
        <w:pStyle w:val="BodyText"/>
        <w:spacing w:line="276" w:lineRule="auto" w:before="200"/>
        <w:ind w:left="820" w:right="271"/>
      </w:pPr>
      <w:r>
        <w:rPr/>
        <w:t>Over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policy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encourage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incentive</w:t>
      </w:r>
      <w:r>
        <w:rPr>
          <w:spacing w:val="-58"/>
        </w:rPr>
        <w:t> </w:t>
      </w:r>
      <w:r>
        <w:rPr/>
        <w:t>for the efficient integration of public transport and automated vehicles, including, for example,</w:t>
      </w:r>
      <w:r>
        <w:rPr>
          <w:spacing w:val="1"/>
        </w:rPr>
        <w:t> </w:t>
      </w:r>
      <w:r>
        <w:rPr/>
        <w:t>drop-off zones for automated vehicles at rail stations, but this need will be determined by real</w:t>
      </w:r>
      <w:r>
        <w:rPr>
          <w:spacing w:val="1"/>
        </w:rPr>
        <w:t> </w:t>
      </w:r>
      <w:r>
        <w:rPr/>
        <w:t>world</w:t>
      </w:r>
      <w:r>
        <w:rPr>
          <w:spacing w:val="-1"/>
        </w:rPr>
        <w:t> </w:t>
      </w:r>
      <w:r>
        <w:rPr/>
        <w:t>experience.</w:t>
      </w:r>
    </w:p>
    <w:p>
      <w:pPr>
        <w:pStyle w:val="BodyText"/>
        <w:spacing w:line="276" w:lineRule="auto" w:before="200"/>
        <w:ind w:left="820" w:right="144"/>
      </w:pPr>
      <w:r>
        <w:rPr/>
        <w:t>Although</w:t>
      </w:r>
      <w:r>
        <w:rPr>
          <w:spacing w:val="-7"/>
        </w:rPr>
        <w:t> </w:t>
      </w:r>
      <w:r>
        <w:rPr/>
        <w:t>future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demand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difficult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predict,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‘zero</w:t>
      </w:r>
      <w:r>
        <w:rPr>
          <w:spacing w:val="-3"/>
        </w:rPr>
        <w:t> </w:t>
      </w:r>
      <w:r>
        <w:rPr/>
        <w:t>occupancy</w:t>
      </w:r>
      <w:r>
        <w:rPr>
          <w:spacing w:val="-5"/>
        </w:rPr>
        <w:t> </w:t>
      </w:r>
      <w:r>
        <w:rPr/>
        <w:t>vehicles’</w:t>
      </w:r>
      <w:r>
        <w:rPr>
          <w:spacing w:val="-58"/>
        </w:rPr>
        <w:t> </w:t>
      </w:r>
      <w:r>
        <w:rPr/>
        <w:t>for goods delivery and as couriers may lead to increased demand and traffic congestion.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may necessitate regulation and rationing, that prioritizes personal transportation needs over the</w:t>
      </w:r>
      <w:r>
        <w:rPr>
          <w:spacing w:val="1"/>
        </w:rPr>
        <w:t> </w:t>
      </w:r>
      <w:r>
        <w:rPr/>
        <w:t>needs of</w:t>
      </w:r>
      <w:r>
        <w:rPr>
          <w:spacing w:val="2"/>
        </w:rPr>
        <w:t> </w:t>
      </w:r>
      <w:r>
        <w:rPr/>
        <w:t>commerce.</w:t>
      </w:r>
    </w:p>
    <w:p>
      <w:pPr>
        <w:pStyle w:val="BodyText"/>
        <w:spacing w:before="204"/>
        <w:ind w:left="820"/>
      </w:pPr>
      <w:r>
        <w:rPr/>
        <w:t>Many</w:t>
      </w:r>
      <w:r>
        <w:rPr>
          <w:spacing w:val="-4"/>
        </w:rPr>
        <w:t> </w:t>
      </w:r>
      <w:r>
        <w:rPr/>
        <w:t>AV will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suitable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accessible</w:t>
      </w:r>
      <w:r>
        <w:rPr>
          <w:spacing w:val="1"/>
        </w:rPr>
        <w:t> </w:t>
      </w:r>
      <w:r>
        <w:rPr/>
        <w:t>charging stations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/>
        <w:ind w:left="820" w:right="223"/>
      </w:pPr>
      <w:r>
        <w:rPr/>
        <w:t>Whatever new ‘Artificial Intelligence’ is created for transport purposes, that it must be guided by</w:t>
      </w:r>
      <w:r>
        <w:rPr>
          <w:spacing w:val="-59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firstly</w:t>
      </w:r>
      <w:r>
        <w:rPr>
          <w:spacing w:val="-3"/>
        </w:rPr>
        <w:t> </w:t>
      </w:r>
      <w:r>
        <w:rPr/>
        <w:t>“do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harm”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secondly</w:t>
      </w:r>
      <w:r>
        <w:rPr>
          <w:spacing w:val="-2"/>
        </w:rPr>
        <w:t> </w:t>
      </w:r>
      <w:r>
        <w:rPr/>
        <w:t>“enhance</w:t>
      </w:r>
      <w:r>
        <w:rPr>
          <w:spacing w:val="-1"/>
        </w:rPr>
        <w:t> </w:t>
      </w:r>
      <w:r>
        <w:rPr/>
        <w:t>humanity”.</w:t>
      </w:r>
    </w:p>
    <w:p>
      <w:pPr>
        <w:pStyle w:val="BodyText"/>
        <w:spacing w:line="276" w:lineRule="auto" w:before="196"/>
        <w:ind w:left="820" w:right="174" w:firstLine="62"/>
      </w:pPr>
      <w:r>
        <w:rPr/>
        <w:t>As use of AVs increases, demand for parking likely will decrease, but demand for curbside</w:t>
      </w:r>
      <w:r>
        <w:rPr>
          <w:spacing w:val="1"/>
        </w:rPr>
        <w:t> </w:t>
      </w:r>
      <w:r>
        <w:rPr/>
        <w:t>standing zones will increase and curbside arrangements will need to be reassigned. Brisbane</w:t>
      </w:r>
      <w:r>
        <w:rPr>
          <w:spacing w:val="1"/>
        </w:rPr>
        <w:t> </w:t>
      </w:r>
      <w:r>
        <w:rPr/>
        <w:t>taxi users are already familiar with the challenges faced by taxi and in particular, ride-share</w:t>
      </w:r>
      <w:r>
        <w:rPr>
          <w:spacing w:val="1"/>
        </w:rPr>
        <w:t> </w:t>
      </w:r>
      <w:r>
        <w:rPr/>
        <w:t>drivers when looking for a place to pick-up or drop-off passengers around the CBD.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challenges are more acute when the passenger is a person with a mobility impairment who may</w:t>
      </w:r>
      <w:r>
        <w:rPr>
          <w:spacing w:val="-59"/>
        </w:rPr>
        <w:t> </w:t>
      </w:r>
      <w:r>
        <w:rPr/>
        <w:t>move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slowly,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getting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or out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 vehicle.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1"/>
        <w:ind w:left="1773" w:right="1090" w:firstLine="0"/>
        <w:jc w:val="center"/>
        <w:rPr>
          <w:sz w:val="22"/>
        </w:rPr>
      </w:pPr>
      <w:r>
        <w:rPr>
          <w:sz w:val="22"/>
        </w:rPr>
        <w:t>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2.024002pt;margin-top:14.879697pt;width:144.020pt;height:.72003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7"/>
        <w:ind w:left="820" w:right="615" w:firstLine="0"/>
        <w:jc w:val="left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For further information, see: https://</w:t>
      </w:r>
      <w:hyperlink r:id="rId16">
        <w:r>
          <w:rPr>
            <w:sz w:val="16"/>
            <w:vertAlign w:val="baseline"/>
          </w:rPr>
          <w:t>www.bcgperspectives.com/content/articles/transportation-travel-tourism-automotive-will-</w:t>
        </w:r>
      </w:hyperlink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autonomous-vehicles-derail-trains/?chapter=2</w:t>
      </w:r>
    </w:p>
    <w:p>
      <w:pPr>
        <w:spacing w:line="183" w:lineRule="exact" w:before="1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International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Transport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Forum.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(2015b).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Urban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Mobility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System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Upgrade -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How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shared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self-driving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cars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could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change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city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traffic</w:t>
      </w:r>
      <w:r>
        <w:rPr>
          <w:sz w:val="16"/>
          <w:vertAlign w:val="baseline"/>
        </w:rPr>
        <w:t>.</w:t>
      </w:r>
    </w:p>
    <w:p>
      <w:pPr>
        <w:tabs>
          <w:tab w:pos="10211" w:val="left" w:leader="none"/>
        </w:tabs>
        <w:spacing w:line="183" w:lineRule="exact" w:before="0"/>
        <w:ind w:left="791" w:right="0" w:firstLine="0"/>
        <w:jc w:val="left"/>
        <w:rPr>
          <w:sz w:val="16"/>
        </w:rPr>
      </w:pPr>
      <w:r>
        <w:rPr>
          <w:spacing w:val="-16"/>
          <w:w w:val="100"/>
          <w:sz w:val="16"/>
          <w:u w:val="single" w:color="4F81BC"/>
        </w:rPr>
        <w:t> </w:t>
      </w:r>
      <w:r>
        <w:rPr>
          <w:spacing w:val="-1"/>
          <w:sz w:val="16"/>
          <w:u w:val="single" w:color="4F81BC"/>
        </w:rPr>
        <w:t>Retrieved</w:t>
      </w:r>
      <w:r>
        <w:rPr>
          <w:spacing w:val="-10"/>
          <w:sz w:val="16"/>
          <w:u w:val="single" w:color="4F81BC"/>
        </w:rPr>
        <w:t> </w:t>
      </w:r>
      <w:r>
        <w:rPr>
          <w:spacing w:val="-1"/>
          <w:sz w:val="16"/>
          <w:u w:val="single" w:color="4F81BC"/>
        </w:rPr>
        <w:t>from</w:t>
      </w:r>
      <w:r>
        <w:rPr>
          <w:spacing w:val="-8"/>
          <w:sz w:val="16"/>
          <w:u w:val="single" w:color="4F81BC"/>
        </w:rPr>
        <w:t> </w:t>
      </w:r>
      <w:hyperlink r:id="rId17">
        <w:r>
          <w:rPr>
            <w:sz w:val="16"/>
            <w:u w:val="single" w:color="4F81BC"/>
          </w:rPr>
          <w:t>http://www.itf-oecd.org/sites/default/files/docs/15cpb_self-drivingcars.pdf</w:t>
          <w:tab/>
        </w:r>
      </w:hyperlink>
    </w:p>
    <w:sectPr>
      <w:pgSz w:w="12240" w:h="15840"/>
      <w:pgMar w:header="763" w:footer="1240" w:top="980" w:bottom="144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859712" id="docshape10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859200" type="#_x0000_t202" id="docshape1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858176" type="#_x0000_t202" id="docshape13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7pt;height:13.05pt;mso-position-horizontal-relative:page;mso-position-vertical-relative:page;z-index:-15860224" type="#_x0000_t202" id="docshape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Advocacy 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7pt;height:13.05pt;mso-position-horizontal-relative:page;mso-position-vertical-relative:page;z-index:-15858688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Advocacy 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9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7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0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8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820"/>
      <w:outlineLvl w:val="1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773" w:right="1663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www.parliament.nsw.gov.au/committees/inquiries/Pages/inquiry-details.aspx?pk=1972" TargetMode="External"/><Relationship Id="rId14" Type="http://schemas.openxmlformats.org/officeDocument/2006/relationships/hyperlink" Target="http://www.abs.gov.au/ausstats/abs%40.nsf/mf/4430.0" TargetMode="External"/><Relationship Id="rId15" Type="http://schemas.openxmlformats.org/officeDocument/2006/relationships/hyperlink" Target="http://www.austroads.com.au/drivers-vehicles/connected-and-automated-vehicles/projects" TargetMode="External"/><Relationship Id="rId16" Type="http://schemas.openxmlformats.org/officeDocument/2006/relationships/hyperlink" Target="http://www.bcgperspectives.com/content/articles/transportation-travel-tourism-automotive-will-" TargetMode="External"/><Relationship Id="rId17" Type="http://schemas.openxmlformats.org/officeDocument/2006/relationships/hyperlink" Target="http://www.itf-oecd.org/sites/default/files/docs/15cpb_self-drivingcars.pdf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2021-10-18T02:47:52Z</dcterms:created>
  <dcterms:modified xsi:type="dcterms:W3CDTF">2021-10-18T02:47:52Z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