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6"/>
        <w:rPr>
          <w:rFonts w:ascii="Times New Roman"/>
          <w:sz w:val="20"/>
        </w:rPr>
      </w:pPr>
      <w:r>
        <w:rPr/>
        <w:pict>
          <v:shape style="position:absolute;margin-left:0pt;margin-top:598.200012pt;width:3.6pt;height:22pt;mso-position-horizontal-relative:page;mso-position-vertical-relative:page;z-index:15730176" id="docshape1" coordorigin="0,11964" coordsize="72,440" path="m64,11964l0,11964,0,12403,62,12403,64,12400,71,12326,72,12240,72,12126,71,12059,68,11992,64,11964xe" filled="true" fillcolor="#c0c0c0" stroked="false">
            <v:path arrowok="t"/>
            <v:fill type="solid"/>
            <w10:wrap type="none"/>
          </v:shape>
        </w:pict>
      </w:r>
      <w:r>
        <w:rPr/>
        <w:pict>
          <v:shape style="position:absolute;margin-left:.0pt;margin-top:308.549988pt;width:8.5pt;height:.9pt;mso-position-horizontal-relative:page;mso-position-vertical-relative:page;z-index:15730688" id="docshape2" coordorigin="0,6171" coordsize="170,18" path="m152,6171l0,6171,0,6189,153,6189,159,6188,167,6186,169,6183,169,6178,156,6171,152,6171xe" filled="true" fillcolor="#c0c0c0" stroked="false">
            <v:path arrowok="t"/>
            <v:fill type="solid"/>
            <w10:wrap type="none"/>
          </v:shape>
        </w:pict>
      </w:r>
      <w:r>
        <w:rPr>
          <w:rFonts w:ascii="Times New Roman"/>
          <w:sz w:val="20"/>
        </w:rPr>
        <w:pict>
          <v:group style="width:518.2pt;height:57.65pt;mso-position-horizontal-relative:char;mso-position-vertical-relative:line" id="docshapegroup3" coordorigin="0,0" coordsize="10364,1153">
            <v:shape style="position:absolute;left:25;top:109;width:1191;height:922" type="#_x0000_t75" id="docshape4" alt="QAI_logoSPOT" stroked="false">
              <v:imagedata r:id="rId5" o:title=""/>
            </v:shape>
            <v:rect style="position:absolute;left:0;top:1071;width:10364;height:81" id="docshape5" filled="true" fillcolor="#ff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364;height:1153" type="#_x0000_t202" id="docshape6" filled="false" stroked="false">
              <v:textbox inset="0,0,0,0">
                <w:txbxContent>
                  <w:p>
                    <w:pPr>
                      <w:spacing w:line="402" w:lineRule="exact" w:before="0"/>
                      <w:ind w:left="1684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0000"/>
                        <w:sz w:val="36"/>
                      </w:rPr>
                      <w:t>Q</w:t>
                    </w:r>
                    <w:r>
                      <w:rPr>
                        <w:b/>
                        <w:sz w:val="36"/>
                      </w:rPr>
                      <w:t>ueensland</w:t>
                    </w:r>
                    <w:r>
                      <w:rPr>
                        <w:b/>
                        <w:spacing w:val="3"/>
                        <w:sz w:val="36"/>
                      </w:rPr>
                      <w:t> </w:t>
                    </w:r>
                    <w:r>
                      <w:rPr>
                        <w:b/>
                        <w:color w:val="FF0000"/>
                        <w:sz w:val="36"/>
                      </w:rPr>
                      <w:t>A</w:t>
                    </w:r>
                    <w:r>
                      <w:rPr>
                        <w:b/>
                        <w:sz w:val="36"/>
                      </w:rPr>
                      <w:t>dvocacy</w:t>
                    </w:r>
                    <w:r>
                      <w:rPr>
                        <w:b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F0000"/>
                        <w:sz w:val="36"/>
                      </w:rPr>
                      <w:t>I</w:t>
                    </w:r>
                    <w:r>
                      <w:rPr>
                        <w:b/>
                        <w:sz w:val="36"/>
                      </w:rPr>
                      <w:t>ncorporated</w:t>
                    </w:r>
                  </w:p>
                  <w:p>
                    <w:pPr>
                      <w:spacing w:before="118"/>
                      <w:ind w:left="1566" w:right="0" w:hanging="224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mission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is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promote,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protect and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defend,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through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advocacy,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fundamental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needs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5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 lives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the 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people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 disability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8"/>
        <w:ind w:left="4421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3"/>
        </w:rPr>
      </w:pPr>
    </w:p>
    <w:p>
      <w:pPr>
        <w:pStyle w:val="BodyText"/>
        <w:spacing w:before="94"/>
        <w:ind w:left="820"/>
      </w:pPr>
      <w:hyperlink r:id="rId6">
        <w:r>
          <w:rPr>
            <w:color w:val="0000FF"/>
            <w:u w:val="single" w:color="0000FF"/>
          </w:rPr>
          <w:t>lacsc@parliament.qld.gov.au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4"/>
        <w:ind w:left="820"/>
      </w:pPr>
      <w:r>
        <w:rPr/>
        <w:t>12 July</w:t>
      </w:r>
      <w:r>
        <w:rPr>
          <w:spacing w:val="-2"/>
        </w:rPr>
        <w:t> </w:t>
      </w:r>
      <w:r>
        <w:rPr/>
        <w:t>2019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820"/>
      </w:pPr>
      <w:r>
        <w:rPr/>
        <w:t>Committee</w:t>
      </w:r>
      <w:r>
        <w:rPr>
          <w:spacing w:val="-3"/>
        </w:rPr>
        <w:t> </w:t>
      </w:r>
      <w:r>
        <w:rPr/>
        <w:t>Secretary</w:t>
      </w:r>
    </w:p>
    <w:p>
      <w:pPr>
        <w:pStyle w:val="BodyText"/>
        <w:spacing w:before="1"/>
        <w:ind w:left="820" w:right="5105"/>
      </w:pPr>
      <w:r>
        <w:rPr/>
        <w:t>Legal Affairs and Community Safety Committee</w:t>
      </w:r>
      <w:r>
        <w:rPr>
          <w:spacing w:val="-59"/>
        </w:rPr>
        <w:t> </w:t>
      </w:r>
      <w:r>
        <w:rPr/>
        <w:t>Parliament</w:t>
      </w:r>
      <w:r>
        <w:rPr>
          <w:spacing w:val="1"/>
        </w:rPr>
        <w:t> </w:t>
      </w:r>
      <w:r>
        <w:rPr/>
        <w:t>House</w:t>
      </w:r>
    </w:p>
    <w:p>
      <w:pPr>
        <w:pStyle w:val="BodyText"/>
        <w:ind w:left="820" w:right="7931"/>
      </w:pPr>
      <w:r>
        <w:rPr/>
        <w:t>George Street</w:t>
      </w:r>
      <w:r>
        <w:rPr>
          <w:spacing w:val="1"/>
        </w:rPr>
        <w:t> </w:t>
      </w:r>
      <w:r>
        <w:rPr/>
        <w:t>Brisbane</w:t>
      </w:r>
      <w:r>
        <w:rPr>
          <w:spacing w:val="-6"/>
        </w:rPr>
        <w:t> </w:t>
      </w:r>
      <w:r>
        <w:rPr/>
        <w:t>Qld</w:t>
      </w:r>
      <w:r>
        <w:rPr>
          <w:spacing w:val="-8"/>
        </w:rPr>
        <w:t> </w:t>
      </w:r>
      <w:r>
        <w:rPr/>
        <w:t>4000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55"/>
        <w:ind w:left="820"/>
      </w:pPr>
      <w:r>
        <w:rPr/>
        <w:t>Dear</w:t>
      </w:r>
      <w:r>
        <w:rPr>
          <w:spacing w:val="-2"/>
        </w:rPr>
        <w:t> </w:t>
      </w:r>
      <w:r>
        <w:rPr/>
        <w:t>Committee,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820"/>
      </w:pPr>
      <w:r>
        <w:rPr/>
        <w:t>Thank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giving</w:t>
      </w:r>
      <w:r>
        <w:rPr>
          <w:spacing w:val="-1"/>
        </w:rPr>
        <w:t> </w:t>
      </w:r>
      <w:r>
        <w:rPr/>
        <w:t>QAI</w:t>
      </w:r>
      <w:r>
        <w:rPr>
          <w:spacing w:val="-2"/>
        </w:rPr>
        <w:t> </w:t>
      </w:r>
      <w:r>
        <w:rPr/>
        <w:t>this opportunity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late</w:t>
      </w:r>
      <w:r>
        <w:rPr>
          <w:spacing w:val="-3"/>
        </w:rPr>
        <w:t> </w:t>
      </w:r>
      <w:r>
        <w:rPr/>
        <w:t>submission.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77"/>
        <w:ind w:left="820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1038225</wp:posOffset>
            </wp:positionH>
            <wp:positionV relativeFrom="paragraph">
              <wp:posOffset>199595</wp:posOffset>
            </wp:positionV>
            <wp:extent cx="906188" cy="34290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8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820"/>
      </w:pPr>
      <w:r>
        <w:rPr/>
        <w:t>Michelle</w:t>
      </w:r>
      <w:r>
        <w:rPr>
          <w:spacing w:val="-6"/>
        </w:rPr>
        <w:t> </w:t>
      </w:r>
      <w:r>
        <w:rPr/>
        <w:t>O’Flynn,</w:t>
      </w:r>
      <w:r>
        <w:rPr>
          <w:spacing w:val="-3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ind w:left="112"/>
      </w:pPr>
      <w:r>
        <w:rPr/>
        <w:pict>
          <v:group style="position:absolute;margin-left:64.599998pt;margin-top:14.830172pt;width:489.6pt;height:40.2pt;mso-position-horizontal-relative:page;mso-position-vertical-relative:paragraph;z-index:-15727616;mso-wrap-distance-left:0;mso-wrap-distance-right:0" id="docshapegroup7" coordorigin="1292,297" coordsize="9792,804">
            <v:rect style="position:absolute;left:1292;top:296;width:9792;height:804" id="docshape8" filled="true" fillcolor="#ff0000" stroked="false">
              <v:fill type="solid"/>
            </v:rect>
            <v:shape style="position:absolute;left:1292;top:296;width:9792;height:804" type="#_x0000_t202" id="docshape9" filled="false" stroked="false">
              <v:textbox inset="0,0,0,0">
                <w:txbxContent>
                  <w:p>
                    <w:pPr>
                      <w:spacing w:before="116"/>
                      <w:ind w:left="2027" w:right="2101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Central, 43</w:t>
                    </w:r>
                    <w:r>
                      <w:rPr>
                        <w:b/>
                        <w:color w:val="FFFFFF"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STH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BRISBANE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QLD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4101</w:t>
                    </w:r>
                  </w:p>
                  <w:p>
                    <w:pPr>
                      <w:spacing w:before="60"/>
                      <w:ind w:left="2029" w:right="2101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objectives, and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promotes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of</w:t>
                    </w:r>
                    <w:r>
                      <w:rPr>
                        <w:b/>
                        <w:color w:val="FFFFFF"/>
                        <w:spacing w:val="-3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5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Disabilities.</w:t>
                    </w:r>
                  </w:p>
                  <w:p>
                    <w:pPr>
                      <w:spacing w:before="65"/>
                      <w:ind w:left="2026" w:right="2101" w:firstLine="0"/>
                      <w:jc w:val="center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color w:val="FFFFFF"/>
                        <w:sz w:val="10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2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His</w:t>
                    </w:r>
                    <w:r>
                      <w:rPr>
                        <w:b/>
                        <w:color w:val="FFFFFF"/>
                        <w:spacing w:val="-4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6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Honorable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de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Jersey</w:t>
                    </w:r>
                    <w:r>
                      <w:rPr>
                        <w:b/>
                        <w:color w:val="FFFFFF"/>
                        <w:spacing w:val="-1"/>
                        <w:sz w:val="10"/>
                      </w:rPr>
                      <w:t> </w:t>
                    </w:r>
                    <w:r>
                      <w:rPr>
                        <w:b/>
                        <w:color w:val="FFFFFF"/>
                        <w:sz w:val="10"/>
                      </w:rPr>
                      <w:t>AC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FF0000"/>
        </w:rPr>
        <w:t>Ph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3844 4200</w:t>
      </w:r>
      <w:r>
        <w:rPr>
          <w:spacing w:val="-1"/>
        </w:rPr>
        <w:t> </w:t>
      </w:r>
      <w:r>
        <w:rPr/>
        <w:t>or 1300 130 582</w:t>
      </w:r>
      <w:r>
        <w:rPr>
          <w:spacing w:val="-2"/>
        </w:rPr>
        <w:t> </w:t>
      </w:r>
      <w:r>
        <w:rPr>
          <w:color w:val="FF0000"/>
        </w:rPr>
        <w:t>Fax</w:t>
      </w:r>
      <w:r>
        <w:rPr>
          <w:color w:val="FF0000"/>
          <w:spacing w:val="-2"/>
        </w:rPr>
        <w:t> </w:t>
      </w:r>
      <w:r>
        <w:rPr/>
        <w:t>(07)</w:t>
      </w:r>
      <w:r>
        <w:rPr>
          <w:spacing w:val="-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 </w:t>
      </w:r>
      <w:r>
        <w:rPr>
          <w:color w:val="FF0000"/>
        </w:rPr>
        <w:t>Email </w:t>
      </w:r>
      <w:hyperlink r:id="rId8">
        <w:r>
          <w:rPr/>
          <w:t>qai@qai.org.au</w:t>
        </w:r>
      </w:hyperlink>
      <w:r>
        <w:rPr>
          <w:spacing w:val="61"/>
        </w:rPr>
        <w:t> </w:t>
      </w:r>
      <w:r>
        <w:rPr>
          <w:color w:val="FF0000"/>
        </w:rPr>
        <w:t>Web</w:t>
      </w:r>
      <w:r>
        <w:rPr>
          <w:color w:val="FF0000"/>
          <w:spacing w:val="-6"/>
        </w:rPr>
        <w:t> </w:t>
      </w:r>
      <w:hyperlink r:id="rId9">
        <w:r>
          <w:rPr/>
          <w:t>www.qai.org.au</w:t>
        </w:r>
      </w:hyperlink>
    </w:p>
    <w:p>
      <w:pPr>
        <w:spacing w:after="0"/>
        <w:sectPr>
          <w:type w:val="continuous"/>
          <w:pgSz w:w="12240" w:h="15840"/>
          <w:pgMar w:top="800" w:bottom="0" w:left="62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820" w:right="0" w:firstLine="0"/>
        <w:jc w:val="left"/>
        <w:rPr>
          <w:b/>
          <w:sz w:val="22"/>
        </w:rPr>
      </w:pPr>
      <w:r>
        <w:rPr>
          <w:b/>
          <w:sz w:val="22"/>
        </w:rPr>
        <w:t>About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QAI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6" w:lineRule="auto"/>
        <w:ind w:left="820" w:right="453"/>
      </w:pPr>
      <w:r>
        <w:rPr/>
        <w:t>Queensland Advocacy Incorporated (QAI) is a member-driven and non-profit advocacy</w:t>
      </w:r>
      <w:r>
        <w:rPr>
          <w:spacing w:val="1"/>
        </w:rPr>
        <w:t> </w:t>
      </w:r>
      <w:r>
        <w:rPr/>
        <w:t>organization for people with disability.</w:t>
      </w:r>
      <w:r>
        <w:rPr>
          <w:spacing w:val="1"/>
        </w:rPr>
        <w:t> </w:t>
      </w:r>
      <w:r>
        <w:rPr/>
        <w:t>Our mission is to promote, protect and defend, through</w:t>
      </w:r>
      <w:r>
        <w:rPr>
          <w:spacing w:val="1"/>
        </w:rPr>
        <w:t> </w:t>
      </w:r>
      <w:r>
        <w:rPr/>
        <w:t>advocacy,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lives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59"/>
        </w:rPr>
        <w:t> </w:t>
      </w:r>
      <w:r>
        <w:rPr/>
        <w:t>in Queensland.</w:t>
      </w:r>
    </w:p>
    <w:p>
      <w:pPr>
        <w:pStyle w:val="BodyText"/>
        <w:spacing w:line="276" w:lineRule="auto" w:before="200"/>
        <w:ind w:left="820" w:right="424"/>
      </w:pPr>
      <w:r>
        <w:rPr/>
        <w:t>Our Human Rights and Mental Health services offer legal advice and representation on</w:t>
      </w:r>
      <w:r>
        <w:rPr>
          <w:spacing w:val="1"/>
        </w:rPr>
        <w:t> </w:t>
      </w:r>
      <w:r>
        <w:rPr/>
        <w:t>guardianship, administration and mental health matters.</w:t>
      </w:r>
      <w:r>
        <w:rPr>
          <w:spacing w:val="1"/>
        </w:rPr>
        <w:t> </w:t>
      </w:r>
      <w:r>
        <w:rPr/>
        <w:t>Our Justice Support and NDIS Appeals</w:t>
      </w:r>
      <w:r>
        <w:rPr>
          <w:spacing w:val="-59"/>
        </w:rPr>
        <w:t> </w:t>
      </w:r>
      <w:r>
        <w:rPr/>
        <w:t>programs provide non-legal advice and support to people with disability in the criminal justice</w:t>
      </w:r>
      <w:r>
        <w:rPr>
          <w:spacing w:val="1"/>
        </w:rPr>
        <w:t> </w:t>
      </w:r>
      <w:r>
        <w:rPr/>
        <w:t>system and the NDIS.</w:t>
      </w:r>
      <w:r>
        <w:rPr>
          <w:spacing w:val="1"/>
        </w:rPr>
        <w:t> </w:t>
      </w:r>
      <w:r>
        <w:rPr/>
        <w:t>This individual advocacy informs our campaigns at state and federal</w:t>
      </w:r>
      <w:r>
        <w:rPr>
          <w:spacing w:val="1"/>
        </w:rPr>
        <w:t> </w:t>
      </w:r>
      <w:r>
        <w:rPr/>
        <w:t>levels for changes in attitudes, laws and policies and assists us to understand the challenges,</w:t>
      </w:r>
      <w:r>
        <w:rPr>
          <w:spacing w:val="1"/>
        </w:rPr>
        <w:t> </w:t>
      </w:r>
      <w:r>
        <w:rPr/>
        <w:t>needs and concerns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 disability.</w:t>
      </w:r>
    </w:p>
    <w:p>
      <w:pPr>
        <w:pStyle w:val="BodyText"/>
        <w:spacing w:line="276" w:lineRule="auto" w:before="201"/>
        <w:ind w:left="820" w:right="439"/>
        <w:jc w:val="both"/>
      </w:pPr>
      <w:r>
        <w:rPr/>
        <w:t>QAI’s constitution holds that every person is unique and valuable and that diversity is intrinsic to</w:t>
      </w:r>
      <w:r>
        <w:rPr>
          <w:spacing w:val="-59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People with disability comprise the majority of our board and their lived experience</w:t>
      </w:r>
      <w:r>
        <w:rPr>
          <w:spacing w:val="-59"/>
        </w:rPr>
        <w:t> </w:t>
      </w:r>
      <w:r>
        <w:rPr/>
        <w:t>of</w:t>
      </w:r>
      <w:r>
        <w:rPr>
          <w:spacing w:val="3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foundation 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jc w:val="both"/>
        <w:sectPr>
          <w:headerReference w:type="default" r:id="rId10"/>
          <w:footerReference w:type="default" r:id="rId11"/>
          <w:pgSz w:w="12240" w:h="15840"/>
          <w:pgMar w:header="763" w:footer="1239" w:top="980" w:bottom="1420" w:left="620" w:right="10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line="278" w:lineRule="auto" w:before="94"/>
        <w:ind w:right="669"/>
      </w:pPr>
      <w:r>
        <w:rPr/>
        <w:t>Key recommendations: Youth Justice and Other Legislation Amendment Bill 2019 (‘the</w:t>
      </w:r>
      <w:r>
        <w:rPr>
          <w:spacing w:val="-59"/>
        </w:rPr>
        <w:t> </w:t>
      </w:r>
      <w:r>
        <w:rPr/>
        <w:t>Bill’)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665" w:val="left" w:leader="none"/>
          <w:tab w:pos="1666" w:val="left" w:leader="none"/>
        </w:tabs>
        <w:spacing w:line="237" w:lineRule="auto" w:before="140" w:after="0"/>
        <w:ind w:left="1540" w:right="451" w:hanging="360"/>
        <w:jc w:val="left"/>
        <w:rPr>
          <w:sz w:val="22"/>
        </w:rPr>
      </w:pPr>
      <w:r>
        <w:rPr/>
        <w:tab/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awaiting trial</w:t>
      </w:r>
      <w:r>
        <w:rPr>
          <w:spacing w:val="-5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done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way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consistent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8"/>
          <w:sz w:val="22"/>
        </w:rPr>
        <w:t> </w:t>
      </w:r>
      <w:r>
        <w:rPr>
          <w:i/>
          <w:sz w:val="22"/>
        </w:rPr>
        <w:t>Convention on the Rights of the Child</w:t>
      </w:r>
      <w:r>
        <w:rPr>
          <w:sz w:val="22"/>
        </w:rPr>
        <w:t>,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and with the ‘Beijing Rules’,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and the Bill should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ensure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that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the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detention</w:t>
      </w:r>
      <w:r>
        <w:rPr>
          <w:spacing w:val="-2"/>
          <w:sz w:val="22"/>
          <w:vertAlign w:val="baseline"/>
        </w:rPr>
        <w:t> </w:t>
      </w:r>
      <w:r>
        <w:rPr>
          <w:sz w:val="22"/>
          <w:vertAlign w:val="baseline"/>
        </w:rPr>
        <w:t>of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children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is: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2621" w:val="left" w:leader="none"/>
        </w:tabs>
        <w:spacing w:line="240" w:lineRule="auto" w:before="0" w:after="0"/>
        <w:ind w:left="2620" w:right="0" w:hanging="361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measure</w:t>
      </w:r>
      <w:r>
        <w:rPr>
          <w:spacing w:val="-1"/>
          <w:sz w:val="22"/>
        </w:rPr>
        <w:t> </w:t>
      </w:r>
      <w:r>
        <w:rPr>
          <w:sz w:val="22"/>
        </w:rPr>
        <w:t>of last</w:t>
      </w:r>
      <w:r>
        <w:rPr>
          <w:spacing w:val="-2"/>
          <w:sz w:val="22"/>
        </w:rPr>
        <w:t> </w:t>
      </w:r>
      <w:r>
        <w:rPr>
          <w:sz w:val="22"/>
        </w:rPr>
        <w:t>resort,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621" w:val="left" w:leader="none"/>
        </w:tabs>
        <w:spacing w:line="240" w:lineRule="auto" w:before="0" w:after="0"/>
        <w:ind w:left="2620" w:right="0" w:hanging="361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shortest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1"/>
          <w:sz w:val="22"/>
        </w:rPr>
        <w:t> </w:t>
      </w:r>
      <w:r>
        <w:rPr>
          <w:sz w:val="22"/>
        </w:rPr>
        <w:t>possible.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37" w:lineRule="auto" w:before="189" w:after="0"/>
        <w:ind w:left="1540" w:right="571" w:hanging="360"/>
        <w:jc w:val="left"/>
        <w:rPr>
          <w:sz w:val="22"/>
        </w:rPr>
      </w:pPr>
      <w:r>
        <w:rPr>
          <w:sz w:val="22"/>
        </w:rPr>
        <w:t>Where detention does occur, children must be segregated and kept in age-appropriate,</w:t>
      </w:r>
      <w:r>
        <w:rPr>
          <w:spacing w:val="-59"/>
          <w:sz w:val="22"/>
        </w:rPr>
        <w:t> </w:t>
      </w:r>
      <w:r>
        <w:rPr>
          <w:sz w:val="22"/>
        </w:rPr>
        <w:t>non-prison</w:t>
      </w:r>
      <w:r>
        <w:rPr>
          <w:spacing w:val="-1"/>
          <w:sz w:val="22"/>
        </w:rPr>
        <w:t> </w:t>
      </w:r>
      <w:r>
        <w:rPr>
          <w:sz w:val="22"/>
        </w:rPr>
        <w:t>like environments.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37" w:lineRule="auto" w:before="0" w:after="0"/>
        <w:ind w:left="1540" w:right="794" w:hanging="360"/>
        <w:jc w:val="left"/>
        <w:rPr>
          <w:sz w:val="22"/>
        </w:rPr>
      </w:pPr>
      <w:r>
        <w:rPr>
          <w:sz w:val="22"/>
        </w:rPr>
        <w:t>The Bill should increase the Queensland minimum to 14 years.</w:t>
      </w:r>
      <w:r>
        <w:rPr>
          <w:spacing w:val="1"/>
          <w:sz w:val="22"/>
        </w:rPr>
        <w:t> </w:t>
      </w:r>
      <w:r>
        <w:rPr>
          <w:sz w:val="22"/>
        </w:rPr>
        <w:t>The minimum age of</w:t>
      </w:r>
      <w:r>
        <w:rPr>
          <w:spacing w:val="-59"/>
          <w:sz w:val="22"/>
        </w:rPr>
        <w:t> </w:t>
      </w:r>
      <w:r>
        <w:rPr>
          <w:sz w:val="22"/>
        </w:rPr>
        <w:t>criminal responsibility for juveniles in Queensland is currently 10 years.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-1"/>
          <w:sz w:val="22"/>
        </w:rPr>
        <w:t> </w:t>
      </w:r>
      <w:r>
        <w:rPr>
          <w:sz w:val="22"/>
        </w:rPr>
        <w:t>years</w:t>
      </w:r>
      <w:r>
        <w:rPr>
          <w:spacing w:val="1"/>
          <w:sz w:val="22"/>
        </w:rPr>
        <w:t> </w:t>
      </w:r>
      <w:r>
        <w:rPr>
          <w:sz w:val="22"/>
        </w:rPr>
        <w:t>and in</w:t>
      </w:r>
      <w:r>
        <w:rPr>
          <w:spacing w:val="-3"/>
          <w:sz w:val="22"/>
        </w:rPr>
        <w:t> </w:t>
      </w:r>
      <w:r>
        <w:rPr>
          <w:sz w:val="22"/>
        </w:rPr>
        <w:t>some countries,</w:t>
      </w:r>
      <w:r>
        <w:rPr>
          <w:spacing w:val="-1"/>
          <w:sz w:val="22"/>
        </w:rPr>
        <w:t> </w:t>
      </w:r>
      <w:r>
        <w:rPr>
          <w:sz w:val="22"/>
        </w:rPr>
        <w:t>15</w:t>
      </w:r>
      <w:r>
        <w:rPr>
          <w:spacing w:val="-1"/>
          <w:sz w:val="22"/>
        </w:rPr>
        <w:t> </w:t>
      </w:r>
      <w:r>
        <w:rPr>
          <w:sz w:val="22"/>
        </w:rPr>
        <w:t>years.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37" w:lineRule="auto" w:before="0" w:after="0"/>
        <w:ind w:left="1540" w:right="709" w:hanging="360"/>
        <w:jc w:val="left"/>
        <w:rPr>
          <w:sz w:val="22"/>
        </w:rPr>
      </w:pPr>
      <w:r>
        <w:rPr>
          <w:sz w:val="22"/>
        </w:rPr>
        <w:t>Detention centres should by inspected by an independent body, wither pursuant to</w:t>
      </w:r>
      <w:r>
        <w:rPr>
          <w:spacing w:val="1"/>
          <w:sz w:val="22"/>
        </w:rPr>
        <w:t> </w:t>
      </w:r>
      <w:r>
        <w:rPr>
          <w:sz w:val="22"/>
        </w:rPr>
        <w:t>Australia’s</w:t>
      </w:r>
      <w:r>
        <w:rPr>
          <w:spacing w:val="-3"/>
          <w:sz w:val="22"/>
        </w:rPr>
        <w:t> </w:t>
      </w:r>
      <w:r>
        <w:rPr>
          <w:sz w:val="22"/>
        </w:rPr>
        <w:t>OPCAT</w:t>
      </w:r>
      <w:r>
        <w:rPr>
          <w:spacing w:val="-2"/>
          <w:sz w:val="22"/>
        </w:rPr>
        <w:t> </w:t>
      </w:r>
      <w:r>
        <w:rPr>
          <w:sz w:val="22"/>
        </w:rPr>
        <w:t>obligations,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Queensland</w:t>
      </w:r>
      <w:r>
        <w:rPr>
          <w:spacing w:val="-6"/>
          <w:sz w:val="22"/>
        </w:rPr>
        <w:t> </w:t>
      </w:r>
      <w:r>
        <w:rPr>
          <w:sz w:val="22"/>
        </w:rPr>
        <w:t>establishing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inspecting</w:t>
      </w:r>
      <w:r>
        <w:rPr>
          <w:spacing w:val="-4"/>
          <w:sz w:val="22"/>
        </w:rPr>
        <w:t> </w:t>
      </w:r>
      <w:r>
        <w:rPr>
          <w:sz w:val="22"/>
        </w:rPr>
        <w:t>body.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540" w:val="left" w:leader="none"/>
          <w:tab w:pos="1541" w:val="left" w:leader="none"/>
        </w:tabs>
        <w:spacing w:line="276" w:lineRule="auto" w:before="215" w:after="0"/>
        <w:ind w:left="1540" w:right="525" w:hanging="360"/>
        <w:jc w:val="left"/>
        <w:rPr>
          <w:sz w:val="22"/>
        </w:rPr>
      </w:pPr>
      <w:r>
        <w:rPr>
          <w:sz w:val="22"/>
        </w:rPr>
        <w:t>Queensland must work with Aboriginal and Torres Strait Islander community</w:t>
      </w:r>
      <w:r>
        <w:rPr>
          <w:spacing w:val="1"/>
          <w:sz w:val="22"/>
        </w:rPr>
        <w:t> </w:t>
      </w:r>
      <w:r>
        <w:rPr>
          <w:sz w:val="22"/>
        </w:rPr>
        <w:t>representatives to develop a systemic response to the over-representation of Aboriginal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Torres Strait</w:t>
      </w:r>
      <w:r>
        <w:rPr>
          <w:spacing w:val="-1"/>
          <w:sz w:val="22"/>
        </w:rPr>
        <w:t> </w:t>
      </w:r>
      <w:r>
        <w:rPr>
          <w:sz w:val="22"/>
        </w:rPr>
        <w:t>Islander</w:t>
      </w:r>
      <w:r>
        <w:rPr>
          <w:spacing w:val="3"/>
          <w:sz w:val="22"/>
        </w:rPr>
        <w:t> </w:t>
      </w:r>
      <w:r>
        <w:rPr>
          <w:sz w:val="22"/>
        </w:rPr>
        <w:t>children in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prisons.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rect style="position:absolute;margin-left:72.024002pt;margin-top:13.053961pt;width:144.020pt;height:.71997pt;mso-position-horizontal-relative:page;mso-position-vertical-relative:paragraph;z-index:-1572608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1143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 </w:t>
      </w:r>
      <w:r>
        <w:rPr>
          <w:rFonts w:ascii="Calibri"/>
          <w:sz w:val="20"/>
        </w:rPr>
        <w:t>The CRC was adopted in 1989 and ratified by Australia in 1990. Many of its provisions are relevant to the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sentencing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process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2"/>
          <w:sz w:val="20"/>
        </w:rPr>
        <w:t> </w:t>
      </w:r>
      <w:r>
        <w:rPr>
          <w:rFonts w:ascii="Calibri"/>
          <w:sz w:val="20"/>
        </w:rPr>
        <w:t>detention.</w:t>
      </w:r>
    </w:p>
    <w:p>
      <w:pPr>
        <w:spacing w:before="0"/>
        <w:ind w:left="820" w:right="424" w:firstLine="0"/>
        <w:jc w:val="left"/>
        <w:rPr>
          <w:rFonts w:ascii="Calibri" w:hAnsi="Calibri"/>
          <w:sz w:val="20"/>
        </w:rPr>
      </w:pPr>
      <w:r>
        <w:rPr/>
        <w:pict>
          <v:rect style="position:absolute;margin-left:238.009995pt;margin-top:.041481pt;width:3.6pt;height:12.12pt;mso-position-horizontal-relative:page;mso-position-vertical-relative:paragraph;z-index:-15885824" id="docshape16" filled="true" fillcolor="#f1f1f1" stroked="false">
            <v:fill type="solid"/>
            <w10:wrap type="none"/>
          </v:rect>
        </w:pict>
      </w:r>
      <w:r>
        <w:rPr>
          <w:position w:val="6"/>
          <w:sz w:val="13"/>
        </w:rPr>
        <w:t>2 </w:t>
      </w:r>
      <w:r>
        <w:rPr>
          <w:rFonts w:ascii="Calibri" w:hAnsi="Calibri"/>
          <w:sz w:val="20"/>
        </w:rPr>
        <w:t>The United Nations General Assembly’s</w:t>
      </w:r>
      <w:r>
        <w:rPr>
          <w:rFonts w:ascii="Calibri" w:hAnsi="Calibri"/>
          <w:spacing w:val="1"/>
          <w:sz w:val="20"/>
        </w:rPr>
        <w:t> </w:t>
      </w:r>
      <w:hyperlink r:id="rId14">
        <w:r>
          <w:rPr>
            <w:rFonts w:ascii="Calibri" w:hAnsi="Calibri"/>
            <w:i/>
            <w:color w:val="0000FF"/>
            <w:sz w:val="20"/>
            <w:u w:val="single" w:color="0000FF"/>
          </w:rPr>
          <w:t>United Nations Standard Minimum Rules for the Administration of</w:t>
        </w:r>
      </w:hyperlink>
      <w:r>
        <w:rPr>
          <w:rFonts w:ascii="Calibri" w:hAnsi="Calibri"/>
          <w:i/>
          <w:color w:val="0000FF"/>
          <w:spacing w:val="1"/>
          <w:sz w:val="20"/>
        </w:rPr>
        <w:t> </w:t>
      </w:r>
      <w:hyperlink r:id="rId14">
        <w:r>
          <w:rPr>
            <w:rFonts w:ascii="Calibri" w:hAnsi="Calibri"/>
            <w:i/>
            <w:color w:val="0000FF"/>
            <w:sz w:val="20"/>
            <w:u w:val="single" w:color="0000FF"/>
          </w:rPr>
          <w:t>Juvenile Justice</w:t>
        </w:r>
        <w:r>
          <w:rPr>
            <w:rFonts w:ascii="Calibri" w:hAnsi="Calibri"/>
            <w:i/>
            <w:color w:val="0000FF"/>
            <w:sz w:val="20"/>
          </w:rPr>
          <w:t> </w:t>
        </w:r>
      </w:hyperlink>
      <w:r>
        <w:rPr>
          <w:rFonts w:ascii="Calibri" w:hAnsi="Calibri"/>
          <w:sz w:val="20"/>
        </w:rPr>
        <w:t>G.A. res. 40/33, annex, 40 U.N. GAOR Supp. (No. 53) at 207, U.N. Doc. A/40/53 (1985) (‘Beijing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Rules’)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out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number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‘Principles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Applicable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Detention’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include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that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detention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should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be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‘measure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of</w:t>
      </w:r>
    </w:p>
    <w:p>
      <w:pPr>
        <w:tabs>
          <w:tab w:pos="10211" w:val="left" w:leader="none"/>
        </w:tabs>
        <w:spacing w:line="244" w:lineRule="exact" w:before="0"/>
        <w:ind w:left="791" w:right="0" w:firstLine="0"/>
        <w:jc w:val="left"/>
        <w:rPr>
          <w:rFonts w:ascii="Calibri" w:hAnsi="Calibri"/>
          <w:sz w:val="20"/>
        </w:rPr>
      </w:pPr>
      <w:r>
        <w:rPr>
          <w:rFonts w:ascii="Times New Roman" w:hAnsi="Times New Roman"/>
          <w:spacing w:val="-21"/>
          <w:w w:val="99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last</w:t>
      </w:r>
      <w:r>
        <w:rPr>
          <w:rFonts w:ascii="Calibri" w:hAnsi="Calibri"/>
          <w:spacing w:val="-3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resort’</w:t>
      </w:r>
      <w:r>
        <w:rPr>
          <w:rFonts w:ascii="Calibri" w:hAnsi="Calibri"/>
          <w:spacing w:val="-2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and</w:t>
      </w:r>
      <w:r>
        <w:rPr>
          <w:rFonts w:ascii="Calibri" w:hAnsi="Calibri"/>
          <w:spacing w:val="-2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‘for</w:t>
      </w:r>
      <w:r>
        <w:rPr>
          <w:rFonts w:ascii="Calibri" w:hAnsi="Calibri"/>
          <w:spacing w:val="-2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the</w:t>
      </w:r>
      <w:r>
        <w:rPr>
          <w:rFonts w:ascii="Calibri" w:hAnsi="Calibri"/>
          <w:spacing w:val="-3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shortest</w:t>
      </w:r>
      <w:r>
        <w:rPr>
          <w:rFonts w:ascii="Calibri" w:hAnsi="Calibri"/>
          <w:spacing w:val="-2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time</w:t>
      </w:r>
      <w:r>
        <w:rPr>
          <w:rFonts w:ascii="Calibri" w:hAnsi="Calibri"/>
          <w:spacing w:val="-4"/>
          <w:sz w:val="20"/>
          <w:u w:val="single" w:color="4F81BC"/>
        </w:rPr>
        <w:t> </w:t>
      </w:r>
      <w:r>
        <w:rPr>
          <w:rFonts w:ascii="Calibri" w:hAnsi="Calibri"/>
          <w:sz w:val="20"/>
          <w:u w:val="single" w:color="4F81BC"/>
        </w:rPr>
        <w:t>possible’.</w:t>
        <w:tab/>
      </w:r>
    </w:p>
    <w:p>
      <w:pPr>
        <w:spacing w:after="0" w:line="244" w:lineRule="exact"/>
        <w:jc w:val="left"/>
        <w:rPr>
          <w:rFonts w:ascii="Calibri" w:hAnsi="Calibri"/>
          <w:sz w:val="20"/>
        </w:rPr>
        <w:sectPr>
          <w:headerReference w:type="default" r:id="rId12"/>
          <w:footerReference w:type="default" r:id="rId13"/>
          <w:pgSz w:w="12240" w:h="15840"/>
          <w:pgMar w:header="763" w:footer="1240" w:top="980" w:bottom="1440" w:left="620" w:right="104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Heading1"/>
        <w:spacing w:before="93"/>
      </w:pPr>
      <w:r>
        <w:rPr/>
        <w:t>Evidence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5364" w:val="left" w:leader="none"/>
        </w:tabs>
        <w:spacing w:line="276" w:lineRule="auto"/>
        <w:ind w:left="820" w:right="443"/>
      </w:pPr>
      <w:r>
        <w:rPr/>
        <w:t>The </w:t>
      </w:r>
      <w:r>
        <w:rPr>
          <w:i/>
        </w:rPr>
        <w:t>Youth Justice Act 1992 </w:t>
      </w:r>
      <w:r>
        <w:rPr/>
        <w:t>(Qld) ‘Charter of youth justice principles’ states that the youth</w:t>
      </w:r>
      <w:r>
        <w:rPr>
          <w:spacing w:val="1"/>
        </w:rPr>
        <w:t> </w:t>
      </w:r>
      <w:r>
        <w:rPr/>
        <w:t>justice system should uphold children’s’ rights, including that children dealt with under that act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treated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‘respect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dignity’.</w:t>
      </w:r>
      <w:r>
        <w:rPr>
          <w:vertAlign w:val="superscript"/>
        </w:rPr>
        <w:t>3</w:t>
      </w:r>
      <w:r>
        <w:rPr>
          <w:vertAlign w:val="baseline"/>
        </w:rPr>
        <w:tab/>
        <w:t>Section 33 of the </w:t>
      </w:r>
      <w:r>
        <w:rPr>
          <w:i/>
          <w:vertAlign w:val="baseline"/>
        </w:rPr>
        <w:t>Human Rights Act 2019 </w:t>
      </w:r>
      <w:r>
        <w:rPr>
          <w:vertAlign w:val="baseline"/>
        </w:rPr>
        <w:t>(Qld) –</w:t>
      </w:r>
      <w:r>
        <w:rPr>
          <w:spacing w:val="-58"/>
          <w:vertAlign w:val="baseline"/>
        </w:rPr>
        <w:t> </w:t>
      </w:r>
      <w:r>
        <w:rPr>
          <w:vertAlign w:val="baseline"/>
        </w:rPr>
        <w:t>raises the bar for the protection of children in the criminal process and places an onus on</w:t>
      </w:r>
      <w:r>
        <w:rPr>
          <w:spacing w:val="1"/>
          <w:vertAlign w:val="baseline"/>
        </w:rPr>
        <w:t> </w:t>
      </w:r>
      <w:r>
        <w:rPr>
          <w:vertAlign w:val="baseline"/>
        </w:rPr>
        <w:t>legislators to</w:t>
      </w:r>
      <w:r>
        <w:rPr>
          <w:spacing w:val="1"/>
          <w:vertAlign w:val="baseline"/>
        </w:rPr>
        <w:t> </w:t>
      </w:r>
      <w:r>
        <w:rPr>
          <w:vertAlign w:val="baseline"/>
        </w:rPr>
        <w:t>ensure that</w:t>
      </w:r>
      <w:r>
        <w:rPr>
          <w:spacing w:val="1"/>
          <w:vertAlign w:val="baseline"/>
        </w:rPr>
        <w:t> </w:t>
      </w:r>
      <w:r>
        <w:rPr>
          <w:vertAlign w:val="baseline"/>
        </w:rPr>
        <w:t>accused children</w:t>
      </w:r>
      <w:r>
        <w:rPr>
          <w:spacing w:val="2"/>
          <w:vertAlign w:val="baseline"/>
        </w:rPr>
        <w:t> </w:t>
      </w:r>
      <w:r>
        <w:rPr>
          <w:vertAlign w:val="baseline"/>
        </w:rPr>
        <w:t>are</w:t>
      </w:r>
      <w:r>
        <w:rPr>
          <w:spacing w:val="2"/>
          <w:vertAlign w:val="baseline"/>
        </w:rPr>
        <w:t> </w:t>
      </w:r>
      <w:r>
        <w:rPr>
          <w:vertAlign w:val="baseline"/>
        </w:rPr>
        <w:t>brought</w:t>
      </w:r>
      <w:r>
        <w:rPr>
          <w:spacing w:val="1"/>
          <w:vertAlign w:val="baseline"/>
        </w:rPr>
        <w:t> </w:t>
      </w:r>
      <w:r>
        <w:rPr>
          <w:vertAlign w:val="baseline"/>
        </w:rPr>
        <w:t>to trial</w:t>
      </w:r>
      <w:r>
        <w:rPr>
          <w:spacing w:val="1"/>
          <w:vertAlign w:val="baseline"/>
        </w:rPr>
        <w:t> </w:t>
      </w:r>
      <w:r>
        <w:rPr>
          <w:vertAlign w:val="baseline"/>
        </w:rPr>
        <w:t>as</w:t>
      </w:r>
      <w:r>
        <w:rPr>
          <w:spacing w:val="-2"/>
          <w:vertAlign w:val="baseline"/>
        </w:rPr>
        <w:t> </w:t>
      </w:r>
      <w:r>
        <w:rPr>
          <w:vertAlign w:val="baseline"/>
        </w:rPr>
        <w:t>quickly as</w:t>
      </w:r>
      <w:r>
        <w:rPr>
          <w:spacing w:val="2"/>
          <w:vertAlign w:val="baseline"/>
        </w:rPr>
        <w:t> </w:t>
      </w:r>
      <w:r>
        <w:rPr>
          <w:vertAlign w:val="baseline"/>
        </w:rPr>
        <w:t>possible</w:t>
      </w:r>
      <w:r>
        <w:rPr>
          <w:spacing w:val="2"/>
          <w:vertAlign w:val="baseline"/>
        </w:rPr>
        <w:t> </w:t>
      </w:r>
      <w:r>
        <w:rPr>
          <w:vertAlign w:val="baseline"/>
        </w:rPr>
        <w:t>and that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1"/>
          <w:vertAlign w:val="baseline"/>
        </w:rPr>
        <w:t> </w:t>
      </w:r>
      <w:r>
        <w:rPr>
          <w:vertAlign w:val="baseline"/>
        </w:rPr>
        <w:t>criminal justice</w:t>
      </w:r>
      <w:r>
        <w:rPr>
          <w:spacing w:val="-2"/>
          <w:vertAlign w:val="baseline"/>
        </w:rPr>
        <w:t> </w:t>
      </w:r>
      <w:r>
        <w:rPr>
          <w:vertAlign w:val="baseline"/>
        </w:rPr>
        <w:t>system</w:t>
      </w:r>
      <w:r>
        <w:rPr>
          <w:spacing w:val="-2"/>
          <w:vertAlign w:val="baseline"/>
        </w:rPr>
        <w:t> </w:t>
      </w:r>
      <w:r>
        <w:rPr>
          <w:vertAlign w:val="baseline"/>
        </w:rPr>
        <w:t>treats</w:t>
      </w:r>
      <w:r>
        <w:rPr>
          <w:spacing w:val="-2"/>
          <w:vertAlign w:val="baseline"/>
        </w:rPr>
        <w:t> </w:t>
      </w:r>
      <w:r>
        <w:rPr>
          <w:vertAlign w:val="baseline"/>
        </w:rPr>
        <w:t>children age</w:t>
      </w:r>
      <w:r>
        <w:rPr>
          <w:spacing w:val="-3"/>
          <w:vertAlign w:val="baseline"/>
        </w:rPr>
        <w:t> </w:t>
      </w:r>
      <w:r>
        <w:rPr>
          <w:vertAlign w:val="baseline"/>
        </w:rPr>
        <w:t>appropriately.</w:t>
      </w:r>
    </w:p>
    <w:p>
      <w:pPr>
        <w:pStyle w:val="BodyText"/>
        <w:spacing w:line="276" w:lineRule="auto" w:before="202"/>
        <w:ind w:left="820" w:right="453"/>
      </w:pPr>
      <w:r>
        <w:rPr/>
        <w:t>QAI commends the amending Bill’s provision that will allow the Office of the Public Guardian’s</w:t>
      </w:r>
      <w:r>
        <w:rPr>
          <w:spacing w:val="1"/>
        </w:rPr>
        <w:t> </w:t>
      </w:r>
      <w:r>
        <w:rPr/>
        <w:t>Community Visitor Program for Children to visit young people who reside at a child</w:t>
      </w:r>
      <w:r>
        <w:rPr>
          <w:spacing w:val="1"/>
        </w:rPr>
        <w:t> </w:t>
      </w:r>
      <w:r>
        <w:rPr/>
        <w:t>accommodation service provided or funded by the Department of Youth Justice.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However, the</w:t>
      </w:r>
      <w:r>
        <w:rPr>
          <w:spacing w:val="-59"/>
          <w:vertAlign w:val="baseline"/>
        </w:rPr>
        <w:t> </w:t>
      </w:r>
      <w:r>
        <w:rPr>
          <w:vertAlign w:val="baseline"/>
        </w:rPr>
        <w:t>Bill as a whole is a missed opportunity to meet a number of Queensland’s so far unmet human</w:t>
      </w:r>
      <w:r>
        <w:rPr>
          <w:spacing w:val="1"/>
          <w:vertAlign w:val="baseline"/>
        </w:rPr>
        <w:t> </w:t>
      </w:r>
      <w:r>
        <w:rPr>
          <w:vertAlign w:val="baseline"/>
        </w:rPr>
        <w:t>rights obligations.</w:t>
      </w:r>
    </w:p>
    <w:p>
      <w:pPr>
        <w:pStyle w:val="BodyText"/>
        <w:spacing w:line="276" w:lineRule="auto" w:before="199"/>
        <w:ind w:left="820" w:right="397"/>
      </w:pPr>
      <w:r>
        <w:rPr/>
        <w:t>In particular, Queensland has experienced an increase in youth detention, just as in adult</w:t>
      </w:r>
      <w:r>
        <w:rPr>
          <w:spacing w:val="1"/>
        </w:rPr>
        <w:t> </w:t>
      </w:r>
      <w:r>
        <w:rPr/>
        <w:t>detention, and that is placing extraordinary pressure on a system that already fails to meet basic</w:t>
      </w:r>
      <w:r>
        <w:rPr>
          <w:spacing w:val="-60"/>
        </w:rPr>
        <w:t> </w:t>
      </w:r>
      <w:r>
        <w:rPr/>
        <w:t>human rights standards.</w:t>
      </w:r>
      <w:r>
        <w:rPr>
          <w:spacing w:val="1"/>
        </w:rPr>
        <w:t> </w:t>
      </w:r>
      <w:r>
        <w:rPr/>
        <w:t>In November 2016,</w:t>
      </w:r>
      <w:r>
        <w:rPr>
          <w:vertAlign w:val="superscript"/>
        </w:rPr>
        <w:t>5</w:t>
      </w:r>
      <w:r>
        <w:rPr>
          <w:vertAlign w:val="baseline"/>
        </w:rPr>
        <w:t> Queensland passed legislation to increase the</w:t>
      </w:r>
      <w:r>
        <w:rPr>
          <w:spacing w:val="1"/>
          <w:vertAlign w:val="baseline"/>
        </w:rPr>
        <w:t> </w:t>
      </w:r>
      <w:r>
        <w:rPr>
          <w:vertAlign w:val="baseline"/>
        </w:rPr>
        <w:t>youth detention age limit to 17, but this has contributed to a rise in the number of young 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supervised by youth justice.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Among the states and territories, New South Wales and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 had the largest groups of young people under supervision, and young people in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2"/>
          <w:vertAlign w:val="baseline"/>
        </w:rPr>
        <w:t> </w:t>
      </w:r>
      <w:r>
        <w:rPr>
          <w:vertAlign w:val="baseline"/>
        </w:rPr>
        <w:t>accounted</w:t>
      </w:r>
      <w:r>
        <w:rPr>
          <w:spacing w:val="-5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29%</w:t>
      </w:r>
      <w:r>
        <w:rPr>
          <w:spacing w:val="1"/>
          <w:vertAlign w:val="baseline"/>
        </w:rPr>
        <w:t> </w:t>
      </w:r>
      <w:r>
        <w:rPr>
          <w:vertAlign w:val="baseline"/>
        </w:rPr>
        <w:t>of all</w:t>
      </w:r>
      <w:r>
        <w:rPr>
          <w:spacing w:val="-1"/>
          <w:vertAlign w:val="baseline"/>
        </w:rPr>
        <w:t> </w:t>
      </w:r>
      <w:r>
        <w:rPr>
          <w:vertAlign w:val="baseline"/>
        </w:rPr>
        <w:t>Australian</w:t>
      </w:r>
      <w:r>
        <w:rPr>
          <w:spacing w:val="-1"/>
          <w:vertAlign w:val="baseline"/>
        </w:rPr>
        <w:t> </w:t>
      </w:r>
      <w:r>
        <w:rPr>
          <w:vertAlign w:val="baseline"/>
        </w:rPr>
        <w:t>children under</w:t>
      </w:r>
      <w:r>
        <w:rPr>
          <w:spacing w:val="-2"/>
          <w:vertAlign w:val="baseline"/>
        </w:rPr>
        <w:t> </w:t>
      </w:r>
      <w:r>
        <w:rPr>
          <w:vertAlign w:val="baseline"/>
        </w:rPr>
        <w:t>supervision</w:t>
      </w:r>
      <w:r>
        <w:rPr>
          <w:spacing w:val="-2"/>
          <w:vertAlign w:val="baseline"/>
        </w:rPr>
        <w:t> </w:t>
      </w:r>
      <w:r>
        <w:rPr>
          <w:vertAlign w:val="baseline"/>
        </w:rPr>
        <w:t>on</w:t>
      </w:r>
      <w:r>
        <w:rPr>
          <w:spacing w:val="-1"/>
          <w:vertAlign w:val="baseline"/>
        </w:rPr>
        <w:t> </w:t>
      </w:r>
      <w:r>
        <w:rPr>
          <w:vertAlign w:val="baseline"/>
        </w:rPr>
        <w:t>an</w:t>
      </w:r>
      <w:r>
        <w:rPr>
          <w:spacing w:val="-4"/>
          <w:vertAlign w:val="baseline"/>
        </w:rPr>
        <w:t> </w:t>
      </w:r>
      <w:r>
        <w:rPr>
          <w:vertAlign w:val="baseline"/>
        </w:rPr>
        <w:t>average</w:t>
      </w:r>
      <w:r>
        <w:rPr>
          <w:spacing w:val="-3"/>
          <w:vertAlign w:val="baseline"/>
        </w:rPr>
        <w:t> </w:t>
      </w:r>
      <w:r>
        <w:rPr>
          <w:vertAlign w:val="baseline"/>
        </w:rPr>
        <w:t>day.</w:t>
      </w:r>
      <w:r>
        <w:rPr>
          <w:vertAlign w:val="superscript"/>
        </w:rPr>
        <w:t>7</w:t>
      </w:r>
    </w:p>
    <w:p>
      <w:pPr>
        <w:pStyle w:val="BodyText"/>
        <w:spacing w:line="276" w:lineRule="auto" w:before="200"/>
        <w:ind w:left="820" w:right="453"/>
      </w:pPr>
      <w:r>
        <w:rPr/>
        <w:t>Around Australia, over 50 per cent of children in prison have not yet been convicted of a crime</w:t>
      </w:r>
      <w:r>
        <w:rPr>
          <w:spacing w:val="1"/>
        </w:rPr>
        <w:t> </w:t>
      </w:r>
      <w:r>
        <w:rPr/>
        <w:t>or sentenced.</w:t>
      </w:r>
      <w:r>
        <w:rPr>
          <w:spacing w:val="1"/>
        </w:rPr>
        <w:t> </w:t>
      </w:r>
      <w:r>
        <w:rPr/>
        <w:t>In Queensland, 87 per cent of children who are in detention are on remand, and</w:t>
      </w:r>
      <w:r>
        <w:rPr>
          <w:spacing w:val="-59"/>
        </w:rPr>
        <w:t> </w:t>
      </w:r>
      <w:r>
        <w:rPr/>
        <w:t>almost 60 per cent of children in youth prisons in Queensland are Aboriginal and Torres Strait</w:t>
      </w:r>
      <w:r>
        <w:rPr>
          <w:spacing w:val="1"/>
        </w:rPr>
        <w:t> </w:t>
      </w:r>
      <w:r>
        <w:rPr/>
        <w:t>Islander</w:t>
      </w:r>
      <w:r>
        <w:rPr>
          <w:spacing w:val="-2"/>
        </w:rPr>
        <w:t> </w:t>
      </w:r>
      <w:r>
        <w:rPr/>
        <w:t>children.</w:t>
      </w:r>
    </w:p>
    <w:p>
      <w:pPr>
        <w:pStyle w:val="BodyText"/>
        <w:spacing w:line="276" w:lineRule="auto" w:before="200"/>
        <w:ind w:left="820" w:right="416"/>
      </w:pPr>
      <w:r>
        <w:rPr/>
        <w:t>A disproportionate number of these children, whatever their custodial status, have a disability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most commonly cognitive impairment (often associated with Foetal Alcohol Spectrum Disorder),</w:t>
      </w:r>
      <w:r>
        <w:rPr>
          <w:spacing w:val="-59"/>
        </w:rPr>
        <w:t> </w:t>
      </w:r>
      <w:r>
        <w:rPr/>
        <w:t>mental illness, or both (known as ‘dual diagnosis’).</w:t>
      </w:r>
      <w:r>
        <w:rPr>
          <w:spacing w:val="1"/>
        </w:rPr>
        <w:t> </w:t>
      </w:r>
      <w:r>
        <w:rPr/>
        <w:t>There is no Queensland research that has</w:t>
      </w:r>
      <w:r>
        <w:rPr>
          <w:spacing w:val="1"/>
        </w:rPr>
        <w:t> </w:t>
      </w:r>
      <w:r>
        <w:rPr/>
        <w:t>determined the specific extent of this overrepresentation,</w:t>
      </w:r>
      <w:r>
        <w:rPr>
          <w:vertAlign w:val="superscript"/>
        </w:rPr>
        <w:t>8</w:t>
      </w:r>
      <w:r>
        <w:rPr>
          <w:vertAlign w:val="baseline"/>
        </w:rPr>
        <w:t> but research by Eileen Baldry et al on</w:t>
      </w:r>
      <w:r>
        <w:rPr>
          <w:spacing w:val="-59"/>
          <w:vertAlign w:val="baseline"/>
        </w:rPr>
        <w:t> </w:t>
      </w:r>
      <w:r>
        <w:rPr>
          <w:vertAlign w:val="baseline"/>
        </w:rPr>
        <w:t>adult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prisoners in New</w:t>
      </w:r>
      <w:r>
        <w:rPr>
          <w:spacing w:val="-4"/>
          <w:vertAlign w:val="baseline"/>
        </w:rPr>
        <w:t> </w:t>
      </w:r>
      <w:r>
        <w:rPr>
          <w:vertAlign w:val="baseline"/>
        </w:rPr>
        <w:t>South</w:t>
      </w:r>
      <w:r>
        <w:rPr>
          <w:spacing w:val="-8"/>
          <w:vertAlign w:val="baseline"/>
        </w:rPr>
        <w:t> </w:t>
      </w:r>
      <w:r>
        <w:rPr>
          <w:vertAlign w:val="baseline"/>
        </w:rPr>
        <w:t>Wales,</w:t>
      </w:r>
      <w:r>
        <w:rPr>
          <w:vertAlign w:val="superscript"/>
        </w:rPr>
        <w:t>9</w:t>
      </w:r>
      <w:r>
        <w:rPr>
          <w:vertAlign w:val="baseline"/>
        </w:rPr>
        <w:t> by</w:t>
      </w:r>
      <w:r>
        <w:rPr>
          <w:spacing w:val="-3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Corrective Services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2002</w:t>
      </w:r>
      <w:r>
        <w:rPr>
          <w:vertAlign w:val="superscript"/>
        </w:rPr>
        <w:t>10</w:t>
      </w:r>
      <w:r>
        <w:rPr>
          <w:vertAlign w:val="baseline"/>
        </w:rPr>
        <w:t> and</w:t>
      </w:r>
    </w:p>
    <w:p>
      <w:pPr>
        <w:pStyle w:val="BodyText"/>
        <w:spacing w:before="5"/>
        <w:rPr>
          <w:sz w:val="15"/>
        </w:rPr>
      </w:pPr>
      <w:r>
        <w:rPr/>
        <w:pict>
          <v:rect style="position:absolute;margin-left:72.024002pt;margin-top:10.098678pt;width:144.020pt;height:.71997pt;mso-position-horizontal-relative:page;mso-position-vertical-relative:paragraph;z-index:-1572505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3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Schedule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1; 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3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(a).</w:t>
      </w:r>
    </w:p>
    <w:p>
      <w:pPr>
        <w:spacing w:before="0"/>
        <w:ind w:left="820" w:right="424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4</w:t>
      </w:r>
      <w:r>
        <w:rPr>
          <w:spacing w:val="6"/>
          <w:position w:val="6"/>
          <w:sz w:val="13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unscheduled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presence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an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independent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third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party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important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component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‘checks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balances’</w:t>
      </w:r>
      <w:r>
        <w:rPr>
          <w:rFonts w:ascii="Calibri" w:hAnsi="Calibri"/>
          <w:spacing w:val="-42"/>
          <w:sz w:val="20"/>
        </w:rPr>
        <w:t> </w:t>
      </w:r>
      <w:r>
        <w:rPr>
          <w:rFonts w:ascii="Calibri" w:hAnsi="Calibri"/>
          <w:sz w:val="20"/>
        </w:rPr>
        <w:t>required to prevent abuse in correctional systems and one of Australia’s acknowledged obligations under the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Optional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Protocol to the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Convention Against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Torture.</w:t>
      </w:r>
    </w:p>
    <w:p>
      <w:pPr>
        <w:spacing w:line="244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5</w:t>
      </w:r>
      <w:r>
        <w:rPr>
          <w:spacing w:val="7"/>
          <w:position w:val="6"/>
          <w:sz w:val="13"/>
        </w:rPr>
        <w:t> </w:t>
      </w:r>
      <w:r>
        <w:rPr>
          <w:rFonts w:ascii="Calibri"/>
          <w:sz w:val="20"/>
        </w:rPr>
        <w:t>Enacted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February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2018.</w:t>
      </w:r>
    </w:p>
    <w:p>
      <w:pPr>
        <w:spacing w:before="1"/>
        <w:ind w:left="820" w:right="0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6</w:t>
      </w:r>
      <w:r>
        <w:rPr>
          <w:spacing w:val="6"/>
          <w:position w:val="6"/>
          <w:sz w:val="13"/>
        </w:rPr>
        <w:t> </w:t>
      </w:r>
      <w:r>
        <w:rPr>
          <w:rFonts w:ascii="Calibri" w:hAnsi="Calibri"/>
          <w:sz w:val="20"/>
        </w:rPr>
        <w:t>Australian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Institute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of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Health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Welfare.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i/>
          <w:sz w:val="20"/>
        </w:rPr>
        <w:t>Youth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justice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in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i/>
          <w:sz w:val="20"/>
        </w:rPr>
        <w:t>Australia</w:t>
      </w:r>
      <w:r>
        <w:rPr>
          <w:rFonts w:ascii="Calibri" w:hAnsi="Calibri"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2017–18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page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vii.</w:t>
      </w:r>
    </w:p>
    <w:p>
      <w:pPr>
        <w:spacing w:line="243" w:lineRule="exact" w:before="1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7</w:t>
      </w:r>
      <w:r>
        <w:rPr>
          <w:spacing w:val="6"/>
          <w:position w:val="6"/>
          <w:sz w:val="13"/>
        </w:rPr>
        <w:t> </w:t>
      </w:r>
      <w:r>
        <w:rPr>
          <w:rFonts w:ascii="Calibri"/>
          <w:sz w:val="20"/>
        </w:rPr>
        <w:t>Australian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Institute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Health 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Welfare.</w:t>
      </w:r>
      <w:r>
        <w:rPr>
          <w:rFonts w:ascii="Calibri"/>
          <w:spacing w:val="45"/>
          <w:sz w:val="20"/>
        </w:rPr>
        <w:t> </w:t>
      </w:r>
      <w:r>
        <w:rPr>
          <w:rFonts w:ascii="Calibri"/>
          <w:i/>
          <w:sz w:val="20"/>
        </w:rPr>
        <w:t>Youth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Justice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in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z w:val="20"/>
        </w:rPr>
        <w:t>Australia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2017-18</w:t>
      </w:r>
      <w:r>
        <w:rPr>
          <w:rFonts w:ascii="Calibri"/>
          <w:sz w:val="20"/>
        </w:rPr>
        <w:t>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Page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5.</w:t>
      </w:r>
    </w:p>
    <w:p>
      <w:pPr>
        <w:spacing w:before="0"/>
        <w:ind w:left="820" w:right="894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8 </w:t>
      </w:r>
      <w:r>
        <w:rPr>
          <w:rFonts w:ascii="Calibri"/>
          <w:sz w:val="20"/>
        </w:rPr>
        <w:t>Queensland Corrective Services (QCS) recently has begun to screen prisoners for intellectual impairment on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reception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into the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prison system, 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QAI has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approached QCS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for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data.</w:t>
      </w:r>
    </w:p>
    <w:p>
      <w:pPr>
        <w:spacing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9</w:t>
      </w:r>
      <w:r>
        <w:rPr>
          <w:rFonts w:ascii="Calibri"/>
          <w:sz w:val="20"/>
        </w:rPr>
        <w:t>L Dowse, E Baldry, P Snoyman, C Macomish, M Clarence, 2010,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People with Mental Health Disorders &amp; Cognitive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Disabilities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Criminal Justice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System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 NSW.</w:t>
      </w:r>
    </w:p>
    <w:p>
      <w:pPr>
        <w:spacing w:line="243" w:lineRule="exact" w:before="0"/>
        <w:ind w:left="820" w:right="0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10</w:t>
      </w:r>
      <w:r>
        <w:rPr>
          <w:spacing w:val="5"/>
          <w:position w:val="6"/>
          <w:sz w:val="13"/>
        </w:rPr>
        <w:t> </w:t>
      </w:r>
      <w:r>
        <w:rPr>
          <w:rFonts w:ascii="Calibri"/>
          <w:sz w:val="20"/>
        </w:rPr>
        <w:t>Queensland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Corrective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Services.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2002.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i/>
          <w:sz w:val="20"/>
        </w:rPr>
        <w:t>Intellectual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Survey</w:t>
      </w:r>
      <w:r>
        <w:rPr>
          <w:rFonts w:ascii="Calibri"/>
          <w:sz w:val="20"/>
        </w:rPr>
        <w:t>.</w:t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5"/>
          <w:footerReference w:type="default" r:id="rId16"/>
          <w:pgSz w:w="12240" w:h="15840"/>
          <w:pgMar w:header="763" w:footer="1239" w:top="980" w:bottom="1420" w:left="620" w:right="1040"/>
          <w:pgNumType w:start="4"/>
        </w:sectPr>
      </w:pPr>
    </w:p>
    <w:p>
      <w:pPr>
        <w:pStyle w:val="BodyText"/>
        <w:spacing w:before="1"/>
        <w:rPr>
          <w:rFonts w:ascii="Calibri"/>
          <w:sz w:val="29"/>
        </w:rPr>
      </w:pPr>
    </w:p>
    <w:p>
      <w:pPr>
        <w:pStyle w:val="BodyText"/>
        <w:spacing w:line="276" w:lineRule="auto" w:before="99"/>
        <w:ind w:left="820" w:right="453"/>
      </w:pPr>
      <w:r>
        <w:rPr/>
        <w:t>Queensland’s Forensic Mental Health Service</w:t>
      </w:r>
      <w:r>
        <w:rPr>
          <w:spacing w:val="1"/>
        </w:rPr>
        <w:t> </w:t>
      </w:r>
      <w:r>
        <w:rPr/>
        <w:t>in 2013,</w:t>
      </w:r>
      <w:r>
        <w:rPr>
          <w:vertAlign w:val="superscript"/>
        </w:rPr>
        <w:t>11</w:t>
      </w:r>
      <w:r>
        <w:rPr>
          <w:vertAlign w:val="baseline"/>
        </w:rPr>
        <w:t> show that between 30-50 percent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prisoners have some kind of cognitive impairment or mental illness, about 10 percent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3"/>
          <w:vertAlign w:val="baseline"/>
        </w:rPr>
        <w:t> </w:t>
      </w:r>
      <w:r>
        <w:rPr>
          <w:vertAlign w:val="baseline"/>
        </w:rPr>
        <w:t>prisoners</w:t>
      </w:r>
      <w:r>
        <w:rPr>
          <w:spacing w:val="-4"/>
          <w:vertAlign w:val="baseline"/>
        </w:rPr>
        <w:t> </w:t>
      </w:r>
      <w:r>
        <w:rPr>
          <w:vertAlign w:val="baseline"/>
        </w:rPr>
        <w:t>have</w:t>
      </w:r>
      <w:r>
        <w:rPr>
          <w:spacing w:val="-3"/>
          <w:vertAlign w:val="baseline"/>
        </w:rPr>
        <w:t> </w:t>
      </w:r>
      <w:r>
        <w:rPr>
          <w:vertAlign w:val="baseline"/>
        </w:rPr>
        <w:t>intellectual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disability,</w:t>
      </w:r>
      <w:r>
        <w:rPr>
          <w:vertAlign w:val="superscript"/>
        </w:rPr>
        <w:t>12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about 90%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4"/>
          <w:vertAlign w:val="baseline"/>
        </w:rPr>
        <w:t> </w:t>
      </w:r>
      <w:r>
        <w:rPr>
          <w:vertAlign w:val="baseline"/>
        </w:rPr>
        <w:t>Queensland</w:t>
      </w:r>
      <w:r>
        <w:rPr>
          <w:spacing w:val="-2"/>
          <w:vertAlign w:val="baseline"/>
        </w:rPr>
        <w:t> </w:t>
      </w:r>
      <w:r>
        <w:rPr>
          <w:vertAlign w:val="baseline"/>
        </w:rPr>
        <w:t>Aboriginal</w:t>
      </w:r>
      <w:r>
        <w:rPr>
          <w:spacing w:val="-3"/>
          <w:vertAlign w:val="baseline"/>
        </w:rPr>
        <w:t> </w:t>
      </w:r>
      <w:r>
        <w:rPr>
          <w:vertAlign w:val="baseline"/>
        </w:rPr>
        <w:t>or</w:t>
      </w:r>
      <w:r>
        <w:rPr>
          <w:spacing w:val="-58"/>
          <w:vertAlign w:val="baseline"/>
        </w:rPr>
        <w:t> </w:t>
      </w:r>
      <w:r>
        <w:rPr>
          <w:vertAlign w:val="baseline"/>
        </w:rPr>
        <w:t>Torres</w:t>
      </w:r>
      <w:r>
        <w:rPr>
          <w:spacing w:val="-3"/>
          <w:vertAlign w:val="baseline"/>
        </w:rPr>
        <w:t> </w:t>
      </w:r>
      <w:r>
        <w:rPr>
          <w:vertAlign w:val="baseline"/>
        </w:rPr>
        <w:t>Strait</w:t>
      </w:r>
      <w:r>
        <w:rPr>
          <w:spacing w:val="-1"/>
          <w:vertAlign w:val="baseline"/>
        </w:rPr>
        <w:t> </w:t>
      </w:r>
      <w:r>
        <w:rPr>
          <w:vertAlign w:val="baseline"/>
        </w:rPr>
        <w:t>Islander</w:t>
      </w:r>
      <w:r>
        <w:rPr>
          <w:spacing w:val="-1"/>
          <w:vertAlign w:val="baseline"/>
        </w:rPr>
        <w:t> </w:t>
      </w:r>
      <w:r>
        <w:rPr>
          <w:vertAlign w:val="baseline"/>
        </w:rPr>
        <w:t>prisoners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-2"/>
          <w:vertAlign w:val="baseline"/>
        </w:rPr>
        <w:t> </w:t>
      </w:r>
      <w:r>
        <w:rPr>
          <w:vertAlign w:val="baseline"/>
        </w:rPr>
        <w:t>mental</w:t>
      </w:r>
      <w:r>
        <w:rPr>
          <w:spacing w:val="-3"/>
          <w:vertAlign w:val="baseline"/>
        </w:rPr>
        <w:t> </w:t>
      </w:r>
      <w:r>
        <w:rPr>
          <w:vertAlign w:val="baseline"/>
        </w:rPr>
        <w:t>disorder.</w:t>
      </w:r>
    </w:p>
    <w:p>
      <w:pPr>
        <w:pStyle w:val="BodyText"/>
        <w:spacing w:line="276" w:lineRule="auto" w:before="199"/>
        <w:ind w:left="820" w:right="417"/>
      </w:pPr>
      <w:r>
        <w:rPr/>
        <w:t>It is not unreasonable to infer that a disproportionate number of young people in detention,</w:t>
      </w:r>
      <w:r>
        <w:rPr>
          <w:spacing w:val="1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young</w:t>
      </w:r>
      <w:r>
        <w:rPr>
          <w:spacing w:val="2"/>
        </w:rPr>
        <w:t> </w:t>
      </w:r>
      <w:r>
        <w:rPr/>
        <w:t>Aboriginal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Torres</w:t>
      </w:r>
      <w:r>
        <w:rPr>
          <w:spacing w:val="2"/>
        </w:rPr>
        <w:t> </w:t>
      </w:r>
      <w:r>
        <w:rPr/>
        <w:t>Strait Islander</w:t>
      </w:r>
      <w:r>
        <w:rPr>
          <w:spacing w:val="2"/>
        </w:rPr>
        <w:t> </w:t>
      </w:r>
      <w:r>
        <w:rPr/>
        <w:t>people,</w:t>
      </w:r>
      <w:r>
        <w:rPr>
          <w:spacing w:val="3"/>
        </w:rPr>
        <w:t> </w:t>
      </w:r>
      <w:r>
        <w:rPr/>
        <w:t>have</w:t>
      </w:r>
      <w:r>
        <w:rPr>
          <w:spacing w:val="1"/>
        </w:rPr>
        <w:t> </w:t>
      </w:r>
      <w:r>
        <w:rPr/>
        <w:t>cognitive</w:t>
      </w:r>
      <w:r>
        <w:rPr>
          <w:spacing w:val="1"/>
        </w:rPr>
        <w:t> </w:t>
      </w:r>
      <w:r>
        <w:rPr/>
        <w:t>impairment</w:t>
      </w:r>
      <w:r>
        <w:rPr>
          <w:spacing w:val="1"/>
        </w:rPr>
        <w:t> </w:t>
      </w:r>
      <w:r>
        <w:rPr/>
        <w:t>and/or mental illness.</w:t>
      </w:r>
      <w:r>
        <w:rPr>
          <w:spacing w:val="1"/>
        </w:rPr>
        <w:t> </w:t>
      </w:r>
      <w:r>
        <w:rPr/>
        <w:t>People with multiple disabilities have significantly more contact with all</w:t>
      </w:r>
      <w:r>
        <w:rPr>
          <w:spacing w:val="1"/>
        </w:rPr>
        <w:t> </w:t>
      </w:r>
      <w:r>
        <w:rPr/>
        <w:t>levels of the criminal justice system than their prisoner peers who don't have a disability, coming</w:t>
      </w:r>
      <w:r>
        <w:rPr>
          <w:spacing w:val="-59"/>
        </w:rPr>
        <w:t> </w:t>
      </w:r>
      <w:r>
        <w:rPr/>
        <w:t>under police</w:t>
      </w:r>
      <w:r>
        <w:rPr>
          <w:spacing w:val="-1"/>
        </w:rPr>
        <w:t> </w:t>
      </w:r>
      <w:r>
        <w:rPr/>
        <w:t>scrutiny</w:t>
      </w:r>
      <w:r>
        <w:rPr>
          <w:spacing w:val="-1"/>
        </w:rPr>
        <w:t> </w:t>
      </w:r>
      <w:r>
        <w:rPr/>
        <w:t>initially</w:t>
      </w:r>
      <w:r>
        <w:rPr>
          <w:spacing w:val="-3"/>
        </w:rPr>
        <w:t> </w:t>
      </w:r>
      <w:r>
        <w:rPr/>
        <w:t>due to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disability and often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victims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abuse.</w:t>
      </w:r>
    </w:p>
    <w:p>
      <w:pPr>
        <w:pStyle w:val="BodyText"/>
        <w:spacing w:line="276" w:lineRule="auto" w:before="202"/>
        <w:ind w:left="1540" w:right="398"/>
      </w:pPr>
      <w:r>
        <w:rPr/>
        <w:t>This group of Aboriginal people</w:t>
      </w:r>
      <w:r>
        <w:rPr>
          <w:vertAlign w:val="superscript"/>
        </w:rPr>
        <w:t>13</w:t>
      </w:r>
      <w:r>
        <w:rPr>
          <w:vertAlign w:val="baseline"/>
        </w:rPr>
        <w:t> is funnelled into the criminal justice system earlier in</w:t>
      </w:r>
      <w:r>
        <w:rPr>
          <w:spacing w:val="1"/>
          <w:vertAlign w:val="baseline"/>
        </w:rPr>
        <w:t> </w:t>
      </w:r>
      <w:r>
        <w:rPr>
          <w:vertAlign w:val="baseline"/>
        </w:rPr>
        <w:t>life. They receive little sustained support from community or disability services 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education system. These children, young people and adults are often just seen as badly</w:t>
      </w:r>
      <w:r>
        <w:rPr>
          <w:spacing w:val="1"/>
          <w:vertAlign w:val="baseline"/>
        </w:rPr>
        <w:t> </w:t>
      </w:r>
      <w:r>
        <w:rPr>
          <w:vertAlign w:val="baseline"/>
        </w:rPr>
        <w:t>behaved and too hard to control, and are left to police to manage.</w:t>
      </w:r>
      <w:r>
        <w:rPr>
          <w:spacing w:val="1"/>
          <w:vertAlign w:val="baseline"/>
        </w:rPr>
        <w:t> </w:t>
      </w:r>
      <w:r>
        <w:rPr>
          <w:vertAlign w:val="baseline"/>
        </w:rPr>
        <w:t>This is in contrast to</w:t>
      </w:r>
      <w:r>
        <w:rPr>
          <w:spacing w:val="1"/>
          <w:vertAlign w:val="baseline"/>
        </w:rPr>
        <w:t> </w:t>
      </w:r>
      <w:r>
        <w:rPr>
          <w:vertAlign w:val="baseline"/>
        </w:rPr>
        <w:t>those with multiple disabilities who come from areas and families with more resources</w:t>
      </w:r>
      <w:r>
        <w:rPr>
          <w:spacing w:val="1"/>
          <w:vertAlign w:val="baseline"/>
        </w:rPr>
        <w:t> </w:t>
      </w:r>
      <w:r>
        <w:rPr>
          <w:vertAlign w:val="baseline"/>
        </w:rPr>
        <w:t>who are supported through school, health and social and private services and who rarely</w:t>
      </w:r>
      <w:r>
        <w:rPr>
          <w:spacing w:val="-59"/>
          <w:vertAlign w:val="baseline"/>
        </w:rPr>
        <w:t> </w:t>
      </w:r>
      <w:r>
        <w:rPr>
          <w:vertAlign w:val="baseline"/>
        </w:rPr>
        <w:t>become enmeshed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2"/>
          <w:vertAlign w:val="baseline"/>
        </w:rPr>
        <w:t> </w:t>
      </w:r>
      <w:r>
        <w:rPr>
          <w:vertAlign w:val="baseline"/>
        </w:rPr>
        <w:t>the criminal</w:t>
      </w:r>
      <w:r>
        <w:rPr>
          <w:spacing w:val="-3"/>
          <w:vertAlign w:val="baseline"/>
        </w:rPr>
        <w:t> </w:t>
      </w:r>
      <w:r>
        <w:rPr>
          <w:vertAlign w:val="baseline"/>
        </w:rPr>
        <w:t>justice system.</w:t>
      </w:r>
      <w:r>
        <w:rPr>
          <w:vertAlign w:val="superscript"/>
        </w:rPr>
        <w:t>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6" w:lineRule="auto" w:before="139"/>
        <w:ind w:left="820" w:right="383"/>
      </w:pPr>
      <w:r>
        <w:rPr/>
        <w:t>While in a watch-house, or youth detention, children do not have access to education and health</w:t>
      </w:r>
      <w:r>
        <w:rPr>
          <w:spacing w:val="-59"/>
        </w:rPr>
        <w:t> </w:t>
      </w:r>
      <w:r>
        <w:rPr/>
        <w:t>care.</w:t>
      </w:r>
      <w:r>
        <w:rPr>
          <w:spacing w:val="61"/>
        </w:rPr>
        <w:t> </w:t>
      </w:r>
      <w:r>
        <w:rPr/>
        <w:t>Falling behind in schooling, in particular, has knock-on effects into a child’s future,</w:t>
      </w:r>
      <w:r>
        <w:rPr>
          <w:spacing w:val="1"/>
        </w:rPr>
        <w:t> </w:t>
      </w:r>
      <w:r>
        <w:rPr/>
        <w:t>reducing choices and making it more likely that</w:t>
      </w:r>
      <w:r>
        <w:rPr>
          <w:spacing w:val="1"/>
        </w:rPr>
        <w:t> </w:t>
      </w:r>
      <w:r>
        <w:rPr/>
        <w:t>the child will return to detention as an adult. To</w:t>
      </w:r>
      <w:r>
        <w:rPr>
          <w:spacing w:val="1"/>
        </w:rPr>
        <w:t> </w:t>
      </w:r>
      <w:r>
        <w:rPr/>
        <w:t>note and to address the overrepresentation in youth detention of Aboriginal and Torres Strait</w:t>
      </w:r>
      <w:r>
        <w:rPr>
          <w:spacing w:val="1"/>
        </w:rPr>
        <w:t> </w:t>
      </w:r>
      <w:r>
        <w:rPr/>
        <w:t>Islander people with disabilities is the first step in preventing them, and their children too, from a</w:t>
      </w:r>
      <w:r>
        <w:rPr>
          <w:spacing w:val="-59"/>
        </w:rPr>
        <w:t> </w:t>
      </w:r>
      <w:r>
        <w:rPr/>
        <w:t>lifetime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‘churning’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system.</w:t>
      </w:r>
    </w:p>
    <w:p>
      <w:pPr>
        <w:pStyle w:val="BodyText"/>
        <w:spacing w:line="276" w:lineRule="auto" w:before="200"/>
        <w:ind w:left="820" w:right="424"/>
      </w:pPr>
      <w:r>
        <w:rPr/>
        <w:t>The Bill can include more provisions that address this ongoing tragedy</w:t>
      </w:r>
      <w:r>
        <w:rPr>
          <w:spacing w:val="1"/>
        </w:rPr>
        <w:t> </w:t>
      </w:r>
      <w:r>
        <w:rPr/>
        <w:t>— by including a</w:t>
      </w:r>
      <w:r>
        <w:rPr>
          <w:spacing w:val="1"/>
        </w:rPr>
        <w:t> </w:t>
      </w:r>
      <w:r>
        <w:rPr/>
        <w:t>provision to increase the permissible age for youth detention while on bail, 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and a provision to</w:t>
      </w:r>
      <w:r>
        <w:rPr>
          <w:spacing w:val="-59"/>
          <w:vertAlign w:val="baseline"/>
        </w:rPr>
        <w:t> </w:t>
      </w:r>
      <w:r>
        <w:rPr>
          <w:vertAlign w:val="baseline"/>
        </w:rPr>
        <w:t>increase the age of criminal responsibility to 14 years, releasing children who have not yet been</w:t>
      </w:r>
      <w:r>
        <w:rPr>
          <w:spacing w:val="-59"/>
          <w:vertAlign w:val="baseline"/>
        </w:rPr>
        <w:t> </w:t>
      </w:r>
      <w:r>
        <w:rPr>
          <w:vertAlign w:val="baseline"/>
        </w:rPr>
        <w:t>convicted</w:t>
      </w:r>
      <w:r>
        <w:rPr>
          <w:spacing w:val="-3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alleged</w:t>
      </w:r>
      <w:r>
        <w:rPr>
          <w:spacing w:val="-5"/>
          <w:vertAlign w:val="baseline"/>
        </w:rPr>
        <w:t> </w:t>
      </w:r>
      <w:r>
        <w:rPr>
          <w:vertAlign w:val="baseline"/>
        </w:rPr>
        <w:t>offence/s</w:t>
      </w:r>
      <w:r>
        <w:rPr>
          <w:spacing w:val="-4"/>
          <w:vertAlign w:val="baseline"/>
        </w:rPr>
        <w:t> </w:t>
      </w:r>
      <w:r>
        <w:rPr>
          <w:vertAlign w:val="baseline"/>
        </w:rPr>
        <w:t>for which they</w:t>
      </w:r>
      <w:r>
        <w:rPr>
          <w:spacing w:val="-2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been detained.</w:t>
      </w:r>
      <w:r>
        <w:rPr>
          <w:spacing w:val="3"/>
          <w:vertAlign w:val="baseline"/>
        </w:rPr>
        <w:t> </w:t>
      </w:r>
      <w:r>
        <w:rPr>
          <w:vertAlign w:val="baseline"/>
        </w:rPr>
        <w:t>By</w:t>
      </w:r>
      <w:r>
        <w:rPr>
          <w:spacing w:val="-2"/>
          <w:vertAlign w:val="baseline"/>
        </w:rPr>
        <w:t> </w:t>
      </w:r>
      <w:r>
        <w:rPr>
          <w:vertAlign w:val="baseline"/>
        </w:rPr>
        <w:t>doing</w:t>
      </w:r>
      <w:r>
        <w:rPr>
          <w:spacing w:val="-1"/>
          <w:vertAlign w:val="baseline"/>
        </w:rPr>
        <w:t> </w:t>
      </w:r>
      <w:r>
        <w:rPr>
          <w:vertAlign w:val="baseline"/>
        </w:rPr>
        <w:t>so,</w:t>
      </w:r>
      <w:r>
        <w:rPr>
          <w:spacing w:val="-1"/>
          <w:vertAlign w:val="baseline"/>
        </w:rPr>
        <w:t> </w:t>
      </w:r>
      <w:r>
        <w:rPr>
          <w:vertAlign w:val="baseline"/>
        </w:rPr>
        <w:t>Parliament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  <w:r>
        <w:rPr/>
        <w:pict>
          <v:rect style="position:absolute;margin-left:72.024002pt;margin-top:13.92125pt;width:144.020pt;height:.71997pt;mso-position-horizontal-relative:page;mso-position-vertical-relative:paragraph;z-index:-15724544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820" w:right="453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11</w:t>
      </w:r>
      <w:r>
        <w:rPr>
          <w:rFonts w:ascii="Calibri"/>
          <w:sz w:val="20"/>
        </w:rPr>
        <w:t>Heffernan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EB,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Andersen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KC,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Dev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K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Kinner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S.2013.</w:t>
      </w:r>
      <w:r>
        <w:rPr>
          <w:rFonts w:ascii="Calibri"/>
          <w:spacing w:val="41"/>
          <w:sz w:val="20"/>
        </w:rPr>
        <w:t> </w:t>
      </w:r>
      <w:r>
        <w:rPr>
          <w:rFonts w:ascii="Calibri"/>
          <w:sz w:val="20"/>
        </w:rPr>
        <w:t>Prevalence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mental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illness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among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Aboriginal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Torres</w:t>
      </w:r>
      <w:r>
        <w:rPr>
          <w:rFonts w:ascii="Calibri"/>
          <w:spacing w:val="-42"/>
          <w:sz w:val="20"/>
        </w:rPr>
        <w:t> </w:t>
      </w:r>
      <w:r>
        <w:rPr>
          <w:rFonts w:ascii="Calibri"/>
          <w:sz w:val="20"/>
        </w:rPr>
        <w:t>Strait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Islander people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Queensland prisons.</w:t>
      </w:r>
    </w:p>
    <w:p>
      <w:pPr>
        <w:pStyle w:val="BodyText"/>
        <w:spacing w:before="12"/>
        <w:rPr>
          <w:rFonts w:ascii="Calibri"/>
          <w:sz w:val="19"/>
        </w:rPr>
      </w:pPr>
    </w:p>
    <w:p>
      <w:pPr>
        <w:spacing w:before="0"/>
        <w:ind w:left="820" w:right="0" w:firstLine="0"/>
        <w:jc w:val="left"/>
        <w:rPr>
          <w:rFonts w:ascii="Calibri"/>
          <w:i/>
          <w:sz w:val="20"/>
        </w:rPr>
      </w:pPr>
      <w:r>
        <w:rPr>
          <w:position w:val="6"/>
          <w:sz w:val="13"/>
        </w:rPr>
        <w:t>12</w:t>
      </w:r>
      <w:r>
        <w:rPr>
          <w:spacing w:val="5"/>
          <w:position w:val="6"/>
          <w:sz w:val="13"/>
        </w:rPr>
        <w:t> </w:t>
      </w:r>
      <w:r>
        <w:rPr>
          <w:rFonts w:ascii="Calibri"/>
          <w:sz w:val="20"/>
        </w:rPr>
        <w:t>Queensland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Corrective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Services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2002.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i/>
          <w:sz w:val="20"/>
        </w:rPr>
        <w:t>Intellectual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Disability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Survey.</w:t>
      </w:r>
    </w:p>
    <w:p>
      <w:pPr>
        <w:spacing w:before="1"/>
        <w:ind w:left="820" w:right="401" w:firstLine="0"/>
        <w:jc w:val="left"/>
        <w:rPr>
          <w:rFonts w:ascii="Calibri"/>
          <w:sz w:val="20"/>
        </w:rPr>
      </w:pPr>
      <w:r>
        <w:rPr>
          <w:position w:val="6"/>
          <w:sz w:val="13"/>
        </w:rPr>
        <w:t>13 </w:t>
      </w:r>
      <w:r>
        <w:rPr>
          <w:rFonts w:ascii="Calibri"/>
          <w:sz w:val="20"/>
        </w:rPr>
        <w:t>Mental disabilities include disorders such as clinical depression, schizophrenia, anxiety and psychosis. People can</w:t>
      </w:r>
      <w:r>
        <w:rPr>
          <w:rFonts w:ascii="Calibri"/>
          <w:spacing w:val="-43"/>
          <w:sz w:val="20"/>
        </w:rPr>
        <w:t> </w:t>
      </w:r>
      <w:r>
        <w:rPr>
          <w:rFonts w:ascii="Calibri"/>
          <w:sz w:val="20"/>
        </w:rPr>
        <w:t>experience these for a short time or throughout their lives. Cognitive disability covers impairments such as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z w:val="20"/>
        </w:rPr>
        <w:t>intellectual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disability,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acquired brain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injury, dementia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and foetal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alcohol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spectrum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disorder.</w:t>
      </w:r>
    </w:p>
    <w:p>
      <w:pPr>
        <w:spacing w:before="0"/>
        <w:ind w:left="820" w:right="1597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14 </w:t>
      </w:r>
      <w:r>
        <w:rPr>
          <w:rFonts w:ascii="Calibri" w:hAnsi="Calibri"/>
          <w:sz w:val="20"/>
        </w:rPr>
        <w:t>Eileen Baldry. 2016.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‘How the justice System Fails People with Disability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and How to Fix it.”</w:t>
      </w:r>
      <w:r>
        <w:rPr>
          <w:rFonts w:ascii="Calibri" w:hAnsi="Calibri"/>
          <w:spacing w:val="1"/>
          <w:sz w:val="20"/>
        </w:rPr>
        <w:t> </w:t>
      </w:r>
      <w:hyperlink r:id="rId19">
        <w:r>
          <w:rPr>
            <w:rFonts w:ascii="Calibri" w:hAnsi="Calibri"/>
            <w:color w:val="0000FF"/>
            <w:spacing w:val="-1"/>
            <w:sz w:val="20"/>
            <w:u w:val="single" w:color="0000FF"/>
          </w:rPr>
          <w:t>https://www.abc.net.au/radionational/programs/ockhamsrazor/australian-justice-system-disability-</w:t>
        </w:r>
      </w:hyperlink>
      <w:r>
        <w:rPr>
          <w:rFonts w:ascii="Calibri" w:hAnsi="Calibri"/>
          <w:color w:val="0000FF"/>
          <w:sz w:val="20"/>
        </w:rPr>
        <w:t> </w:t>
      </w:r>
      <w:hyperlink r:id="rId19">
        <w:r>
          <w:rPr>
            <w:rFonts w:ascii="Calibri" w:hAnsi="Calibri"/>
            <w:color w:val="0000FF"/>
            <w:sz w:val="20"/>
            <w:u w:val="single" w:color="0000FF"/>
          </w:rPr>
          <w:t>indigenous/7326240</w:t>
        </w:r>
      </w:hyperlink>
    </w:p>
    <w:p>
      <w:pPr>
        <w:spacing w:before="0"/>
        <w:ind w:left="820" w:right="453" w:firstLine="0"/>
        <w:jc w:val="left"/>
        <w:rPr>
          <w:rFonts w:ascii="Calibri" w:hAnsi="Calibri"/>
          <w:sz w:val="20"/>
        </w:rPr>
      </w:pPr>
      <w:r>
        <w:rPr>
          <w:position w:val="6"/>
          <w:sz w:val="13"/>
        </w:rPr>
        <w:t>15 </w:t>
      </w:r>
      <w:r>
        <w:rPr>
          <w:rFonts w:ascii="Calibri" w:hAnsi="Calibri"/>
          <w:sz w:val="20"/>
        </w:rPr>
        <w:t>The </w:t>
      </w:r>
      <w:r>
        <w:rPr>
          <w:rFonts w:ascii="Calibri" w:hAnsi="Calibri"/>
          <w:i/>
          <w:sz w:val="20"/>
        </w:rPr>
        <w:t>Four Corners </w:t>
      </w:r>
      <w:r>
        <w:rPr>
          <w:rFonts w:ascii="Calibri" w:hAnsi="Calibri"/>
          <w:sz w:val="20"/>
        </w:rPr>
        <w:t>investigation ‘Inside the Watch House’ (Australian Broadcasting Corporation, 13 May 2019)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raised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serious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questions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about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whether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Queensland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Government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has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breached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its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own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laws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by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warehousing</w:t>
      </w:r>
    </w:p>
    <w:p>
      <w:pPr>
        <w:tabs>
          <w:tab w:pos="10211" w:val="left" w:leader="none"/>
        </w:tabs>
        <w:spacing w:line="243" w:lineRule="exact" w:before="0"/>
        <w:ind w:left="791" w:right="0" w:firstLine="0"/>
        <w:jc w:val="left"/>
        <w:rPr>
          <w:rFonts w:ascii="Calibri"/>
          <w:sz w:val="20"/>
        </w:rPr>
      </w:pPr>
      <w:r>
        <w:rPr>
          <w:rFonts w:ascii="Calibri"/>
          <w:spacing w:val="-17"/>
          <w:w w:val="99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children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in</w:t>
      </w:r>
      <w:r>
        <w:rPr>
          <w:rFonts w:ascii="Calibri"/>
          <w:spacing w:val="-1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police</w:t>
      </w:r>
      <w:r>
        <w:rPr>
          <w:rFonts w:ascii="Calibri"/>
          <w:spacing w:val="-3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cells</w:t>
      </w:r>
      <w:r>
        <w:rPr>
          <w:rFonts w:ascii="Calibri"/>
          <w:spacing w:val="-4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designed</w:t>
      </w:r>
      <w:r>
        <w:rPr>
          <w:rFonts w:ascii="Calibri"/>
          <w:spacing w:val="-2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for</w:t>
      </w:r>
      <w:r>
        <w:rPr>
          <w:rFonts w:ascii="Calibri"/>
          <w:spacing w:val="-1"/>
          <w:sz w:val="20"/>
          <w:u w:val="single" w:color="4F81BC"/>
        </w:rPr>
        <w:t> </w:t>
      </w:r>
      <w:r>
        <w:rPr>
          <w:rFonts w:ascii="Calibri"/>
          <w:sz w:val="20"/>
          <w:u w:val="single" w:color="4F81BC"/>
        </w:rPr>
        <w:t>adults.</w:t>
        <w:tab/>
      </w:r>
    </w:p>
    <w:p>
      <w:pPr>
        <w:spacing w:after="0" w:line="243" w:lineRule="exact"/>
        <w:jc w:val="left"/>
        <w:rPr>
          <w:rFonts w:ascii="Calibri"/>
          <w:sz w:val="20"/>
        </w:rPr>
        <w:sectPr>
          <w:headerReference w:type="default" r:id="rId17"/>
          <w:footerReference w:type="default" r:id="rId18"/>
          <w:pgSz w:w="12240" w:h="15840"/>
          <w:pgMar w:header="763" w:footer="1240" w:top="980" w:bottom="1440" w:left="620" w:right="1040"/>
        </w:sectPr>
      </w:pPr>
    </w:p>
    <w:p>
      <w:pPr>
        <w:pStyle w:val="BodyText"/>
        <w:spacing w:before="6"/>
        <w:rPr>
          <w:rFonts w:ascii="Calibri"/>
          <w:sz w:val="29"/>
        </w:rPr>
      </w:pPr>
    </w:p>
    <w:p>
      <w:pPr>
        <w:pStyle w:val="BodyText"/>
        <w:spacing w:line="278" w:lineRule="auto" w:before="94"/>
        <w:ind w:left="820"/>
      </w:pPr>
      <w:r>
        <w:rPr/>
        <w:t>would implement our obligations under international law, reduce the number of children under</w:t>
      </w:r>
      <w:r>
        <w:rPr>
          <w:spacing w:val="1"/>
        </w:rPr>
        <w:t> </w:t>
      </w:r>
      <w:r>
        <w:rPr/>
        <w:t>supervision,</w:t>
      </w:r>
      <w:r>
        <w:rPr>
          <w:spacing w:val="1"/>
        </w:rPr>
        <w:t> </w:t>
      </w:r>
      <w:r>
        <w:rPr/>
        <w:t>and reduce</w:t>
      </w:r>
      <w:r>
        <w:rPr>
          <w:spacing w:val="-3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scarce</w:t>
      </w:r>
      <w:r>
        <w:rPr>
          <w:spacing w:val="-2"/>
        </w:rPr>
        <w:t> </w:t>
      </w:r>
      <w:r>
        <w:rPr/>
        <w:t>resources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remain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detention.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4758" w:right="4338" w:firstLine="0"/>
        <w:jc w:val="center"/>
        <w:rPr>
          <w:sz w:val="22"/>
        </w:rPr>
      </w:pPr>
      <w:r>
        <w:rPr>
          <w:sz w:val="22"/>
        </w:rPr>
        <w:t>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  <w:r>
        <w:rPr/>
        <w:pict>
          <v:rect style="position:absolute;margin-left:70.584pt;margin-top:15.773779pt;width:470.98pt;height:.48004pt;mso-position-horizontal-relative:page;mso-position-vertical-relative:paragraph;z-index:-15724032;mso-wrap-distance-left:0;mso-wrap-distance-right:0" id="docshape24" filled="true" fillcolor="#4f81bc" stroked="false">
            <v:fill type="solid"/>
            <w10:wrap type="topAndBottom"/>
          </v:rect>
        </w:pict>
      </w:r>
    </w:p>
    <w:sectPr>
      <w:pgSz w:w="12240" w:h="15840"/>
      <w:pgMar w:header="763" w:footer="1240" w:top="980" w:bottom="144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888384" id="docshape11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887872" type="#_x0000_t202" id="docshape1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886848" type="#_x0000_t202" id="docshape14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84pt;margin-top:716.039978pt;width:470.98pt;height:.48004pt;mso-position-horizontal-relative:page;mso-position-vertical-relative:page;z-index:-15885824" id="docshape18" filled="true" fillcolor="#4f81bc" stroked="false">
          <v:fill type="solid"/>
          <w10:wrap type="none"/>
        </v:rect>
      </w:pict>
    </w:r>
    <w:r>
      <w:rPr/>
      <w:pict>
        <v:shape style="position:absolute;margin-left:511.140015pt;margin-top:719pt;width:32.950pt;height:14pt;mso-position-horizontal-relative:page;mso-position-vertical-relative:page;z-index:-15885312" type="#_x0000_t202" id="docshape19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1.140015pt;margin-top:719pt;width:32.950pt;height:14pt;mso-position-horizontal-relative:page;mso-position-vertical-relative:page;z-index:-15884288" type="#_x0000_t202" id="docshape2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color w:val="1F487C"/>
                    <w:sz w:val="20"/>
                  </w:rPr>
                  <w:t>Page</w:t>
                </w:r>
                <w:r>
                  <w:rPr>
                    <w:rFonts w:ascii="Calibri"/>
                    <w:color w:val="1F487C"/>
                    <w:spacing w:val="-2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1F487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88896" type="#_x0000_t202" id="docshape10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87360" type="#_x0000_t202" id="docshape13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86336" type="#_x0000_t202" id="docshape17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5.25pt;margin-top:37.160pt;width:161.65pt;height:13.05pt;mso-position-horizontal-relative:page;mso-position-vertical-relative:page;z-index:-15884800" type="#_x0000_t202" id="docshape2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Queensland</w:t>
                </w:r>
                <w:r>
                  <w:rPr>
                    <w:rFonts w:ascii="Calibri"/>
                    <w:spacing w:val="-2"/>
                  </w:rPr>
                  <w:t> </w:t>
                </w:r>
                <w:r>
                  <w:rPr>
                    <w:rFonts w:ascii="Calibri"/>
                  </w:rPr>
                  <w:t>Advocacy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</w:rPr>
                  <w:t>Incorporated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540" w:hanging="485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2620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50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38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27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15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4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92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811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csc@parliament.qld.gov.a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hyperlink" Target="http://www1.umn.edu/humanrts/instree/j3unsmr.htm" TargetMode="Externa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header" Target="header4.xml"/><Relationship Id="rId18" Type="http://schemas.openxmlformats.org/officeDocument/2006/relationships/footer" Target="footer4.xml"/><Relationship Id="rId19" Type="http://schemas.openxmlformats.org/officeDocument/2006/relationships/hyperlink" Target="https://www.abc.net.au/radionational/programs/ockhamsrazor/australian-justice-system-disability-indigenous/7326240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Collyer</dc:creator>
  <dcterms:created xsi:type="dcterms:W3CDTF">2021-10-18T02:08:46Z</dcterms:created>
  <dcterms:modified xsi:type="dcterms:W3CDTF">2021-10-18T02:08:46Z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