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0C2B5" w14:textId="77777777" w:rsidR="00DA2AB6" w:rsidRDefault="00C7574A" w:rsidP="00C7574A">
      <w:pPr>
        <w:pStyle w:val="Title"/>
      </w:pPr>
      <w:r>
        <w:pict w14:anchorId="682EBEB4">
          <v:group id="docshapegroup1" o:spid="_x0000_s1030" style="position:absolute;left:0;text-align:left;margin-left:0;margin-top:31.75pt;width:595.5pt;height:810.55pt;z-index:-15776256;mso-position-horizontal-relative:page;mso-position-vertical-relative:page" coordorigin=",635" coordsize="11910,16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33" type="#_x0000_t75" style="position:absolute;top:634;width:11905;height:16211">
              <v:imagedata r:id="rId5" o:title=""/>
            </v:shape>
            <v:shape id="docshape3" o:spid="_x0000_s1032" type="#_x0000_t75" style="position:absolute;left:8158;top:2769;width:3752;height:4400">
              <v:imagedata r:id="rId6" o:title=""/>
            </v:shape>
            <v:shape id="docshape4" o:spid="_x0000_s1031" type="#_x0000_t75" style="position:absolute;left:9577;top:1265;width:1697;height:1066">
              <v:imagedata r:id="rId7" o:title=""/>
            </v:shape>
            <w10:wrap anchorx="page" anchory="page"/>
          </v:group>
        </w:pict>
      </w:r>
      <w:r>
        <w:rPr>
          <w:spacing w:val="-2"/>
          <w:w w:val="110"/>
        </w:rPr>
        <w:t>Administration</w:t>
      </w:r>
    </w:p>
    <w:p w14:paraId="140A8B93" w14:textId="77777777" w:rsidR="00DA2AB6" w:rsidRDefault="00C7574A" w:rsidP="00C7574A">
      <w:pPr>
        <w:pStyle w:val="Heading1"/>
        <w:spacing w:before="47" w:line="420" w:lineRule="exact"/>
        <w:rPr>
          <w:b/>
        </w:rPr>
      </w:pPr>
      <w:r>
        <w:rPr>
          <w:b/>
        </w:rPr>
        <w:t>What</w:t>
      </w:r>
      <w:r>
        <w:rPr>
          <w:b/>
          <w:spacing w:val="18"/>
        </w:rPr>
        <w:t xml:space="preserve"> </w:t>
      </w:r>
      <w:r>
        <w:rPr>
          <w:b/>
        </w:rPr>
        <w:t>is</w:t>
      </w:r>
      <w:r>
        <w:rPr>
          <w:b/>
          <w:spacing w:val="19"/>
        </w:rPr>
        <w:t xml:space="preserve"> </w:t>
      </w:r>
      <w:r>
        <w:rPr>
          <w:b/>
        </w:rPr>
        <w:t>administration</w:t>
      </w:r>
      <w:r>
        <w:rPr>
          <w:b/>
          <w:spacing w:val="19"/>
        </w:rPr>
        <w:t xml:space="preserve"> </w:t>
      </w:r>
      <w:r>
        <w:rPr>
          <w:b/>
        </w:rPr>
        <w:t>and</w:t>
      </w:r>
      <w:r>
        <w:rPr>
          <w:b/>
          <w:spacing w:val="19"/>
        </w:rPr>
        <w:t xml:space="preserve"> </w:t>
      </w:r>
      <w:r>
        <w:rPr>
          <w:b/>
        </w:rPr>
        <w:t>how</w:t>
      </w:r>
      <w:r>
        <w:rPr>
          <w:b/>
          <w:spacing w:val="19"/>
        </w:rPr>
        <w:t xml:space="preserve"> </w:t>
      </w:r>
      <w:r>
        <w:rPr>
          <w:b/>
        </w:rPr>
        <w:t>does</w:t>
      </w:r>
      <w:r>
        <w:rPr>
          <w:b/>
          <w:spacing w:val="19"/>
        </w:rPr>
        <w:t xml:space="preserve"> </w:t>
      </w:r>
      <w:r>
        <w:rPr>
          <w:b/>
        </w:rPr>
        <w:t>it</w:t>
      </w:r>
      <w:r>
        <w:rPr>
          <w:b/>
          <w:spacing w:val="19"/>
        </w:rPr>
        <w:t xml:space="preserve"> </w:t>
      </w:r>
      <w:r>
        <w:rPr>
          <w:b/>
          <w:spacing w:val="-4"/>
        </w:rPr>
        <w:t>work?</w:t>
      </w:r>
    </w:p>
    <w:p w14:paraId="73993694" w14:textId="77777777" w:rsidR="00DA2AB6" w:rsidRDefault="00C7574A" w:rsidP="00C7574A">
      <w:pPr>
        <w:pStyle w:val="BodyText"/>
        <w:spacing w:line="275" w:lineRule="exact"/>
      </w:pPr>
      <w:r>
        <w:t>Administration</w:t>
      </w:r>
      <w:r>
        <w:rPr>
          <w:spacing w:val="41"/>
        </w:rPr>
        <w:t xml:space="preserve"> </w:t>
      </w:r>
      <w:r>
        <w:t>is</w:t>
      </w:r>
      <w:r>
        <w:rPr>
          <w:spacing w:val="42"/>
        </w:rPr>
        <w:t xml:space="preserve"> </w:t>
      </w:r>
      <w:r>
        <w:t>the</w:t>
      </w:r>
      <w:r>
        <w:rPr>
          <w:spacing w:val="42"/>
        </w:rPr>
        <w:t xml:space="preserve"> </w:t>
      </w:r>
      <w:r>
        <w:t>appointment</w:t>
      </w:r>
      <w:r>
        <w:rPr>
          <w:spacing w:val="42"/>
        </w:rPr>
        <w:t xml:space="preserve"> </w:t>
      </w:r>
      <w:r>
        <w:t>of</w:t>
      </w:r>
      <w:r>
        <w:rPr>
          <w:spacing w:val="42"/>
        </w:rPr>
        <w:t xml:space="preserve"> </w:t>
      </w:r>
      <w:r>
        <w:t>a</w:t>
      </w:r>
      <w:r>
        <w:rPr>
          <w:spacing w:val="42"/>
        </w:rPr>
        <w:t xml:space="preserve"> </w:t>
      </w:r>
      <w:r>
        <w:t>person</w:t>
      </w:r>
      <w:r>
        <w:rPr>
          <w:spacing w:val="42"/>
        </w:rPr>
        <w:t xml:space="preserve"> </w:t>
      </w:r>
      <w:r>
        <w:t>known</w:t>
      </w:r>
      <w:r>
        <w:rPr>
          <w:spacing w:val="42"/>
        </w:rPr>
        <w:t xml:space="preserve"> </w:t>
      </w:r>
      <w:r>
        <w:t>as</w:t>
      </w:r>
      <w:r>
        <w:rPr>
          <w:spacing w:val="42"/>
        </w:rPr>
        <w:t xml:space="preserve"> </w:t>
      </w:r>
      <w:r>
        <w:rPr>
          <w:spacing w:val="-5"/>
        </w:rPr>
        <w:t>an</w:t>
      </w:r>
    </w:p>
    <w:p w14:paraId="57CFC419" w14:textId="77777777" w:rsidR="00DA2AB6" w:rsidRDefault="00C7574A" w:rsidP="00C7574A">
      <w:pPr>
        <w:pStyle w:val="BodyText"/>
        <w:spacing w:before="2" w:line="242" w:lineRule="auto"/>
        <w:ind w:right="3555"/>
      </w:pPr>
      <w:r>
        <w:t>‘administrator’ to make decisions regarding an adult’s financial and some legal affairs. For example, the administrator may make decisions related to the payment of bills or anything to</w:t>
      </w:r>
      <w:r>
        <w:rPr>
          <w:spacing w:val="40"/>
        </w:rPr>
        <w:t xml:space="preserve"> </w:t>
      </w:r>
      <w:r>
        <w:t>do with the adult’s finances and property.</w:t>
      </w:r>
    </w:p>
    <w:p w14:paraId="58A2E87E" w14:textId="77777777" w:rsidR="00DA2AB6" w:rsidRDefault="00C7574A" w:rsidP="00C7574A">
      <w:pPr>
        <w:pStyle w:val="BodyText"/>
        <w:spacing w:before="42" w:line="242" w:lineRule="auto"/>
        <w:ind w:right="3556"/>
      </w:pPr>
      <w:r>
        <w:t xml:space="preserve">All adults over the age of </w:t>
      </w:r>
      <w:r>
        <w:t>18 years, regardless of disability, have a right to make their own decisions. There are circumstances where an adult may decide to appoint someone to manage their financial and legal affairs under an enduring power of attorney, in which case the attorney w</w:t>
      </w:r>
      <w:r>
        <w:t>ould be responsible for making decisions when the adult no longer has the capacity to do so. However, the adult would still need to be consulted.</w:t>
      </w:r>
    </w:p>
    <w:p w14:paraId="7CBE1BD0" w14:textId="77777777" w:rsidR="00DA2AB6" w:rsidRDefault="00C7574A" w:rsidP="00C7574A">
      <w:pPr>
        <w:pStyle w:val="BodyText"/>
        <w:spacing w:before="39" w:line="242" w:lineRule="auto"/>
        <w:ind w:right="3566"/>
      </w:pPr>
      <w:r>
        <w:t xml:space="preserve">Alternatively, an administration order can be obtained by commencing an application with the Queensland Civil </w:t>
      </w:r>
      <w:r>
        <w:t>and</w:t>
      </w:r>
    </w:p>
    <w:p w14:paraId="243DE5F0" w14:textId="77777777" w:rsidR="00DA2AB6" w:rsidRDefault="00C7574A" w:rsidP="00C7574A">
      <w:pPr>
        <w:pStyle w:val="BodyText"/>
        <w:spacing w:before="40" w:line="242" w:lineRule="auto"/>
        <w:ind w:right="825"/>
      </w:pPr>
      <w:r>
        <w:t>Administrative Tribunal (</w:t>
      </w:r>
      <w:r>
        <w:rPr>
          <w:b/>
        </w:rPr>
        <w:t>QCAT</w:t>
      </w:r>
      <w:r>
        <w:t xml:space="preserve">) requesting the appointment of an administrator. QCAT will hear the matter and decide if an administrator is necessary. If the adult has family or close friends who can support the adult, an appointed administrator should </w:t>
      </w:r>
      <w:r>
        <w:t xml:space="preserve">not be </w:t>
      </w:r>
      <w:r>
        <w:rPr>
          <w:spacing w:val="-2"/>
        </w:rPr>
        <w:t>necessary.</w:t>
      </w:r>
    </w:p>
    <w:p w14:paraId="75AAE6E6" w14:textId="77777777" w:rsidR="00DA2AB6" w:rsidRDefault="00C7574A" w:rsidP="00C7574A">
      <w:pPr>
        <w:pStyle w:val="Heading1"/>
        <w:spacing w:before="103"/>
        <w:rPr>
          <w:b/>
        </w:rPr>
      </w:pPr>
      <w:r>
        <w:rPr>
          <w:b/>
        </w:rPr>
        <w:t>Why</w:t>
      </w:r>
      <w:r>
        <w:rPr>
          <w:b/>
          <w:spacing w:val="18"/>
        </w:rPr>
        <w:t xml:space="preserve"> </w:t>
      </w:r>
      <w:r>
        <w:rPr>
          <w:b/>
        </w:rPr>
        <w:t>is</w:t>
      </w:r>
      <w:r>
        <w:rPr>
          <w:b/>
          <w:spacing w:val="18"/>
        </w:rPr>
        <w:t xml:space="preserve"> </w:t>
      </w:r>
      <w:r>
        <w:rPr>
          <w:b/>
        </w:rPr>
        <w:t>an</w:t>
      </w:r>
      <w:r>
        <w:rPr>
          <w:b/>
          <w:spacing w:val="18"/>
        </w:rPr>
        <w:t xml:space="preserve"> </w:t>
      </w:r>
      <w:r>
        <w:rPr>
          <w:b/>
        </w:rPr>
        <w:t>administration</w:t>
      </w:r>
      <w:r>
        <w:rPr>
          <w:b/>
          <w:spacing w:val="19"/>
        </w:rPr>
        <w:t xml:space="preserve"> </w:t>
      </w:r>
      <w:r>
        <w:rPr>
          <w:b/>
        </w:rPr>
        <w:t>order</w:t>
      </w:r>
      <w:r>
        <w:rPr>
          <w:b/>
          <w:spacing w:val="18"/>
        </w:rPr>
        <w:t xml:space="preserve"> </w:t>
      </w:r>
      <w:r>
        <w:rPr>
          <w:b/>
          <w:spacing w:val="-2"/>
        </w:rPr>
        <w:t>made?</w:t>
      </w:r>
    </w:p>
    <w:p w14:paraId="38690708" w14:textId="77777777" w:rsidR="00DA2AB6" w:rsidRDefault="00C7574A" w:rsidP="00C7574A">
      <w:pPr>
        <w:spacing w:line="257" w:lineRule="exact"/>
        <w:ind w:left="831"/>
        <w:rPr>
          <w:sz w:val="23"/>
        </w:rPr>
      </w:pPr>
      <w:r>
        <w:rPr>
          <w:sz w:val="23"/>
        </w:rPr>
        <w:t>The</w:t>
      </w:r>
      <w:r>
        <w:rPr>
          <w:spacing w:val="23"/>
          <w:sz w:val="23"/>
        </w:rPr>
        <w:t xml:space="preserve"> </w:t>
      </w:r>
      <w:r>
        <w:rPr>
          <w:i/>
          <w:sz w:val="23"/>
        </w:rPr>
        <w:t>Guardianship</w:t>
      </w:r>
      <w:r>
        <w:rPr>
          <w:i/>
          <w:spacing w:val="41"/>
          <w:sz w:val="23"/>
        </w:rPr>
        <w:t xml:space="preserve"> </w:t>
      </w:r>
      <w:r>
        <w:rPr>
          <w:i/>
          <w:sz w:val="23"/>
        </w:rPr>
        <w:t>and</w:t>
      </w:r>
      <w:r>
        <w:rPr>
          <w:i/>
          <w:spacing w:val="40"/>
          <w:sz w:val="23"/>
        </w:rPr>
        <w:t xml:space="preserve"> </w:t>
      </w:r>
      <w:r>
        <w:rPr>
          <w:i/>
          <w:sz w:val="23"/>
        </w:rPr>
        <w:t>Administration</w:t>
      </w:r>
      <w:r>
        <w:rPr>
          <w:i/>
          <w:spacing w:val="41"/>
          <w:sz w:val="23"/>
        </w:rPr>
        <w:t xml:space="preserve"> </w:t>
      </w:r>
      <w:r>
        <w:rPr>
          <w:i/>
          <w:sz w:val="23"/>
        </w:rPr>
        <w:t>Act</w:t>
      </w:r>
      <w:r>
        <w:rPr>
          <w:i/>
          <w:spacing w:val="40"/>
          <w:sz w:val="23"/>
        </w:rPr>
        <w:t xml:space="preserve"> </w:t>
      </w:r>
      <w:r>
        <w:rPr>
          <w:i/>
          <w:sz w:val="23"/>
        </w:rPr>
        <w:t>2000</w:t>
      </w:r>
      <w:r>
        <w:rPr>
          <w:i/>
          <w:spacing w:val="40"/>
          <w:sz w:val="23"/>
        </w:rPr>
        <w:t xml:space="preserve"> </w:t>
      </w:r>
      <w:r>
        <w:rPr>
          <w:sz w:val="23"/>
        </w:rPr>
        <w:t>(Qld)</w:t>
      </w:r>
      <w:r>
        <w:rPr>
          <w:spacing w:val="41"/>
          <w:sz w:val="23"/>
        </w:rPr>
        <w:t xml:space="preserve"> </w:t>
      </w:r>
      <w:r>
        <w:rPr>
          <w:sz w:val="23"/>
        </w:rPr>
        <w:t>(the</w:t>
      </w:r>
      <w:r>
        <w:rPr>
          <w:spacing w:val="40"/>
          <w:sz w:val="23"/>
        </w:rPr>
        <w:t xml:space="preserve"> </w:t>
      </w:r>
      <w:r>
        <w:rPr>
          <w:b/>
          <w:sz w:val="23"/>
        </w:rPr>
        <w:t>Act</w:t>
      </w:r>
      <w:r>
        <w:rPr>
          <w:sz w:val="23"/>
        </w:rPr>
        <w:t>)</w:t>
      </w:r>
      <w:r>
        <w:rPr>
          <w:spacing w:val="40"/>
          <w:sz w:val="23"/>
        </w:rPr>
        <w:t xml:space="preserve"> </w:t>
      </w:r>
      <w:r>
        <w:rPr>
          <w:sz w:val="23"/>
        </w:rPr>
        <w:t>provides</w:t>
      </w:r>
      <w:r>
        <w:rPr>
          <w:spacing w:val="41"/>
          <w:sz w:val="23"/>
        </w:rPr>
        <w:t xml:space="preserve"> </w:t>
      </w:r>
      <w:r>
        <w:rPr>
          <w:sz w:val="23"/>
        </w:rPr>
        <w:t>that</w:t>
      </w:r>
      <w:r>
        <w:rPr>
          <w:spacing w:val="40"/>
          <w:sz w:val="23"/>
        </w:rPr>
        <w:t xml:space="preserve"> </w:t>
      </w:r>
      <w:r>
        <w:rPr>
          <w:sz w:val="23"/>
        </w:rPr>
        <w:t>QCAT</w:t>
      </w:r>
      <w:r>
        <w:rPr>
          <w:spacing w:val="41"/>
          <w:sz w:val="23"/>
        </w:rPr>
        <w:t xml:space="preserve"> </w:t>
      </w:r>
      <w:r>
        <w:rPr>
          <w:spacing w:val="-5"/>
          <w:sz w:val="23"/>
        </w:rPr>
        <w:t>may</w:t>
      </w:r>
    </w:p>
    <w:p w14:paraId="303F92F3" w14:textId="77777777" w:rsidR="00DA2AB6" w:rsidRDefault="00C7574A" w:rsidP="00C7574A">
      <w:pPr>
        <w:pStyle w:val="BodyText"/>
        <w:spacing w:before="2"/>
      </w:pPr>
      <w:r>
        <w:t>appoint</w:t>
      </w:r>
      <w:r>
        <w:rPr>
          <w:spacing w:val="-3"/>
        </w:rPr>
        <w:t xml:space="preserve"> </w:t>
      </w:r>
      <w:r>
        <w:t>an</w:t>
      </w:r>
      <w:r>
        <w:rPr>
          <w:spacing w:val="-2"/>
        </w:rPr>
        <w:t xml:space="preserve"> </w:t>
      </w:r>
      <w:r>
        <w:t>administrator</w:t>
      </w:r>
      <w:r>
        <w:rPr>
          <w:spacing w:val="-2"/>
        </w:rPr>
        <w:t xml:space="preserve"> </w:t>
      </w:r>
      <w:r>
        <w:t>for</w:t>
      </w:r>
      <w:r>
        <w:rPr>
          <w:spacing w:val="-2"/>
        </w:rPr>
        <w:t xml:space="preserve"> </w:t>
      </w:r>
      <w:r>
        <w:t>a</w:t>
      </w:r>
      <w:r>
        <w:rPr>
          <w:spacing w:val="-2"/>
        </w:rPr>
        <w:t xml:space="preserve"> </w:t>
      </w:r>
      <w:r>
        <w:t>financial</w:t>
      </w:r>
      <w:r>
        <w:rPr>
          <w:spacing w:val="-2"/>
        </w:rPr>
        <w:t xml:space="preserve"> </w:t>
      </w:r>
      <w:r>
        <w:t>matter</w:t>
      </w:r>
      <w:r>
        <w:rPr>
          <w:spacing w:val="-3"/>
        </w:rPr>
        <w:t xml:space="preserve"> </w:t>
      </w:r>
      <w:r>
        <w:t>for</w:t>
      </w:r>
      <w:r>
        <w:rPr>
          <w:spacing w:val="-2"/>
        </w:rPr>
        <w:t xml:space="preserve"> </w:t>
      </w:r>
      <w:r>
        <w:t>an</w:t>
      </w:r>
      <w:r>
        <w:rPr>
          <w:spacing w:val="-2"/>
        </w:rPr>
        <w:t xml:space="preserve"> </w:t>
      </w:r>
      <w:r>
        <w:t>adult</w:t>
      </w:r>
      <w:r>
        <w:rPr>
          <w:spacing w:val="-2"/>
        </w:rPr>
        <w:t xml:space="preserve"> </w:t>
      </w:r>
      <w:r>
        <w:t>if</w:t>
      </w:r>
      <w:r>
        <w:rPr>
          <w:spacing w:val="-2"/>
        </w:rPr>
        <w:t xml:space="preserve"> </w:t>
      </w:r>
      <w:r>
        <w:t>it</w:t>
      </w:r>
      <w:r>
        <w:rPr>
          <w:spacing w:val="-2"/>
        </w:rPr>
        <w:t xml:space="preserve"> </w:t>
      </w:r>
      <w:r>
        <w:t>is</w:t>
      </w:r>
      <w:r>
        <w:rPr>
          <w:spacing w:val="-2"/>
        </w:rPr>
        <w:t xml:space="preserve"> satisfied:</w:t>
      </w:r>
    </w:p>
    <w:p w14:paraId="11F55457" w14:textId="77777777" w:rsidR="00DA2AB6" w:rsidRDefault="00C7574A" w:rsidP="00C7574A">
      <w:pPr>
        <w:pStyle w:val="ListParagraph"/>
        <w:numPr>
          <w:ilvl w:val="0"/>
          <w:numId w:val="1"/>
        </w:numPr>
        <w:tabs>
          <w:tab w:val="left" w:pos="1223"/>
        </w:tabs>
        <w:rPr>
          <w:sz w:val="23"/>
        </w:rPr>
      </w:pPr>
      <w:r>
        <w:rPr>
          <w:sz w:val="23"/>
        </w:rPr>
        <w:t>The</w:t>
      </w:r>
      <w:r>
        <w:rPr>
          <w:spacing w:val="-3"/>
          <w:sz w:val="23"/>
        </w:rPr>
        <w:t xml:space="preserve"> </w:t>
      </w:r>
      <w:r>
        <w:rPr>
          <w:sz w:val="23"/>
        </w:rPr>
        <w:t>adult</w:t>
      </w:r>
      <w:r>
        <w:rPr>
          <w:spacing w:val="-3"/>
          <w:sz w:val="23"/>
        </w:rPr>
        <w:t xml:space="preserve"> </w:t>
      </w:r>
      <w:r>
        <w:rPr>
          <w:sz w:val="23"/>
        </w:rPr>
        <w:t>has</w:t>
      </w:r>
      <w:r>
        <w:rPr>
          <w:spacing w:val="-3"/>
          <w:sz w:val="23"/>
        </w:rPr>
        <w:t xml:space="preserve"> </w:t>
      </w:r>
      <w:r>
        <w:rPr>
          <w:sz w:val="23"/>
        </w:rPr>
        <w:t>impaired</w:t>
      </w:r>
      <w:r>
        <w:rPr>
          <w:spacing w:val="-3"/>
          <w:sz w:val="23"/>
        </w:rPr>
        <w:t xml:space="preserve"> </w:t>
      </w:r>
      <w:proofErr w:type="gramStart"/>
      <w:r>
        <w:rPr>
          <w:spacing w:val="-2"/>
          <w:sz w:val="23"/>
        </w:rPr>
        <w:t>capacity;</w:t>
      </w:r>
      <w:proofErr w:type="gramEnd"/>
    </w:p>
    <w:p w14:paraId="0BB13BD7" w14:textId="77777777" w:rsidR="00DA2AB6" w:rsidRDefault="00C7574A" w:rsidP="00C7574A">
      <w:pPr>
        <w:pStyle w:val="ListParagraph"/>
        <w:numPr>
          <w:ilvl w:val="0"/>
          <w:numId w:val="1"/>
        </w:numPr>
        <w:tabs>
          <w:tab w:val="left" w:pos="1223"/>
        </w:tabs>
        <w:rPr>
          <w:sz w:val="23"/>
        </w:rPr>
      </w:pPr>
      <w:r>
        <w:rPr>
          <w:sz w:val="23"/>
        </w:rPr>
        <w:t>There</w:t>
      </w:r>
      <w:r>
        <w:rPr>
          <w:spacing w:val="-4"/>
          <w:sz w:val="23"/>
        </w:rPr>
        <w:t xml:space="preserve"> </w:t>
      </w:r>
      <w:r>
        <w:rPr>
          <w:sz w:val="23"/>
        </w:rPr>
        <w:t>is</w:t>
      </w:r>
      <w:r>
        <w:rPr>
          <w:spacing w:val="-2"/>
          <w:sz w:val="23"/>
        </w:rPr>
        <w:t xml:space="preserve"> </w:t>
      </w:r>
      <w:r>
        <w:rPr>
          <w:sz w:val="23"/>
        </w:rPr>
        <w:t>a</w:t>
      </w:r>
      <w:r>
        <w:rPr>
          <w:spacing w:val="-2"/>
          <w:sz w:val="23"/>
        </w:rPr>
        <w:t xml:space="preserve"> </w:t>
      </w:r>
      <w:r>
        <w:rPr>
          <w:sz w:val="23"/>
        </w:rPr>
        <w:t>need</w:t>
      </w:r>
      <w:r>
        <w:rPr>
          <w:spacing w:val="-2"/>
          <w:sz w:val="23"/>
        </w:rPr>
        <w:t xml:space="preserve"> </w:t>
      </w:r>
      <w:r>
        <w:rPr>
          <w:sz w:val="23"/>
        </w:rPr>
        <w:t>for</w:t>
      </w:r>
      <w:r>
        <w:rPr>
          <w:spacing w:val="-2"/>
          <w:sz w:val="23"/>
        </w:rPr>
        <w:t xml:space="preserve"> </w:t>
      </w:r>
      <w:r>
        <w:rPr>
          <w:sz w:val="23"/>
        </w:rPr>
        <w:t>a</w:t>
      </w:r>
      <w:r>
        <w:rPr>
          <w:spacing w:val="-2"/>
          <w:sz w:val="23"/>
        </w:rPr>
        <w:t xml:space="preserve"> </w:t>
      </w:r>
      <w:r>
        <w:rPr>
          <w:sz w:val="23"/>
        </w:rPr>
        <w:t>decision;</w:t>
      </w:r>
      <w:r>
        <w:rPr>
          <w:spacing w:val="-2"/>
          <w:sz w:val="23"/>
        </w:rPr>
        <w:t xml:space="preserve"> </w:t>
      </w:r>
      <w:r>
        <w:rPr>
          <w:spacing w:val="-5"/>
          <w:sz w:val="23"/>
        </w:rPr>
        <w:t>and</w:t>
      </w:r>
    </w:p>
    <w:p w14:paraId="29515D5B" w14:textId="77777777" w:rsidR="00DA2AB6" w:rsidRDefault="00C7574A" w:rsidP="00C7574A">
      <w:pPr>
        <w:pStyle w:val="ListParagraph"/>
        <w:numPr>
          <w:ilvl w:val="0"/>
          <w:numId w:val="1"/>
        </w:numPr>
        <w:tabs>
          <w:tab w:val="left" w:pos="1223"/>
        </w:tabs>
        <w:rPr>
          <w:sz w:val="23"/>
        </w:rPr>
      </w:pPr>
      <w:r>
        <w:rPr>
          <w:sz w:val="23"/>
        </w:rPr>
        <w:t>Without</w:t>
      </w:r>
      <w:r>
        <w:rPr>
          <w:spacing w:val="-5"/>
          <w:sz w:val="23"/>
        </w:rPr>
        <w:t xml:space="preserve"> </w:t>
      </w:r>
      <w:r>
        <w:rPr>
          <w:sz w:val="23"/>
        </w:rPr>
        <w:t>an</w:t>
      </w:r>
      <w:r>
        <w:rPr>
          <w:spacing w:val="-4"/>
          <w:sz w:val="23"/>
        </w:rPr>
        <w:t xml:space="preserve"> </w:t>
      </w:r>
      <w:r>
        <w:rPr>
          <w:sz w:val="23"/>
        </w:rPr>
        <w:t>appointment</w:t>
      </w:r>
      <w:r>
        <w:rPr>
          <w:spacing w:val="-4"/>
          <w:sz w:val="23"/>
        </w:rPr>
        <w:t xml:space="preserve"> </w:t>
      </w:r>
      <w:r>
        <w:rPr>
          <w:spacing w:val="-10"/>
          <w:sz w:val="23"/>
        </w:rPr>
        <w:t>–</w:t>
      </w:r>
    </w:p>
    <w:p w14:paraId="31773304" w14:textId="77777777" w:rsidR="00DA2AB6" w:rsidRDefault="00C7574A" w:rsidP="00C7574A">
      <w:pPr>
        <w:pStyle w:val="BodyText"/>
        <w:spacing w:before="2"/>
        <w:ind w:left="1402"/>
      </w:pPr>
      <w:r>
        <w:t>a.</w:t>
      </w:r>
      <w:r>
        <w:rPr>
          <w:spacing w:val="-39"/>
        </w:rPr>
        <w:t xml:space="preserve"> </w:t>
      </w:r>
      <w:r>
        <w:t>the</w:t>
      </w:r>
      <w:r>
        <w:rPr>
          <w:spacing w:val="-4"/>
        </w:rPr>
        <w:t xml:space="preserve"> </w:t>
      </w:r>
      <w:r>
        <w:t>adult’s</w:t>
      </w:r>
      <w:r>
        <w:rPr>
          <w:spacing w:val="-3"/>
        </w:rPr>
        <w:t xml:space="preserve"> </w:t>
      </w:r>
      <w:r>
        <w:t>needs</w:t>
      </w:r>
      <w:r>
        <w:rPr>
          <w:spacing w:val="-2"/>
        </w:rPr>
        <w:t xml:space="preserve"> </w:t>
      </w:r>
      <w:r>
        <w:t>will</w:t>
      </w:r>
      <w:r>
        <w:rPr>
          <w:spacing w:val="-3"/>
        </w:rPr>
        <w:t xml:space="preserve"> </w:t>
      </w:r>
      <w:r>
        <w:t>not</w:t>
      </w:r>
      <w:r>
        <w:rPr>
          <w:spacing w:val="-3"/>
        </w:rPr>
        <w:t xml:space="preserve"> </w:t>
      </w:r>
      <w:r>
        <w:t>be</w:t>
      </w:r>
      <w:r>
        <w:rPr>
          <w:spacing w:val="-2"/>
        </w:rPr>
        <w:t xml:space="preserve"> </w:t>
      </w:r>
      <w:r>
        <w:t>adequately</w:t>
      </w:r>
      <w:r>
        <w:rPr>
          <w:spacing w:val="-3"/>
        </w:rPr>
        <w:t xml:space="preserve"> </w:t>
      </w:r>
      <w:r>
        <w:t>met;</w:t>
      </w:r>
      <w:r>
        <w:rPr>
          <w:spacing w:val="-2"/>
        </w:rPr>
        <w:t xml:space="preserve"> </w:t>
      </w:r>
      <w:r>
        <w:rPr>
          <w:spacing w:val="-5"/>
        </w:rPr>
        <w:t>or</w:t>
      </w:r>
    </w:p>
    <w:p w14:paraId="44ECFAD1" w14:textId="77777777" w:rsidR="00DA2AB6" w:rsidRDefault="00C7574A" w:rsidP="00C7574A">
      <w:pPr>
        <w:pStyle w:val="BodyText"/>
        <w:spacing w:before="2" w:line="242" w:lineRule="auto"/>
        <w:ind w:right="3219" w:firstLine="557"/>
      </w:pPr>
      <w:r>
        <w:t>b.</w:t>
      </w:r>
      <w:r>
        <w:rPr>
          <w:spacing w:val="-35"/>
        </w:rPr>
        <w:t xml:space="preserve"> </w:t>
      </w:r>
      <w:r>
        <w:t>the adult’s interests will not be adequately protected. Please</w:t>
      </w:r>
      <w:r>
        <w:rPr>
          <w:spacing w:val="-5"/>
        </w:rPr>
        <w:t xml:space="preserve"> </w:t>
      </w:r>
      <w:r>
        <w:t>see</w:t>
      </w:r>
      <w:r>
        <w:rPr>
          <w:spacing w:val="-5"/>
        </w:rPr>
        <w:t xml:space="preserve"> </w:t>
      </w:r>
      <w:r>
        <w:t>the</w:t>
      </w:r>
      <w:r>
        <w:rPr>
          <w:spacing w:val="-5"/>
        </w:rPr>
        <w:t xml:space="preserve"> </w:t>
      </w:r>
      <w:r>
        <w:t>factsheet</w:t>
      </w:r>
      <w:r>
        <w:rPr>
          <w:spacing w:val="-5"/>
        </w:rPr>
        <w:t xml:space="preserve"> </w:t>
      </w:r>
      <w:r>
        <w:t>on</w:t>
      </w:r>
      <w:r>
        <w:rPr>
          <w:spacing w:val="-5"/>
        </w:rPr>
        <w:t xml:space="preserve"> </w:t>
      </w:r>
      <w:r>
        <w:t>‘Capacity’</w:t>
      </w:r>
      <w:r>
        <w:rPr>
          <w:spacing w:val="-5"/>
        </w:rPr>
        <w:t xml:space="preserve"> </w:t>
      </w:r>
      <w:r>
        <w:t>for</w:t>
      </w:r>
      <w:r>
        <w:rPr>
          <w:spacing w:val="-5"/>
        </w:rPr>
        <w:t xml:space="preserve"> </w:t>
      </w:r>
      <w:r>
        <w:t>further</w:t>
      </w:r>
      <w:r>
        <w:rPr>
          <w:spacing w:val="-5"/>
        </w:rPr>
        <w:t xml:space="preserve"> </w:t>
      </w:r>
      <w:r>
        <w:t>information.</w:t>
      </w:r>
    </w:p>
    <w:p w14:paraId="525F0003" w14:textId="77777777" w:rsidR="00DA2AB6" w:rsidRDefault="00C7574A" w:rsidP="00C7574A">
      <w:pPr>
        <w:pStyle w:val="Heading1"/>
        <w:spacing w:before="100"/>
        <w:rPr>
          <w:b/>
        </w:rPr>
      </w:pPr>
      <w:r>
        <w:rPr>
          <w:b/>
        </w:rPr>
        <w:t>Who</w:t>
      </w:r>
      <w:r>
        <w:rPr>
          <w:b/>
          <w:spacing w:val="16"/>
        </w:rPr>
        <w:t xml:space="preserve"> </w:t>
      </w:r>
      <w:r>
        <w:rPr>
          <w:b/>
        </w:rPr>
        <w:t>can</w:t>
      </w:r>
      <w:r>
        <w:rPr>
          <w:b/>
          <w:spacing w:val="17"/>
        </w:rPr>
        <w:t xml:space="preserve"> </w:t>
      </w:r>
      <w:r>
        <w:rPr>
          <w:b/>
        </w:rPr>
        <w:t>be</w:t>
      </w:r>
      <w:r>
        <w:rPr>
          <w:b/>
          <w:spacing w:val="17"/>
        </w:rPr>
        <w:t xml:space="preserve"> </w:t>
      </w:r>
      <w:r>
        <w:rPr>
          <w:b/>
        </w:rPr>
        <w:t>an</w:t>
      </w:r>
      <w:r>
        <w:rPr>
          <w:b/>
          <w:spacing w:val="17"/>
        </w:rPr>
        <w:t xml:space="preserve"> </w:t>
      </w:r>
      <w:r>
        <w:rPr>
          <w:b/>
          <w:spacing w:val="-2"/>
        </w:rPr>
        <w:t>administrator?</w:t>
      </w:r>
    </w:p>
    <w:p w14:paraId="219055FF" w14:textId="77777777" w:rsidR="00DA2AB6" w:rsidRDefault="00C7574A" w:rsidP="00C7574A">
      <w:pPr>
        <w:pStyle w:val="BodyText"/>
        <w:spacing w:line="257" w:lineRule="exact"/>
      </w:pPr>
      <w:r>
        <w:t>To</w:t>
      </w:r>
      <w:r>
        <w:rPr>
          <w:spacing w:val="22"/>
        </w:rPr>
        <w:t xml:space="preserve"> </w:t>
      </w:r>
      <w:r>
        <w:t>be</w:t>
      </w:r>
      <w:r>
        <w:rPr>
          <w:spacing w:val="22"/>
        </w:rPr>
        <w:t xml:space="preserve"> </w:t>
      </w:r>
      <w:r>
        <w:t>appointed</w:t>
      </w:r>
      <w:r>
        <w:rPr>
          <w:spacing w:val="23"/>
        </w:rPr>
        <w:t xml:space="preserve"> </w:t>
      </w:r>
      <w:r>
        <w:t>as</w:t>
      </w:r>
      <w:r>
        <w:rPr>
          <w:spacing w:val="22"/>
        </w:rPr>
        <w:t xml:space="preserve"> </w:t>
      </w:r>
      <w:r>
        <w:t>an</w:t>
      </w:r>
      <w:r>
        <w:rPr>
          <w:spacing w:val="23"/>
        </w:rPr>
        <w:t xml:space="preserve"> </w:t>
      </w:r>
      <w:r>
        <w:t>administrator,</w:t>
      </w:r>
      <w:r>
        <w:rPr>
          <w:spacing w:val="22"/>
        </w:rPr>
        <w:t xml:space="preserve"> </w:t>
      </w:r>
      <w:r>
        <w:t>a</w:t>
      </w:r>
      <w:r>
        <w:rPr>
          <w:spacing w:val="23"/>
        </w:rPr>
        <w:t xml:space="preserve"> </w:t>
      </w:r>
      <w:r>
        <w:t>person</w:t>
      </w:r>
      <w:r>
        <w:rPr>
          <w:spacing w:val="22"/>
        </w:rPr>
        <w:t xml:space="preserve"> </w:t>
      </w:r>
      <w:r>
        <w:t>must</w:t>
      </w:r>
      <w:r>
        <w:rPr>
          <w:spacing w:val="23"/>
        </w:rPr>
        <w:t xml:space="preserve"> </w:t>
      </w:r>
      <w:r>
        <w:t>be</w:t>
      </w:r>
      <w:r>
        <w:rPr>
          <w:spacing w:val="22"/>
        </w:rPr>
        <w:t xml:space="preserve"> </w:t>
      </w:r>
      <w:r>
        <w:t>at</w:t>
      </w:r>
      <w:r>
        <w:rPr>
          <w:spacing w:val="23"/>
        </w:rPr>
        <w:t xml:space="preserve"> </w:t>
      </w:r>
      <w:r>
        <w:t>least</w:t>
      </w:r>
      <w:r>
        <w:rPr>
          <w:spacing w:val="22"/>
        </w:rPr>
        <w:t xml:space="preserve"> </w:t>
      </w:r>
      <w:r>
        <w:t>18</w:t>
      </w:r>
      <w:r>
        <w:rPr>
          <w:spacing w:val="23"/>
        </w:rPr>
        <w:t xml:space="preserve"> </w:t>
      </w:r>
      <w:r>
        <w:t>years</w:t>
      </w:r>
      <w:r>
        <w:rPr>
          <w:spacing w:val="22"/>
        </w:rPr>
        <w:t xml:space="preserve"> </w:t>
      </w:r>
      <w:r>
        <w:t>of</w:t>
      </w:r>
      <w:r>
        <w:rPr>
          <w:spacing w:val="23"/>
        </w:rPr>
        <w:t xml:space="preserve"> </w:t>
      </w:r>
      <w:r>
        <w:t>age,</w:t>
      </w:r>
      <w:r>
        <w:rPr>
          <w:spacing w:val="22"/>
        </w:rPr>
        <w:t xml:space="preserve"> </w:t>
      </w:r>
      <w:r>
        <w:t>not</w:t>
      </w:r>
      <w:r>
        <w:rPr>
          <w:spacing w:val="23"/>
        </w:rPr>
        <w:t xml:space="preserve"> </w:t>
      </w:r>
      <w:r>
        <w:rPr>
          <w:spacing w:val="-10"/>
        </w:rPr>
        <w:t>a</w:t>
      </w:r>
    </w:p>
    <w:p w14:paraId="393FE87C" w14:textId="77777777" w:rsidR="00DA2AB6" w:rsidRDefault="00C7574A" w:rsidP="00C7574A">
      <w:pPr>
        <w:pStyle w:val="BodyText"/>
        <w:spacing w:before="2" w:line="242" w:lineRule="auto"/>
        <w:ind w:right="830"/>
      </w:pPr>
      <w:r>
        <w:t xml:space="preserve">paid carer or health provider of the adult and not bankrupt or taking advantage of the laws of bankruptcy as a debtor under the </w:t>
      </w:r>
      <w:r>
        <w:rPr>
          <w:i/>
        </w:rPr>
        <w:t xml:space="preserve">Bankruptcy Act 1966 </w:t>
      </w:r>
      <w:r>
        <w:t>(</w:t>
      </w:r>
      <w:proofErr w:type="spellStart"/>
      <w:r>
        <w:t>Cth</w:t>
      </w:r>
      <w:proofErr w:type="spellEnd"/>
      <w:r>
        <w:t>) or a similar law in a foreign jurisdiction. For example, a relative who receives a carer’s payment for</w:t>
      </w:r>
      <w:r>
        <w:t xml:space="preserve"> the adult could not be appointed as an administrator.</w:t>
      </w:r>
    </w:p>
    <w:p w14:paraId="63C6B682" w14:textId="77777777" w:rsidR="00DA2AB6" w:rsidRDefault="00C7574A" w:rsidP="00C7574A">
      <w:pPr>
        <w:pStyle w:val="BodyText"/>
        <w:spacing w:before="43" w:line="242" w:lineRule="auto"/>
        <w:ind w:right="825"/>
      </w:pPr>
      <w:r>
        <w:t>QCAT</w:t>
      </w:r>
      <w:r>
        <w:rPr>
          <w:spacing w:val="-3"/>
        </w:rPr>
        <w:t xml:space="preserve"> </w:t>
      </w:r>
      <w:r>
        <w:t>can</w:t>
      </w:r>
      <w:r>
        <w:rPr>
          <w:spacing w:val="-3"/>
        </w:rPr>
        <w:t xml:space="preserve"> </w:t>
      </w:r>
      <w:r>
        <w:t>appoint</w:t>
      </w:r>
      <w:r>
        <w:rPr>
          <w:spacing w:val="-3"/>
        </w:rPr>
        <w:t xml:space="preserve"> </w:t>
      </w:r>
      <w:r>
        <w:t>an</w:t>
      </w:r>
      <w:r>
        <w:rPr>
          <w:spacing w:val="-3"/>
        </w:rPr>
        <w:t xml:space="preserve"> </w:t>
      </w:r>
      <w:r>
        <w:t>individual</w:t>
      </w:r>
      <w:r>
        <w:rPr>
          <w:spacing w:val="-3"/>
        </w:rPr>
        <w:t xml:space="preserve"> </w:t>
      </w:r>
      <w:r>
        <w:t>such</w:t>
      </w:r>
      <w:r>
        <w:rPr>
          <w:spacing w:val="-3"/>
        </w:rPr>
        <w:t xml:space="preserve"> </w:t>
      </w:r>
      <w:r>
        <w:t>as</w:t>
      </w:r>
      <w:r>
        <w:rPr>
          <w:spacing w:val="-3"/>
        </w:rPr>
        <w:t xml:space="preserve"> </w:t>
      </w:r>
      <w:r>
        <w:t>a</w:t>
      </w:r>
      <w:r>
        <w:rPr>
          <w:spacing w:val="-3"/>
        </w:rPr>
        <w:t xml:space="preserve"> </w:t>
      </w:r>
      <w:r>
        <w:t>relative,</w:t>
      </w:r>
      <w:r>
        <w:rPr>
          <w:spacing w:val="-3"/>
        </w:rPr>
        <w:t xml:space="preserve"> </w:t>
      </w:r>
      <w:r>
        <w:t>friend,</w:t>
      </w:r>
      <w:r>
        <w:rPr>
          <w:spacing w:val="-3"/>
        </w:rPr>
        <w:t xml:space="preserve"> </w:t>
      </w:r>
      <w:proofErr w:type="gramStart"/>
      <w:r>
        <w:t>solicitor</w:t>
      </w:r>
      <w:proofErr w:type="gramEnd"/>
      <w:r>
        <w:rPr>
          <w:spacing w:val="-3"/>
        </w:rPr>
        <w:t xml:space="preserve"> </w:t>
      </w:r>
      <w:r>
        <w:t>or</w:t>
      </w:r>
      <w:r>
        <w:rPr>
          <w:spacing w:val="-3"/>
        </w:rPr>
        <w:t xml:space="preserve"> </w:t>
      </w:r>
      <w:r>
        <w:t>organisation</w:t>
      </w:r>
      <w:r>
        <w:rPr>
          <w:spacing w:val="-3"/>
        </w:rPr>
        <w:t xml:space="preserve"> </w:t>
      </w:r>
      <w:r>
        <w:t>such</w:t>
      </w:r>
      <w:r>
        <w:rPr>
          <w:spacing w:val="-3"/>
        </w:rPr>
        <w:t xml:space="preserve"> </w:t>
      </w:r>
      <w:r>
        <w:t>as the Public Trustee. The administrator must be able to competently manage the adult’s financial and legal aff</w:t>
      </w:r>
      <w:r>
        <w:t xml:space="preserve">airs, and act in their best interests. QCAT will consider the appropriateness and competence of a person before appointing them as an </w:t>
      </w:r>
      <w:r>
        <w:rPr>
          <w:spacing w:val="-2"/>
        </w:rPr>
        <w:t>administrator.</w:t>
      </w:r>
    </w:p>
    <w:p w14:paraId="595494C8" w14:textId="77777777" w:rsidR="00DA2AB6" w:rsidRDefault="00C7574A" w:rsidP="00C7574A">
      <w:pPr>
        <w:pStyle w:val="BodyText"/>
        <w:spacing w:before="41" w:line="242" w:lineRule="auto"/>
        <w:ind w:right="829"/>
      </w:pPr>
      <w:r>
        <w:t xml:space="preserve">When deciding who to appoint, QCAT must </w:t>
      </w:r>
      <w:proofErr w:type="gramStart"/>
      <w:r>
        <w:t>take into account</w:t>
      </w:r>
      <w:proofErr w:type="gramEnd"/>
      <w:r>
        <w:t xml:space="preserve"> the adult’s wishes, so far as they can be ascerta</w:t>
      </w:r>
      <w:r>
        <w:t>ined, as well as family members and interested parties. If there is no one available or there is a disagreement, an independent administrator such as the Public Trustee may be appointed.</w:t>
      </w:r>
    </w:p>
    <w:p w14:paraId="1CDCAAA7" w14:textId="77777777" w:rsidR="00DA2AB6" w:rsidRDefault="00DA2AB6" w:rsidP="00C7574A">
      <w:pPr>
        <w:spacing w:line="242" w:lineRule="auto"/>
        <w:sectPr w:rsidR="00DA2AB6">
          <w:type w:val="continuous"/>
          <w:pgSz w:w="11910" w:h="16850"/>
          <w:pgMar w:top="1020" w:right="360" w:bottom="280" w:left="360" w:header="720" w:footer="720" w:gutter="0"/>
          <w:cols w:space="720"/>
        </w:sectPr>
      </w:pPr>
    </w:p>
    <w:p w14:paraId="588B9505" w14:textId="77777777" w:rsidR="00DA2AB6" w:rsidRDefault="00C7574A" w:rsidP="00C7574A">
      <w:pPr>
        <w:pStyle w:val="Heading1"/>
        <w:spacing w:before="84" w:line="420" w:lineRule="exact"/>
        <w:rPr>
          <w:b/>
        </w:rPr>
      </w:pPr>
      <w:r>
        <w:lastRenderedPageBreak/>
        <w:pict w14:anchorId="6456F819">
          <v:group id="docshapegroup5" o:spid="_x0000_s1026" style="position:absolute;left:0;text-align:left;margin-left:.05pt;margin-top:0;width:595.5pt;height:842.25pt;z-index:-15775744;mso-position-horizontal-relative:page;mso-position-vertical-relative:page" coordorigin="1" coordsize="11910,16845">
            <v:shape id="docshape6" o:spid="_x0000_s1029" type="#_x0000_t75" style="position:absolute;left:7;width:11903;height:16845">
              <v:imagedata r:id="rId8" o:title=""/>
            </v:shape>
            <v:rect id="docshape7" o:spid="_x0000_s1028" style="position:absolute;top:15202;width:11904;height:1201" fillcolor="#d9d9d9" stroked="f"/>
            <v:shape id="docshape8" o:spid="_x0000_s1027" style="position:absolute;left:1326;top:5135;width:76;height:7327" coordorigin="1327,5136" coordsize="76,7327" o:spt="100" adj="0,,0" path="m1402,12419r-1,-4l1397,12406r-3,-5l1387,12394r-4,-2l1374,12388r-5,-1l1359,12387r-5,1l1345,12392r-4,2l1334,12401r-3,5l1328,12415r-1,4l1327,12429r1,5l1331,12443r3,4l1341,12455r4,2l1354,12461r5,1l1369,12462r5,-1l1383,12457r4,-2l1394,12447r3,-4l1401,12434r1,-5l1402,12424r,-5xm1402,12104r-1,-5l1397,12090r-3,-4l1387,12079r-4,-3l1374,12073r-5,-1l1359,12072r-5,1l1345,12076r-4,3l1334,12086r-3,4l1328,12099r-1,5l1327,12114r1,5l1331,12128r3,4l1341,12139r4,3l1354,12146r5,1l1369,12147r5,-1l1383,12142r4,-3l1394,12132r3,-4l1401,12119r1,-5l1402,12109r,-5xm1402,11789r-1,-5l1397,11775r-3,-4l1387,11764r-4,-3l1374,11757r-5,-1l1359,11756r-5,1l1345,11761r-4,3l1334,11771r-3,4l1328,11784r-1,5l1327,11799r1,5l1331,11813r3,4l1341,11824r4,3l1354,11831r5,l1369,11831r5,l1383,11827r4,-3l1394,11817r3,-4l1401,11804r1,-5l1402,11794r,-5xm1402,11474r-1,-5l1397,11460r-3,-4l1387,11449r-4,-3l1374,11442r-5,-1l1359,11441r-5,1l1345,11446r-4,3l1334,11456r-3,4l1328,11469r-1,5l1327,11484r1,4l1331,11498r3,4l1341,11509r4,2l1354,11515r5,1l1369,11516r5,-1l1383,11511r4,-2l1394,11502r3,-4l1401,11488r1,-4l1402,11479r,-5xm1402,11158r-1,-4l1397,11144r-3,-4l1387,11133r-4,-2l1374,11127r-5,-1l1359,11126r-5,1l1345,11131r-4,2l1334,11140r-3,4l1328,11154r-1,4l1327,11168r1,5l1331,11182r3,4l1341,11193r4,3l1354,11200r5,1l1369,11201r5,-1l1383,11196r4,-3l1394,11186r3,-4l1401,11173r1,-5l1402,11163r,-5xm1402,10843r-1,-5l1397,10829r-3,-4l1387,10818r-4,-3l1374,10812r-5,-1l1359,10811r-5,1l1345,10815r-4,3l1334,10825r-3,4l1328,10838r-1,5l1327,10853r1,5l1331,10867r3,4l1341,10878r4,3l1354,10885r5,1l1369,10886r5,-1l1383,10881r4,-3l1394,10871r3,-4l1401,10858r1,-5l1402,10848r,-5xm1402,10528r-1,-5l1397,10514r-3,-4l1387,10503r-4,-3l1374,10496r-5,-1l1359,10495r-5,1l1345,10500r-4,3l1334,10510r-3,4l1328,10523r-1,5l1327,10538r1,5l1331,10552r3,4l1341,10563r4,3l1354,10569r5,1l1369,10570r5,-1l1383,10566r4,-3l1394,10556r3,-4l1401,10543r1,-5l1402,10533r,-5xm1402,10213r-1,-5l1397,10199r-3,-4l1387,10188r-4,-3l1374,10181r-5,-1l1359,10180r-5,1l1345,10185r-4,3l1334,10195r-3,4l1328,10208r-1,5l1327,10223r1,4l1331,10237r3,4l1341,10248r4,2l1354,10254r5,1l1369,10255r5,-1l1383,10250r4,-2l1394,10241r3,-4l1401,10227r1,-4l1402,10218r,-5xm1402,9897r-1,-4l1397,9883r-3,-4l1387,9872r-4,-2l1374,9866r-5,-1l1359,9865r-5,1l1345,9870r-4,2l1334,9879r-3,4l1328,9893r-1,4l1327,9907r1,5l1331,9921r3,4l1341,9932r4,3l1354,9939r5,1l1369,9940r5,-1l1383,9935r4,-3l1394,9925r3,-4l1401,9912r1,-5l1402,9902r,-5xm1402,9582r-1,-5l1397,9568r-3,-4l1387,9557r-4,-3l1374,9551r-5,-1l1359,9550r-5,1l1345,9554r-4,3l1334,9564r-3,4l1328,9577r-1,5l1327,9592r1,5l1331,9606r3,4l1341,9617r4,3l1354,9624r5,1l1369,9625r5,-1l1383,9620r4,-3l1394,9610r3,-4l1401,9597r1,-5l1402,9587r,-5xm1402,8636r-1,-4l1397,8622r-3,-4l1387,8611r-4,-2l1374,8605r-5,-1l1359,8604r-5,1l1345,8609r-4,2l1334,8618r-3,4l1328,8632r-1,4l1327,8646r1,5l1331,8660r3,4l1341,8671r4,3l1354,8678r5,1l1369,8679r5,-1l1383,8674r4,-3l1394,8664r3,-4l1401,8651r1,-5l1402,8641r,-5xm1402,8006r-1,-5l1397,7992r-3,-4l1387,7981r-4,-3l1374,7974r-5,-1l1359,7973r-5,1l1345,7978r-4,3l1334,7988r-3,4l1328,8001r-1,5l1327,8016r1,5l1331,8030r3,4l1341,8041r4,3l1354,8047r5,1l1369,8048r5,-1l1383,8044r4,-3l1394,8034r3,-4l1401,8021r1,-5l1402,8011r,-5xm1402,7691r-1,-5l1397,7677r-3,-5l1387,7665r-4,-2l1374,7659r-5,-1l1359,7658r-5,1l1345,7663r-4,2l1334,7672r-3,5l1328,7686r-1,5l1327,7700r1,5l1331,7714r3,5l1341,7726r4,2l1354,7732r5,1l1369,7733r5,-1l1383,7728r4,-2l1394,7719r3,-5l1401,7705r1,-5l1402,7696r,-5xm1402,7375r-1,-5l1397,7361r-3,-4l1387,7350r-4,-3l1374,7344r-5,-1l1359,7343r-5,1l1345,7347r-4,3l1334,7357r-3,4l1328,7370r-1,5l1327,7385r1,5l1331,7399r3,4l1341,7410r4,3l1354,7417r5,1l1369,7418r5,-1l1383,7413r4,-3l1394,7403r3,-4l1401,7390r1,-5l1402,7380r,-5xm1402,7060r-1,-5l1397,7046r-3,-4l1387,7035r-4,-3l1374,7028r-5,-1l1359,7027r-5,1l1345,7032r-4,3l1334,7042r-3,4l1328,7055r-1,5l1327,7070r1,5l1331,7084r3,4l1341,7095r4,3l1354,7102r5,1l1369,7103r5,-1l1383,7098r4,-3l1394,7088r3,-4l1401,7075r1,-5l1402,7065r,-5xm1402,6745r-1,-5l1397,6731r-3,-4l1387,6720r-4,-3l1374,6713r-5,-1l1359,6712r-5,1l1345,6717r-4,3l1334,6727r-3,4l1328,6740r-1,5l1327,6755r1,4l1331,6769r3,4l1341,6780r4,2l1354,6786r5,1l1369,6787r5,-1l1383,6782r4,-2l1394,6773r3,-4l1401,6759r1,-4l1402,6750r,-5xm1402,6429r-1,-4l1397,6415r-3,-4l1387,6404r-4,-2l1374,6398r-5,-1l1359,6397r-5,1l1345,6402r-4,2l1334,6411r-3,4l1328,6425r-1,4l1327,6439r1,5l1331,6453r3,4l1341,6465r4,2l1354,6471r5,1l1369,6472r5,-1l1383,6467r4,-2l1394,6457r3,-4l1401,6444r1,-5l1402,6434r,-5xm1402,6114r-1,-5l1397,6100r-3,-4l1387,6089r-4,-3l1374,6083r-5,-1l1359,6082r-5,1l1345,6086r-4,3l1334,6096r-3,4l1328,6109r-1,5l1327,6124r1,5l1331,6138r3,4l1341,6149r4,3l1354,6156r5,1l1369,6157r5,-1l1383,6152r4,-3l1394,6142r3,-4l1401,6129r1,-5l1402,6119r,-5xm1402,5484r-1,-5l1397,5470r-3,-4l1387,5459r-4,-3l1374,5452r-5,-1l1359,5451r-5,1l1345,5456r-4,3l1334,5466r-3,4l1328,5479r-1,5l1327,5494r1,4l1331,5508r3,4l1341,5519r4,2l1354,5525r5,1l1369,5526r5,-1l1383,5521r4,-2l1394,5512r3,-4l1401,5498r1,-4l1402,5489r,-5xm1402,5168r-1,-4l1397,5154r-3,-4l1387,5143r-4,-2l1374,5137r-5,-1l1359,5136r-5,1l1345,5141r-4,2l1334,5150r-3,4l1328,5164r-1,4l1327,5178r1,5l1331,5192r3,4l1341,5203r4,3l1354,5210r5,1l1369,5211r5,-1l1383,5206r4,-3l1394,5196r3,-4l1401,5183r1,-5l1402,5173r,-5xe" fillcolor="black" stroked="f">
              <v:stroke joinstyle="round"/>
              <v:formulas/>
              <v:path arrowok="t" o:connecttype="segments"/>
            </v:shape>
            <w10:wrap anchorx="page" anchory="page"/>
          </v:group>
        </w:pict>
      </w:r>
      <w:r>
        <w:rPr>
          <w:b/>
        </w:rPr>
        <w:t>What</w:t>
      </w:r>
      <w:r>
        <w:rPr>
          <w:b/>
          <w:spacing w:val="17"/>
        </w:rPr>
        <w:t xml:space="preserve"> </w:t>
      </w:r>
      <w:r>
        <w:rPr>
          <w:b/>
        </w:rPr>
        <w:t>decisions</w:t>
      </w:r>
      <w:r>
        <w:rPr>
          <w:b/>
          <w:spacing w:val="18"/>
        </w:rPr>
        <w:t xml:space="preserve"> </w:t>
      </w:r>
      <w:r>
        <w:rPr>
          <w:b/>
        </w:rPr>
        <w:t>can</w:t>
      </w:r>
      <w:r>
        <w:rPr>
          <w:b/>
          <w:spacing w:val="18"/>
        </w:rPr>
        <w:t xml:space="preserve"> </w:t>
      </w:r>
      <w:r>
        <w:rPr>
          <w:b/>
        </w:rPr>
        <w:t>an</w:t>
      </w:r>
      <w:r>
        <w:rPr>
          <w:b/>
          <w:spacing w:val="18"/>
        </w:rPr>
        <w:t xml:space="preserve"> </w:t>
      </w:r>
      <w:r>
        <w:rPr>
          <w:b/>
        </w:rPr>
        <w:t>administrator</w:t>
      </w:r>
      <w:r>
        <w:rPr>
          <w:b/>
          <w:spacing w:val="18"/>
        </w:rPr>
        <w:t xml:space="preserve"> </w:t>
      </w:r>
      <w:r>
        <w:rPr>
          <w:b/>
          <w:spacing w:val="-2"/>
        </w:rPr>
        <w:t>make?</w:t>
      </w:r>
    </w:p>
    <w:p w14:paraId="7DE0BE2C" w14:textId="77777777" w:rsidR="00DA2AB6" w:rsidRDefault="00C7574A" w:rsidP="00C7574A">
      <w:pPr>
        <w:pStyle w:val="BodyText"/>
        <w:spacing w:line="275" w:lineRule="exact"/>
      </w:pPr>
      <w:r>
        <w:t>An</w:t>
      </w:r>
      <w:r>
        <w:rPr>
          <w:spacing w:val="17"/>
        </w:rPr>
        <w:t xml:space="preserve"> </w:t>
      </w:r>
      <w:r>
        <w:t>administrator</w:t>
      </w:r>
      <w:r>
        <w:rPr>
          <w:spacing w:val="18"/>
        </w:rPr>
        <w:t xml:space="preserve"> </w:t>
      </w:r>
      <w:r>
        <w:t>can</w:t>
      </w:r>
      <w:r>
        <w:rPr>
          <w:spacing w:val="17"/>
        </w:rPr>
        <w:t xml:space="preserve"> </w:t>
      </w:r>
      <w:r>
        <w:t>only</w:t>
      </w:r>
      <w:r>
        <w:rPr>
          <w:spacing w:val="18"/>
        </w:rPr>
        <w:t xml:space="preserve"> </w:t>
      </w:r>
      <w:r>
        <w:t>make</w:t>
      </w:r>
      <w:r>
        <w:rPr>
          <w:spacing w:val="17"/>
        </w:rPr>
        <w:t xml:space="preserve"> </w:t>
      </w:r>
      <w:r>
        <w:t>decision</w:t>
      </w:r>
      <w:r>
        <w:rPr>
          <w:spacing w:val="18"/>
        </w:rPr>
        <w:t xml:space="preserve"> </w:t>
      </w:r>
      <w:r>
        <w:t>regarding</w:t>
      </w:r>
      <w:r>
        <w:rPr>
          <w:spacing w:val="17"/>
        </w:rPr>
        <w:t xml:space="preserve"> </w:t>
      </w:r>
      <w:r>
        <w:t>the</w:t>
      </w:r>
      <w:r>
        <w:rPr>
          <w:spacing w:val="18"/>
        </w:rPr>
        <w:t xml:space="preserve"> </w:t>
      </w:r>
      <w:r>
        <w:t>adult’s</w:t>
      </w:r>
      <w:r>
        <w:rPr>
          <w:spacing w:val="17"/>
        </w:rPr>
        <w:t xml:space="preserve"> </w:t>
      </w:r>
      <w:r>
        <w:t>financial</w:t>
      </w:r>
      <w:r>
        <w:rPr>
          <w:spacing w:val="18"/>
        </w:rPr>
        <w:t xml:space="preserve"> </w:t>
      </w:r>
      <w:r>
        <w:t>and</w:t>
      </w:r>
      <w:r>
        <w:rPr>
          <w:spacing w:val="17"/>
        </w:rPr>
        <w:t xml:space="preserve"> </w:t>
      </w:r>
      <w:r>
        <w:t>some</w:t>
      </w:r>
      <w:r>
        <w:rPr>
          <w:spacing w:val="18"/>
        </w:rPr>
        <w:t xml:space="preserve"> </w:t>
      </w:r>
      <w:r>
        <w:rPr>
          <w:spacing w:val="-2"/>
        </w:rPr>
        <w:t>legal</w:t>
      </w:r>
    </w:p>
    <w:p w14:paraId="31ECAAA0" w14:textId="77777777" w:rsidR="00DA2AB6" w:rsidRDefault="00C7574A" w:rsidP="00C7574A">
      <w:pPr>
        <w:pStyle w:val="BodyText"/>
        <w:spacing w:before="2" w:line="242" w:lineRule="auto"/>
        <w:ind w:right="823"/>
      </w:pPr>
      <w:r>
        <w:t xml:space="preserve">affairs, such as managing their banking, paying </w:t>
      </w:r>
      <w:proofErr w:type="gramStart"/>
      <w:r>
        <w:t>bills</w:t>
      </w:r>
      <w:proofErr w:type="gramEnd"/>
      <w:r>
        <w:t xml:space="preserve"> or selling property. The administration order made by QCAT will provide details about the scope of the administrator’s</w:t>
      </w:r>
      <w:r>
        <w:t xml:space="preserve"> decision-making authority. An administrator cannot make personal decisions such as where the adult lives or what services they receive. An administrator may, however, need to consent to the amount of rent an adult is to pay at an accommodation. An adminis</w:t>
      </w:r>
      <w:r>
        <w:t>trator’s role is to ensure the adult’s financial and legal needs are met and their interests are protected.</w:t>
      </w:r>
    </w:p>
    <w:p w14:paraId="5F5A93B7" w14:textId="77777777" w:rsidR="00DA2AB6" w:rsidRDefault="00C7574A" w:rsidP="00C7574A">
      <w:pPr>
        <w:pStyle w:val="Heading1"/>
        <w:spacing w:line="365" w:lineRule="exact"/>
        <w:rPr>
          <w:b/>
        </w:rPr>
      </w:pPr>
      <w:r>
        <w:rPr>
          <w:b/>
        </w:rPr>
        <w:t>What</w:t>
      </w:r>
      <w:r>
        <w:rPr>
          <w:b/>
          <w:spacing w:val="17"/>
        </w:rPr>
        <w:t xml:space="preserve"> </w:t>
      </w:r>
      <w:r>
        <w:rPr>
          <w:b/>
        </w:rPr>
        <w:t>are</w:t>
      </w:r>
      <w:r>
        <w:rPr>
          <w:b/>
          <w:spacing w:val="18"/>
        </w:rPr>
        <w:t xml:space="preserve"> </w:t>
      </w:r>
      <w:r>
        <w:rPr>
          <w:b/>
        </w:rPr>
        <w:t>the</w:t>
      </w:r>
      <w:r>
        <w:rPr>
          <w:b/>
          <w:spacing w:val="18"/>
        </w:rPr>
        <w:t xml:space="preserve"> </w:t>
      </w:r>
      <w:r>
        <w:rPr>
          <w:b/>
        </w:rPr>
        <w:t>responsibilities</w:t>
      </w:r>
      <w:r>
        <w:rPr>
          <w:b/>
          <w:spacing w:val="18"/>
        </w:rPr>
        <w:t xml:space="preserve"> </w:t>
      </w:r>
      <w:r>
        <w:rPr>
          <w:b/>
        </w:rPr>
        <w:t>of</w:t>
      </w:r>
      <w:r>
        <w:rPr>
          <w:b/>
          <w:spacing w:val="18"/>
        </w:rPr>
        <w:t xml:space="preserve"> </w:t>
      </w:r>
      <w:r>
        <w:rPr>
          <w:b/>
        </w:rPr>
        <w:t>the</w:t>
      </w:r>
      <w:r>
        <w:rPr>
          <w:b/>
          <w:spacing w:val="18"/>
        </w:rPr>
        <w:t xml:space="preserve"> </w:t>
      </w:r>
      <w:r>
        <w:rPr>
          <w:b/>
          <w:spacing w:val="-2"/>
        </w:rPr>
        <w:t>administrator?</w:t>
      </w:r>
    </w:p>
    <w:p w14:paraId="30E1BA49" w14:textId="77777777" w:rsidR="00DA2AB6" w:rsidRDefault="00C7574A" w:rsidP="00C7574A">
      <w:pPr>
        <w:pStyle w:val="BodyText"/>
        <w:spacing w:line="275" w:lineRule="exact"/>
      </w:pPr>
      <w:r>
        <w:t>In</w:t>
      </w:r>
      <w:r>
        <w:rPr>
          <w:spacing w:val="-5"/>
        </w:rPr>
        <w:t xml:space="preserve"> </w:t>
      </w:r>
      <w:r>
        <w:t>performing</w:t>
      </w:r>
      <w:r>
        <w:rPr>
          <w:spacing w:val="-3"/>
        </w:rPr>
        <w:t xml:space="preserve"> </w:t>
      </w:r>
      <w:r>
        <w:t>their</w:t>
      </w:r>
      <w:r>
        <w:rPr>
          <w:spacing w:val="-3"/>
        </w:rPr>
        <w:t xml:space="preserve"> </w:t>
      </w:r>
      <w:r>
        <w:t>duties,</w:t>
      </w:r>
      <w:r>
        <w:rPr>
          <w:spacing w:val="-2"/>
        </w:rPr>
        <w:t xml:space="preserve"> </w:t>
      </w:r>
      <w:r>
        <w:t>an</w:t>
      </w:r>
      <w:r>
        <w:rPr>
          <w:spacing w:val="-3"/>
        </w:rPr>
        <w:t xml:space="preserve"> </w:t>
      </w:r>
      <w:r>
        <w:t>administrator</w:t>
      </w:r>
      <w:r>
        <w:rPr>
          <w:spacing w:val="-3"/>
        </w:rPr>
        <w:t xml:space="preserve"> </w:t>
      </w:r>
      <w:r>
        <w:t>must</w:t>
      </w:r>
      <w:r>
        <w:rPr>
          <w:spacing w:val="-3"/>
        </w:rPr>
        <w:t xml:space="preserve"> </w:t>
      </w:r>
      <w:r>
        <w:t>apply</w:t>
      </w:r>
      <w:r>
        <w:rPr>
          <w:spacing w:val="-2"/>
        </w:rPr>
        <w:t xml:space="preserve"> </w:t>
      </w:r>
      <w:r>
        <w:t>the</w:t>
      </w:r>
      <w:r>
        <w:rPr>
          <w:spacing w:val="-3"/>
        </w:rPr>
        <w:t xml:space="preserve"> </w:t>
      </w:r>
      <w:r>
        <w:t>general</w:t>
      </w:r>
      <w:r>
        <w:rPr>
          <w:spacing w:val="-3"/>
        </w:rPr>
        <w:t xml:space="preserve"> </w:t>
      </w:r>
      <w:r>
        <w:t>principles</w:t>
      </w:r>
      <w:r>
        <w:rPr>
          <w:spacing w:val="-3"/>
        </w:rPr>
        <w:t xml:space="preserve"> </w:t>
      </w:r>
      <w:r>
        <w:t>outlined</w:t>
      </w:r>
      <w:r>
        <w:rPr>
          <w:spacing w:val="-2"/>
        </w:rPr>
        <w:t xml:space="preserve"> </w:t>
      </w:r>
      <w:r>
        <w:rPr>
          <w:spacing w:val="-7"/>
        </w:rPr>
        <w:t>in</w:t>
      </w:r>
    </w:p>
    <w:p w14:paraId="5EB43E16" w14:textId="77777777" w:rsidR="00DA2AB6" w:rsidRDefault="00C7574A" w:rsidP="00C7574A">
      <w:pPr>
        <w:spacing w:before="2" w:line="242" w:lineRule="auto"/>
        <w:ind w:left="1222" w:right="699" w:hanging="392"/>
        <w:rPr>
          <w:sz w:val="23"/>
        </w:rPr>
      </w:pPr>
      <w:r>
        <w:rPr>
          <w:sz w:val="23"/>
        </w:rPr>
        <w:t>the</w:t>
      </w:r>
      <w:r>
        <w:rPr>
          <w:spacing w:val="-4"/>
          <w:sz w:val="23"/>
        </w:rPr>
        <w:t xml:space="preserve"> </w:t>
      </w:r>
      <w:r>
        <w:rPr>
          <w:i/>
          <w:sz w:val="23"/>
        </w:rPr>
        <w:t>G</w:t>
      </w:r>
      <w:r>
        <w:rPr>
          <w:i/>
          <w:sz w:val="23"/>
        </w:rPr>
        <w:t>uardianship</w:t>
      </w:r>
      <w:r>
        <w:rPr>
          <w:i/>
          <w:spacing w:val="-3"/>
          <w:sz w:val="23"/>
        </w:rPr>
        <w:t xml:space="preserve"> </w:t>
      </w:r>
      <w:r>
        <w:rPr>
          <w:i/>
          <w:sz w:val="23"/>
        </w:rPr>
        <w:t>and</w:t>
      </w:r>
      <w:r>
        <w:rPr>
          <w:i/>
          <w:spacing w:val="-3"/>
          <w:sz w:val="23"/>
        </w:rPr>
        <w:t xml:space="preserve"> </w:t>
      </w:r>
      <w:r>
        <w:rPr>
          <w:i/>
          <w:sz w:val="23"/>
        </w:rPr>
        <w:t>Administration</w:t>
      </w:r>
      <w:r>
        <w:rPr>
          <w:i/>
          <w:spacing w:val="-3"/>
          <w:sz w:val="23"/>
        </w:rPr>
        <w:t xml:space="preserve"> </w:t>
      </w:r>
      <w:r>
        <w:rPr>
          <w:i/>
          <w:sz w:val="23"/>
        </w:rPr>
        <w:t>Act</w:t>
      </w:r>
      <w:r>
        <w:rPr>
          <w:i/>
          <w:spacing w:val="-3"/>
          <w:sz w:val="23"/>
        </w:rPr>
        <w:t xml:space="preserve"> </w:t>
      </w:r>
      <w:r>
        <w:rPr>
          <w:i/>
          <w:sz w:val="23"/>
        </w:rPr>
        <w:t>2000</w:t>
      </w:r>
      <w:r>
        <w:rPr>
          <w:i/>
          <w:spacing w:val="-4"/>
          <w:sz w:val="23"/>
        </w:rPr>
        <w:t xml:space="preserve"> </w:t>
      </w:r>
      <w:r>
        <w:rPr>
          <w:sz w:val="23"/>
        </w:rPr>
        <w:t>(Qld).</w:t>
      </w:r>
      <w:r>
        <w:rPr>
          <w:spacing w:val="-3"/>
          <w:sz w:val="23"/>
        </w:rPr>
        <w:t xml:space="preserve"> </w:t>
      </w:r>
      <w:r>
        <w:rPr>
          <w:sz w:val="23"/>
        </w:rPr>
        <w:t>This</w:t>
      </w:r>
      <w:r>
        <w:rPr>
          <w:spacing w:val="-3"/>
          <w:sz w:val="23"/>
        </w:rPr>
        <w:t xml:space="preserve"> </w:t>
      </w:r>
      <w:r>
        <w:rPr>
          <w:sz w:val="23"/>
        </w:rPr>
        <w:t>means</w:t>
      </w:r>
      <w:r>
        <w:rPr>
          <w:spacing w:val="-3"/>
          <w:sz w:val="23"/>
        </w:rPr>
        <w:t xml:space="preserve"> </w:t>
      </w:r>
      <w:r>
        <w:rPr>
          <w:sz w:val="23"/>
        </w:rPr>
        <w:t>an</w:t>
      </w:r>
      <w:r>
        <w:rPr>
          <w:spacing w:val="-3"/>
          <w:sz w:val="23"/>
        </w:rPr>
        <w:t xml:space="preserve"> </w:t>
      </w:r>
      <w:r>
        <w:rPr>
          <w:sz w:val="23"/>
        </w:rPr>
        <w:t>administrator</w:t>
      </w:r>
      <w:r>
        <w:rPr>
          <w:spacing w:val="-3"/>
          <w:sz w:val="23"/>
        </w:rPr>
        <w:t xml:space="preserve"> </w:t>
      </w:r>
      <w:r>
        <w:rPr>
          <w:sz w:val="23"/>
        </w:rPr>
        <w:t xml:space="preserve">must: Apply the presumption of </w:t>
      </w:r>
      <w:proofErr w:type="gramStart"/>
      <w:r>
        <w:rPr>
          <w:sz w:val="23"/>
        </w:rPr>
        <w:t>capacity;</w:t>
      </w:r>
      <w:proofErr w:type="gramEnd"/>
    </w:p>
    <w:p w14:paraId="43BEBB57" w14:textId="77777777" w:rsidR="00DA2AB6" w:rsidRDefault="00C7574A" w:rsidP="00C7574A">
      <w:pPr>
        <w:pStyle w:val="BodyText"/>
        <w:spacing w:line="242" w:lineRule="auto"/>
        <w:ind w:left="1222" w:right="699"/>
      </w:pPr>
      <w:r>
        <w:t>Recognise</w:t>
      </w:r>
      <w:r>
        <w:rPr>
          <w:spacing w:val="80"/>
        </w:rPr>
        <w:t xml:space="preserve"> </w:t>
      </w:r>
      <w:r>
        <w:t>and</w:t>
      </w:r>
      <w:r>
        <w:rPr>
          <w:spacing w:val="80"/>
        </w:rPr>
        <w:t xml:space="preserve"> </w:t>
      </w:r>
      <w:r>
        <w:t>take</w:t>
      </w:r>
      <w:r>
        <w:rPr>
          <w:spacing w:val="80"/>
        </w:rPr>
        <w:t xml:space="preserve"> </w:t>
      </w:r>
      <w:r>
        <w:t>into</w:t>
      </w:r>
      <w:r>
        <w:rPr>
          <w:spacing w:val="80"/>
        </w:rPr>
        <w:t xml:space="preserve"> </w:t>
      </w:r>
      <w:r>
        <w:t>account</w:t>
      </w:r>
      <w:r>
        <w:rPr>
          <w:spacing w:val="80"/>
        </w:rPr>
        <w:t xml:space="preserve"> </w:t>
      </w:r>
      <w:r>
        <w:t>the</w:t>
      </w:r>
      <w:r>
        <w:rPr>
          <w:spacing w:val="80"/>
        </w:rPr>
        <w:t xml:space="preserve"> </w:t>
      </w:r>
      <w:r>
        <w:t>adult’s</w:t>
      </w:r>
      <w:r>
        <w:rPr>
          <w:spacing w:val="80"/>
        </w:rPr>
        <w:t xml:space="preserve"> </w:t>
      </w:r>
      <w:r>
        <w:t>human</w:t>
      </w:r>
      <w:r>
        <w:rPr>
          <w:spacing w:val="80"/>
        </w:rPr>
        <w:t xml:space="preserve"> </w:t>
      </w:r>
      <w:r>
        <w:t>rights</w:t>
      </w:r>
      <w:r>
        <w:rPr>
          <w:spacing w:val="80"/>
        </w:rPr>
        <w:t xml:space="preserve"> </w:t>
      </w:r>
      <w:r>
        <w:t>and</w:t>
      </w:r>
      <w:r>
        <w:rPr>
          <w:spacing w:val="80"/>
        </w:rPr>
        <w:t xml:space="preserve"> </w:t>
      </w:r>
      <w:r>
        <w:t>fundamental</w:t>
      </w:r>
      <w:r>
        <w:rPr>
          <w:spacing w:val="40"/>
        </w:rPr>
        <w:t xml:space="preserve"> </w:t>
      </w:r>
      <w:proofErr w:type="gramStart"/>
      <w:r>
        <w:rPr>
          <w:spacing w:val="-2"/>
        </w:rPr>
        <w:t>freedoms;</w:t>
      </w:r>
      <w:proofErr w:type="gramEnd"/>
    </w:p>
    <w:p w14:paraId="0725E149" w14:textId="77777777" w:rsidR="00DA2AB6" w:rsidRDefault="00C7574A" w:rsidP="00C7574A">
      <w:pPr>
        <w:pStyle w:val="BodyText"/>
        <w:spacing w:line="242" w:lineRule="auto"/>
        <w:ind w:left="1222" w:right="699"/>
      </w:pPr>
      <w:r>
        <w:t>Empower</w:t>
      </w:r>
      <w:r>
        <w:rPr>
          <w:spacing w:val="-4"/>
        </w:rPr>
        <w:t xml:space="preserve"> </w:t>
      </w:r>
      <w:r>
        <w:t>the</w:t>
      </w:r>
      <w:r>
        <w:rPr>
          <w:spacing w:val="-4"/>
        </w:rPr>
        <w:t xml:space="preserve"> </w:t>
      </w:r>
      <w:r>
        <w:t>adult</w:t>
      </w:r>
      <w:r>
        <w:rPr>
          <w:spacing w:val="-4"/>
        </w:rPr>
        <w:t xml:space="preserve"> </w:t>
      </w:r>
      <w:r>
        <w:t>to</w:t>
      </w:r>
      <w:r>
        <w:rPr>
          <w:spacing w:val="-4"/>
        </w:rPr>
        <w:t xml:space="preserve"> </w:t>
      </w:r>
      <w:r>
        <w:t>exercise</w:t>
      </w:r>
      <w:r>
        <w:rPr>
          <w:spacing w:val="-4"/>
        </w:rPr>
        <w:t xml:space="preserve"> </w:t>
      </w:r>
      <w:r>
        <w:t>their</w:t>
      </w:r>
      <w:r>
        <w:rPr>
          <w:spacing w:val="-4"/>
        </w:rPr>
        <w:t xml:space="preserve"> </w:t>
      </w:r>
      <w:r>
        <w:t>human</w:t>
      </w:r>
      <w:r>
        <w:rPr>
          <w:spacing w:val="-4"/>
        </w:rPr>
        <w:t xml:space="preserve"> </w:t>
      </w:r>
      <w:r>
        <w:t>rights</w:t>
      </w:r>
      <w:r>
        <w:rPr>
          <w:spacing w:val="-4"/>
        </w:rPr>
        <w:t xml:space="preserve"> </w:t>
      </w:r>
      <w:r>
        <w:t>and</w:t>
      </w:r>
      <w:r>
        <w:rPr>
          <w:spacing w:val="-4"/>
        </w:rPr>
        <w:t xml:space="preserve"> </w:t>
      </w:r>
      <w:r>
        <w:t>fundamental</w:t>
      </w:r>
      <w:r>
        <w:rPr>
          <w:spacing w:val="-4"/>
        </w:rPr>
        <w:t xml:space="preserve"> </w:t>
      </w:r>
      <w:r>
        <w:t xml:space="preserve">freedoms; Maintain the adult’s existing supportive </w:t>
      </w:r>
      <w:proofErr w:type="gramStart"/>
      <w:r>
        <w:t>relationships;</w:t>
      </w:r>
      <w:proofErr w:type="gramEnd"/>
    </w:p>
    <w:p w14:paraId="5340577B" w14:textId="77777777" w:rsidR="00DA2AB6" w:rsidRDefault="00C7574A" w:rsidP="00C7574A">
      <w:pPr>
        <w:pStyle w:val="BodyText"/>
        <w:spacing w:line="242" w:lineRule="auto"/>
        <w:ind w:left="1222" w:right="1907"/>
      </w:pPr>
      <w:r>
        <w:t>Maintain</w:t>
      </w:r>
      <w:r>
        <w:rPr>
          <w:spacing w:val="-5"/>
        </w:rPr>
        <w:t xml:space="preserve"> </w:t>
      </w:r>
      <w:r>
        <w:t>the</w:t>
      </w:r>
      <w:r>
        <w:rPr>
          <w:spacing w:val="-5"/>
        </w:rPr>
        <w:t xml:space="preserve"> </w:t>
      </w:r>
      <w:r>
        <w:t>adult’s</w:t>
      </w:r>
      <w:r>
        <w:rPr>
          <w:spacing w:val="-5"/>
        </w:rPr>
        <w:t xml:space="preserve"> </w:t>
      </w:r>
      <w:r>
        <w:t>cultural</w:t>
      </w:r>
      <w:r>
        <w:rPr>
          <w:spacing w:val="-5"/>
        </w:rPr>
        <w:t xml:space="preserve"> </w:t>
      </w:r>
      <w:r>
        <w:t>and</w:t>
      </w:r>
      <w:r>
        <w:rPr>
          <w:spacing w:val="-5"/>
        </w:rPr>
        <w:t xml:space="preserve"> </w:t>
      </w:r>
      <w:r>
        <w:t>linguistic</w:t>
      </w:r>
      <w:r>
        <w:rPr>
          <w:spacing w:val="-5"/>
        </w:rPr>
        <w:t xml:space="preserve"> </w:t>
      </w:r>
      <w:r>
        <w:t>environments</w:t>
      </w:r>
      <w:r>
        <w:rPr>
          <w:spacing w:val="-5"/>
        </w:rPr>
        <w:t xml:space="preserve"> </w:t>
      </w:r>
      <w:r>
        <w:t>and</w:t>
      </w:r>
      <w:r>
        <w:rPr>
          <w:spacing w:val="-5"/>
        </w:rPr>
        <w:t xml:space="preserve"> </w:t>
      </w:r>
      <w:r>
        <w:t xml:space="preserve">values; Respect the adult’s </w:t>
      </w:r>
      <w:proofErr w:type="gramStart"/>
      <w:r>
        <w:t>privacy;</w:t>
      </w:r>
      <w:proofErr w:type="gramEnd"/>
    </w:p>
    <w:p w14:paraId="6668D8BB" w14:textId="77777777" w:rsidR="00DA2AB6" w:rsidRDefault="00C7574A" w:rsidP="00C7574A">
      <w:pPr>
        <w:pStyle w:val="BodyText"/>
        <w:spacing w:line="242" w:lineRule="auto"/>
        <w:ind w:left="1222" w:right="3219"/>
      </w:pPr>
      <w:r>
        <w:t>Recognise</w:t>
      </w:r>
      <w:r>
        <w:rPr>
          <w:spacing w:val="-4"/>
        </w:rPr>
        <w:t xml:space="preserve"> </w:t>
      </w:r>
      <w:r>
        <w:t>and</w:t>
      </w:r>
      <w:r>
        <w:rPr>
          <w:spacing w:val="-4"/>
        </w:rPr>
        <w:t xml:space="preserve"> </w:t>
      </w:r>
      <w:r>
        <w:t>protect</w:t>
      </w:r>
      <w:r>
        <w:rPr>
          <w:spacing w:val="-4"/>
        </w:rPr>
        <w:t xml:space="preserve"> </w:t>
      </w:r>
      <w:r>
        <w:t>the</w:t>
      </w:r>
      <w:r>
        <w:rPr>
          <w:spacing w:val="-4"/>
        </w:rPr>
        <w:t xml:space="preserve"> </w:t>
      </w:r>
      <w:r>
        <w:t>adult’s</w:t>
      </w:r>
      <w:r>
        <w:rPr>
          <w:spacing w:val="-4"/>
        </w:rPr>
        <w:t xml:space="preserve"> </w:t>
      </w:r>
      <w:r>
        <w:t>right</w:t>
      </w:r>
      <w:r>
        <w:rPr>
          <w:spacing w:val="-4"/>
        </w:rPr>
        <w:t xml:space="preserve"> </w:t>
      </w:r>
      <w:r>
        <w:t>to</w:t>
      </w:r>
      <w:r>
        <w:rPr>
          <w:spacing w:val="-4"/>
        </w:rPr>
        <w:t xml:space="preserve"> </w:t>
      </w:r>
      <w:r>
        <w:t>liberty</w:t>
      </w:r>
      <w:r>
        <w:rPr>
          <w:spacing w:val="-4"/>
        </w:rPr>
        <w:t xml:space="preserve"> </w:t>
      </w:r>
      <w:r>
        <w:t>and</w:t>
      </w:r>
      <w:r>
        <w:rPr>
          <w:spacing w:val="-4"/>
        </w:rPr>
        <w:t xml:space="preserve"> </w:t>
      </w:r>
      <w:r>
        <w:t xml:space="preserve">security; Maximise the adult’s participation in </w:t>
      </w:r>
      <w:proofErr w:type="gramStart"/>
      <w:r>
        <w:t>decision-making;</w:t>
      </w:r>
      <w:proofErr w:type="gramEnd"/>
    </w:p>
    <w:p w14:paraId="5F4F6FF9" w14:textId="77777777" w:rsidR="00DA2AB6" w:rsidRDefault="00C7574A" w:rsidP="00C7574A">
      <w:pPr>
        <w:pStyle w:val="BodyText"/>
        <w:spacing w:line="242" w:lineRule="auto"/>
        <w:ind w:left="1222" w:right="699"/>
      </w:pPr>
      <w:r>
        <w:t>Make decisions in a way that promotes and safeguards, and is least restrictive of, the adult’s rights, interests, and opportunities; and</w:t>
      </w:r>
    </w:p>
    <w:p w14:paraId="05878ED5" w14:textId="77777777" w:rsidR="00DA2AB6" w:rsidRDefault="00C7574A" w:rsidP="00C7574A">
      <w:pPr>
        <w:pStyle w:val="BodyText"/>
        <w:spacing w:line="311" w:lineRule="exact"/>
        <w:ind w:left="1222"/>
      </w:pPr>
      <w:r>
        <w:t>Adopt</w:t>
      </w:r>
      <w:r>
        <w:rPr>
          <w:spacing w:val="-8"/>
        </w:rPr>
        <w:t xml:space="preserve"> </w:t>
      </w:r>
      <w:r>
        <w:t>a</w:t>
      </w:r>
      <w:r>
        <w:rPr>
          <w:spacing w:val="-5"/>
        </w:rPr>
        <w:t xml:space="preserve"> </w:t>
      </w:r>
      <w:r>
        <w:t>structured</w:t>
      </w:r>
      <w:r>
        <w:rPr>
          <w:spacing w:val="-5"/>
        </w:rPr>
        <w:t xml:space="preserve"> </w:t>
      </w:r>
      <w:r>
        <w:t>decision-making</w:t>
      </w:r>
      <w:r>
        <w:rPr>
          <w:spacing w:val="-5"/>
        </w:rPr>
        <w:t xml:space="preserve"> </w:t>
      </w:r>
      <w:r>
        <w:rPr>
          <w:spacing w:val="-2"/>
        </w:rPr>
        <w:t>approach.</w:t>
      </w:r>
    </w:p>
    <w:p w14:paraId="3C7F4005" w14:textId="77777777" w:rsidR="00DA2AB6" w:rsidRDefault="00DA2AB6" w:rsidP="00C7574A">
      <w:pPr>
        <w:pStyle w:val="BodyText"/>
        <w:spacing w:before="2"/>
        <w:ind w:left="0"/>
        <w:rPr>
          <w:sz w:val="15"/>
        </w:rPr>
      </w:pPr>
    </w:p>
    <w:p w14:paraId="78C7D3F5" w14:textId="77777777" w:rsidR="00DA2AB6" w:rsidRDefault="00C7574A" w:rsidP="00C7574A">
      <w:pPr>
        <w:pStyle w:val="BodyText"/>
        <w:spacing w:before="100"/>
      </w:pPr>
      <w:r>
        <w:t>An</w:t>
      </w:r>
      <w:r>
        <w:rPr>
          <w:spacing w:val="-4"/>
        </w:rPr>
        <w:t xml:space="preserve"> </w:t>
      </w:r>
      <w:r>
        <w:t>admin</w:t>
      </w:r>
      <w:r>
        <w:t>istrator</w:t>
      </w:r>
      <w:r>
        <w:rPr>
          <w:spacing w:val="-4"/>
        </w:rPr>
        <w:t xml:space="preserve"> </w:t>
      </w:r>
      <w:r>
        <w:t>also</w:t>
      </w:r>
      <w:r>
        <w:rPr>
          <w:spacing w:val="-3"/>
        </w:rPr>
        <w:t xml:space="preserve"> </w:t>
      </w:r>
      <w:r>
        <w:rPr>
          <w:spacing w:val="-2"/>
        </w:rPr>
        <w:t>should:</w:t>
      </w:r>
    </w:p>
    <w:p w14:paraId="251B5D89" w14:textId="77777777" w:rsidR="00DA2AB6" w:rsidRDefault="00C7574A" w:rsidP="00C7574A">
      <w:pPr>
        <w:pStyle w:val="BodyText"/>
        <w:spacing w:before="2"/>
        <w:ind w:left="1222"/>
      </w:pPr>
      <w:r>
        <w:t>Act</w:t>
      </w:r>
      <w:r>
        <w:rPr>
          <w:spacing w:val="-4"/>
        </w:rPr>
        <w:t xml:space="preserve"> </w:t>
      </w:r>
      <w:r>
        <w:t>honestly</w:t>
      </w:r>
      <w:r>
        <w:rPr>
          <w:spacing w:val="-4"/>
        </w:rPr>
        <w:t xml:space="preserve"> </w:t>
      </w:r>
      <w:r>
        <w:t>and</w:t>
      </w:r>
      <w:r>
        <w:rPr>
          <w:spacing w:val="-3"/>
        </w:rPr>
        <w:t xml:space="preserve"> </w:t>
      </w:r>
      <w:r>
        <w:t>with</w:t>
      </w:r>
      <w:r>
        <w:rPr>
          <w:spacing w:val="-4"/>
        </w:rPr>
        <w:t xml:space="preserve"> </w:t>
      </w:r>
      <w:r>
        <w:t>reasonable</w:t>
      </w:r>
      <w:r>
        <w:rPr>
          <w:spacing w:val="-3"/>
        </w:rPr>
        <w:t xml:space="preserve"> </w:t>
      </w:r>
      <w:proofErr w:type="gramStart"/>
      <w:r>
        <w:rPr>
          <w:spacing w:val="-2"/>
        </w:rPr>
        <w:t>diligence;</w:t>
      </w:r>
      <w:proofErr w:type="gramEnd"/>
    </w:p>
    <w:p w14:paraId="25E00A3E" w14:textId="77777777" w:rsidR="00DA2AB6" w:rsidRDefault="00C7574A" w:rsidP="00C7574A">
      <w:pPr>
        <w:pStyle w:val="BodyText"/>
        <w:spacing w:before="2" w:line="242" w:lineRule="auto"/>
        <w:ind w:left="1222" w:right="3219"/>
      </w:pPr>
      <w:r>
        <w:t>Exercise</w:t>
      </w:r>
      <w:r>
        <w:rPr>
          <w:spacing w:val="-4"/>
        </w:rPr>
        <w:t xml:space="preserve"> </w:t>
      </w:r>
      <w:r>
        <w:t>their</w:t>
      </w:r>
      <w:r>
        <w:rPr>
          <w:spacing w:val="-4"/>
        </w:rPr>
        <w:t xml:space="preserve"> </w:t>
      </w:r>
      <w:r>
        <w:t>power</w:t>
      </w:r>
      <w:r>
        <w:rPr>
          <w:spacing w:val="-4"/>
        </w:rPr>
        <w:t xml:space="preserve"> </w:t>
      </w:r>
      <w:r>
        <w:t>within</w:t>
      </w:r>
      <w:r>
        <w:rPr>
          <w:spacing w:val="-4"/>
        </w:rPr>
        <w:t xml:space="preserve"> </w:t>
      </w:r>
      <w:r>
        <w:t>the</w:t>
      </w:r>
      <w:r>
        <w:rPr>
          <w:spacing w:val="-4"/>
        </w:rPr>
        <w:t xml:space="preserve"> </w:t>
      </w:r>
      <w:r>
        <w:t>terms</w:t>
      </w:r>
      <w:r>
        <w:rPr>
          <w:spacing w:val="-4"/>
        </w:rPr>
        <w:t xml:space="preserve"> </w:t>
      </w:r>
      <w:r>
        <w:t>of</w:t>
      </w:r>
      <w:r>
        <w:rPr>
          <w:spacing w:val="-4"/>
        </w:rPr>
        <w:t xml:space="preserve"> </w:t>
      </w:r>
      <w:r>
        <w:t>the</w:t>
      </w:r>
      <w:r>
        <w:rPr>
          <w:spacing w:val="-4"/>
        </w:rPr>
        <w:t xml:space="preserve"> </w:t>
      </w:r>
      <w:r>
        <w:t>order</w:t>
      </w:r>
      <w:r>
        <w:rPr>
          <w:spacing w:val="-4"/>
        </w:rPr>
        <w:t xml:space="preserve"> </w:t>
      </w:r>
      <w:r>
        <w:t>of</w:t>
      </w:r>
      <w:r>
        <w:rPr>
          <w:spacing w:val="-4"/>
        </w:rPr>
        <w:t xml:space="preserve"> </w:t>
      </w:r>
      <w:r>
        <w:t xml:space="preserve">QCAT; Avoid entering into a conflict </w:t>
      </w:r>
      <w:proofErr w:type="gramStart"/>
      <w:r>
        <w:t>transaction;</w:t>
      </w:r>
      <w:proofErr w:type="gramEnd"/>
    </w:p>
    <w:p w14:paraId="1EF5AC37" w14:textId="77777777" w:rsidR="00DA2AB6" w:rsidRDefault="00C7574A" w:rsidP="00C7574A">
      <w:pPr>
        <w:pStyle w:val="BodyText"/>
        <w:spacing w:line="311" w:lineRule="exact"/>
        <w:ind w:left="1222"/>
      </w:pPr>
      <w:r>
        <w:t>Keep</w:t>
      </w:r>
      <w:r>
        <w:rPr>
          <w:spacing w:val="-3"/>
        </w:rPr>
        <w:t xml:space="preserve"> </w:t>
      </w:r>
      <w:proofErr w:type="gramStart"/>
      <w:r>
        <w:rPr>
          <w:spacing w:val="-2"/>
        </w:rPr>
        <w:t>records;</w:t>
      </w:r>
      <w:proofErr w:type="gramEnd"/>
    </w:p>
    <w:p w14:paraId="51DC7C97" w14:textId="77777777" w:rsidR="00DA2AB6" w:rsidRDefault="00C7574A" w:rsidP="00C7574A">
      <w:pPr>
        <w:pStyle w:val="BodyText"/>
        <w:spacing w:before="2" w:line="242" w:lineRule="auto"/>
        <w:ind w:left="1222" w:right="3219"/>
      </w:pPr>
      <w:r>
        <w:t>Keep</w:t>
      </w:r>
      <w:r>
        <w:rPr>
          <w:spacing w:val="-5"/>
        </w:rPr>
        <w:t xml:space="preserve"> </w:t>
      </w:r>
      <w:r>
        <w:t>their</w:t>
      </w:r>
      <w:r>
        <w:rPr>
          <w:spacing w:val="-5"/>
        </w:rPr>
        <w:t xml:space="preserve"> </w:t>
      </w:r>
      <w:r>
        <w:t>own</w:t>
      </w:r>
      <w:r>
        <w:rPr>
          <w:spacing w:val="-5"/>
        </w:rPr>
        <w:t xml:space="preserve"> </w:t>
      </w:r>
      <w:r>
        <w:t>property</w:t>
      </w:r>
      <w:r>
        <w:rPr>
          <w:spacing w:val="-5"/>
        </w:rPr>
        <w:t xml:space="preserve"> </w:t>
      </w:r>
      <w:r>
        <w:t>separate</w:t>
      </w:r>
      <w:r>
        <w:rPr>
          <w:spacing w:val="-5"/>
        </w:rPr>
        <w:t xml:space="preserve"> </w:t>
      </w:r>
      <w:r>
        <w:t>from</w:t>
      </w:r>
      <w:r>
        <w:rPr>
          <w:spacing w:val="-5"/>
        </w:rPr>
        <w:t xml:space="preserve"> </w:t>
      </w:r>
      <w:r>
        <w:t>the</w:t>
      </w:r>
      <w:r>
        <w:rPr>
          <w:spacing w:val="-5"/>
        </w:rPr>
        <w:t xml:space="preserve"> </w:t>
      </w:r>
      <w:r>
        <w:t>adult’s</w:t>
      </w:r>
      <w:r>
        <w:rPr>
          <w:spacing w:val="-5"/>
        </w:rPr>
        <w:t xml:space="preserve"> </w:t>
      </w:r>
      <w:r>
        <w:t xml:space="preserve">property; Only invest </w:t>
      </w:r>
      <w:r>
        <w:t xml:space="preserve">in authorised </w:t>
      </w:r>
      <w:proofErr w:type="gramStart"/>
      <w:r>
        <w:t>investments;</w:t>
      </w:r>
      <w:proofErr w:type="gramEnd"/>
    </w:p>
    <w:p w14:paraId="12A4990E" w14:textId="77777777" w:rsidR="00DA2AB6" w:rsidRDefault="00C7574A" w:rsidP="00C7574A">
      <w:pPr>
        <w:pStyle w:val="BodyText"/>
        <w:spacing w:line="311" w:lineRule="exact"/>
        <w:ind w:left="1222"/>
      </w:pPr>
      <w:r>
        <w:t>Maintain</w:t>
      </w:r>
      <w:r>
        <w:rPr>
          <w:spacing w:val="-3"/>
        </w:rPr>
        <w:t xml:space="preserve"> </w:t>
      </w:r>
      <w:r>
        <w:t>the</w:t>
      </w:r>
      <w:r>
        <w:rPr>
          <w:spacing w:val="-3"/>
        </w:rPr>
        <w:t xml:space="preserve"> </w:t>
      </w:r>
      <w:r>
        <w:t>adult’s</w:t>
      </w:r>
      <w:r>
        <w:rPr>
          <w:spacing w:val="-2"/>
        </w:rPr>
        <w:t xml:space="preserve"> </w:t>
      </w:r>
      <w:proofErr w:type="gramStart"/>
      <w:r>
        <w:rPr>
          <w:spacing w:val="-2"/>
        </w:rPr>
        <w:t>dependents;</w:t>
      </w:r>
      <w:proofErr w:type="gramEnd"/>
    </w:p>
    <w:p w14:paraId="4F906CA7" w14:textId="77777777" w:rsidR="00DA2AB6" w:rsidRDefault="00C7574A" w:rsidP="00C7574A">
      <w:pPr>
        <w:pStyle w:val="BodyText"/>
        <w:spacing w:before="2" w:line="242" w:lineRule="auto"/>
        <w:ind w:left="1222" w:right="1907"/>
      </w:pPr>
      <w:r>
        <w:t>Encourage</w:t>
      </w:r>
      <w:r>
        <w:rPr>
          <w:spacing w:val="-3"/>
        </w:rPr>
        <w:t xml:space="preserve"> </w:t>
      </w:r>
      <w:r>
        <w:t>and</w:t>
      </w:r>
      <w:r>
        <w:rPr>
          <w:spacing w:val="-3"/>
        </w:rPr>
        <w:t xml:space="preserve"> </w:t>
      </w:r>
      <w:r>
        <w:t>support</w:t>
      </w:r>
      <w:r>
        <w:rPr>
          <w:spacing w:val="-3"/>
        </w:rPr>
        <w:t xml:space="preserve"> </w:t>
      </w:r>
      <w:r>
        <w:t>the</w:t>
      </w:r>
      <w:r>
        <w:rPr>
          <w:spacing w:val="-3"/>
        </w:rPr>
        <w:t xml:space="preserve"> </w:t>
      </w:r>
      <w:r>
        <w:t>adult</w:t>
      </w:r>
      <w:r>
        <w:rPr>
          <w:spacing w:val="-3"/>
        </w:rPr>
        <w:t xml:space="preserve"> </w:t>
      </w:r>
      <w:r>
        <w:t>to</w:t>
      </w:r>
      <w:r>
        <w:rPr>
          <w:spacing w:val="-3"/>
        </w:rPr>
        <w:t xml:space="preserve"> </w:t>
      </w:r>
      <w:r>
        <w:t>live</w:t>
      </w:r>
      <w:r>
        <w:rPr>
          <w:spacing w:val="-3"/>
        </w:rPr>
        <w:t xml:space="preserve"> </w:t>
      </w:r>
      <w:r>
        <w:t>a</w:t>
      </w:r>
      <w:r>
        <w:rPr>
          <w:spacing w:val="-3"/>
        </w:rPr>
        <w:t xml:space="preserve"> </w:t>
      </w:r>
      <w:r>
        <w:t>life</w:t>
      </w:r>
      <w:r>
        <w:rPr>
          <w:spacing w:val="-3"/>
        </w:rPr>
        <w:t xml:space="preserve"> </w:t>
      </w:r>
      <w:r>
        <w:t>in</w:t>
      </w:r>
      <w:r>
        <w:rPr>
          <w:spacing w:val="-3"/>
        </w:rPr>
        <w:t xml:space="preserve"> </w:t>
      </w:r>
      <w:r>
        <w:t>the</w:t>
      </w:r>
      <w:r>
        <w:rPr>
          <w:spacing w:val="-3"/>
        </w:rPr>
        <w:t xml:space="preserve"> </w:t>
      </w:r>
      <w:r>
        <w:t>general</w:t>
      </w:r>
      <w:r>
        <w:rPr>
          <w:spacing w:val="-3"/>
        </w:rPr>
        <w:t xml:space="preserve"> </w:t>
      </w:r>
      <w:r>
        <w:t>community; Encourage self-reliance; and</w:t>
      </w:r>
    </w:p>
    <w:p w14:paraId="72A50FD7" w14:textId="77777777" w:rsidR="00DA2AB6" w:rsidRDefault="00C7574A" w:rsidP="00C7574A">
      <w:pPr>
        <w:pStyle w:val="BodyText"/>
        <w:spacing w:line="289" w:lineRule="exact"/>
        <w:ind w:left="1222"/>
      </w:pPr>
      <w:r>
        <w:t>Maintain</w:t>
      </w:r>
      <w:r>
        <w:rPr>
          <w:spacing w:val="-4"/>
        </w:rPr>
        <w:t xml:space="preserve"> </w:t>
      </w:r>
      <w:r>
        <w:t>the</w:t>
      </w:r>
      <w:r>
        <w:rPr>
          <w:spacing w:val="-4"/>
        </w:rPr>
        <w:t xml:space="preserve"> </w:t>
      </w:r>
      <w:r>
        <w:t>adult’s</w:t>
      </w:r>
      <w:r>
        <w:rPr>
          <w:spacing w:val="-4"/>
        </w:rPr>
        <w:t xml:space="preserve"> </w:t>
      </w:r>
      <w:r>
        <w:t>existing</w:t>
      </w:r>
      <w:r>
        <w:rPr>
          <w:spacing w:val="-4"/>
        </w:rPr>
        <w:t xml:space="preserve"> </w:t>
      </w:r>
      <w:r>
        <w:t>supportive</w:t>
      </w:r>
      <w:r>
        <w:rPr>
          <w:spacing w:val="-3"/>
        </w:rPr>
        <w:t xml:space="preserve"> </w:t>
      </w:r>
      <w:r>
        <w:rPr>
          <w:spacing w:val="-2"/>
        </w:rPr>
        <w:t>network.</w:t>
      </w:r>
    </w:p>
    <w:p w14:paraId="415DAEC1" w14:textId="77777777" w:rsidR="00DA2AB6" w:rsidRDefault="00C7574A" w:rsidP="00C7574A">
      <w:pPr>
        <w:pStyle w:val="Heading1"/>
        <w:spacing w:line="398" w:lineRule="exact"/>
        <w:rPr>
          <w:b/>
        </w:rPr>
      </w:pPr>
      <w:r>
        <w:rPr>
          <w:b/>
        </w:rPr>
        <w:t>How</w:t>
      </w:r>
      <w:r>
        <w:rPr>
          <w:b/>
          <w:spacing w:val="19"/>
        </w:rPr>
        <w:t xml:space="preserve"> </w:t>
      </w:r>
      <w:r>
        <w:rPr>
          <w:b/>
        </w:rPr>
        <w:t>long</w:t>
      </w:r>
      <w:r>
        <w:rPr>
          <w:b/>
          <w:spacing w:val="20"/>
        </w:rPr>
        <w:t xml:space="preserve"> </w:t>
      </w:r>
      <w:r>
        <w:rPr>
          <w:b/>
        </w:rPr>
        <w:t>does</w:t>
      </w:r>
      <w:r>
        <w:rPr>
          <w:b/>
          <w:spacing w:val="19"/>
        </w:rPr>
        <w:t xml:space="preserve"> </w:t>
      </w:r>
      <w:r>
        <w:rPr>
          <w:b/>
        </w:rPr>
        <w:t>an</w:t>
      </w:r>
      <w:r>
        <w:rPr>
          <w:b/>
          <w:spacing w:val="20"/>
        </w:rPr>
        <w:t xml:space="preserve"> </w:t>
      </w:r>
      <w:r>
        <w:rPr>
          <w:b/>
        </w:rPr>
        <w:t>administration</w:t>
      </w:r>
      <w:r>
        <w:rPr>
          <w:b/>
          <w:spacing w:val="19"/>
        </w:rPr>
        <w:t xml:space="preserve"> </w:t>
      </w:r>
      <w:r>
        <w:rPr>
          <w:b/>
        </w:rPr>
        <w:t>order</w:t>
      </w:r>
      <w:r>
        <w:rPr>
          <w:b/>
          <w:spacing w:val="20"/>
        </w:rPr>
        <w:t xml:space="preserve"> </w:t>
      </w:r>
      <w:r>
        <w:rPr>
          <w:b/>
        </w:rPr>
        <w:t>last</w:t>
      </w:r>
      <w:r>
        <w:rPr>
          <w:b/>
          <w:spacing w:val="20"/>
        </w:rPr>
        <w:t xml:space="preserve"> </w:t>
      </w:r>
      <w:r>
        <w:rPr>
          <w:b/>
          <w:spacing w:val="-4"/>
        </w:rPr>
        <w:t>for?</w:t>
      </w:r>
    </w:p>
    <w:p w14:paraId="4206017F" w14:textId="77777777" w:rsidR="00DA2AB6" w:rsidRDefault="00C7574A" w:rsidP="00C7574A">
      <w:pPr>
        <w:pStyle w:val="BodyText"/>
        <w:spacing w:line="275" w:lineRule="exact"/>
        <w:ind w:left="828"/>
      </w:pPr>
      <w:r>
        <w:t>Generally,</w:t>
      </w:r>
      <w:r>
        <w:rPr>
          <w:spacing w:val="8"/>
        </w:rPr>
        <w:t xml:space="preserve"> </w:t>
      </w:r>
      <w:r>
        <w:t>an</w:t>
      </w:r>
      <w:r>
        <w:rPr>
          <w:spacing w:val="10"/>
        </w:rPr>
        <w:t xml:space="preserve"> </w:t>
      </w:r>
      <w:r>
        <w:t>administration</w:t>
      </w:r>
      <w:r>
        <w:rPr>
          <w:spacing w:val="10"/>
        </w:rPr>
        <w:t xml:space="preserve"> </w:t>
      </w:r>
      <w:r>
        <w:t>order</w:t>
      </w:r>
      <w:r>
        <w:rPr>
          <w:spacing w:val="11"/>
        </w:rPr>
        <w:t xml:space="preserve"> </w:t>
      </w:r>
      <w:r>
        <w:t>can</w:t>
      </w:r>
      <w:r>
        <w:rPr>
          <w:spacing w:val="10"/>
        </w:rPr>
        <w:t xml:space="preserve"> </w:t>
      </w:r>
      <w:r>
        <w:t>last</w:t>
      </w:r>
      <w:r>
        <w:rPr>
          <w:spacing w:val="10"/>
        </w:rPr>
        <w:t xml:space="preserve"> </w:t>
      </w:r>
      <w:r>
        <w:t>for</w:t>
      </w:r>
      <w:r>
        <w:rPr>
          <w:spacing w:val="10"/>
        </w:rPr>
        <w:t xml:space="preserve"> </w:t>
      </w:r>
      <w:r>
        <w:t>a</w:t>
      </w:r>
      <w:r>
        <w:rPr>
          <w:spacing w:val="11"/>
        </w:rPr>
        <w:t xml:space="preserve"> </w:t>
      </w:r>
      <w:r>
        <w:t>maximum</w:t>
      </w:r>
      <w:r>
        <w:rPr>
          <w:spacing w:val="10"/>
        </w:rPr>
        <w:t xml:space="preserve"> </w:t>
      </w:r>
      <w:r>
        <w:t>of</w:t>
      </w:r>
      <w:r>
        <w:rPr>
          <w:spacing w:val="10"/>
        </w:rPr>
        <w:t xml:space="preserve"> </w:t>
      </w:r>
      <w:r>
        <w:t>five</w:t>
      </w:r>
      <w:r>
        <w:rPr>
          <w:spacing w:val="10"/>
        </w:rPr>
        <w:t xml:space="preserve"> </w:t>
      </w:r>
      <w:r>
        <w:t>years</w:t>
      </w:r>
      <w:r>
        <w:rPr>
          <w:spacing w:val="11"/>
        </w:rPr>
        <w:t xml:space="preserve"> </w:t>
      </w:r>
      <w:r>
        <w:t>at</w:t>
      </w:r>
      <w:r>
        <w:rPr>
          <w:spacing w:val="10"/>
        </w:rPr>
        <w:t xml:space="preserve"> </w:t>
      </w:r>
      <w:r>
        <w:t>which</w:t>
      </w:r>
      <w:r>
        <w:rPr>
          <w:spacing w:val="10"/>
        </w:rPr>
        <w:t xml:space="preserve"> </w:t>
      </w:r>
      <w:r>
        <w:t>time</w:t>
      </w:r>
      <w:r>
        <w:rPr>
          <w:spacing w:val="11"/>
        </w:rPr>
        <w:t xml:space="preserve"> </w:t>
      </w:r>
      <w:r>
        <w:rPr>
          <w:spacing w:val="-5"/>
        </w:rPr>
        <w:t>it</w:t>
      </w:r>
    </w:p>
    <w:p w14:paraId="7B7447BD" w14:textId="77777777" w:rsidR="00DA2AB6" w:rsidRDefault="00C7574A" w:rsidP="00C7574A">
      <w:pPr>
        <w:pStyle w:val="BodyText"/>
        <w:spacing w:before="2" w:line="242" w:lineRule="auto"/>
        <w:ind w:left="828" w:right="831"/>
      </w:pPr>
      <w:r>
        <w:t>will need to be reviewed. If the Public Trustee of Queensland is appointed as administrator, there may be no limitation date to their appointment. Administration orders can be reviewed by QCAT at any time. The order will be stopped if QCAT finds</w:t>
      </w:r>
      <w:r>
        <w:rPr>
          <w:spacing w:val="80"/>
        </w:rPr>
        <w:t xml:space="preserve"> </w:t>
      </w:r>
      <w:r>
        <w:t>that the o</w:t>
      </w:r>
      <w:r>
        <w:t>rder is no longer needed.</w:t>
      </w:r>
    </w:p>
    <w:p w14:paraId="36F11F5D" w14:textId="77777777" w:rsidR="00DA2AB6" w:rsidRDefault="00C7574A" w:rsidP="00C7574A">
      <w:pPr>
        <w:pStyle w:val="Heading1"/>
        <w:spacing w:line="369" w:lineRule="exact"/>
        <w:ind w:left="828"/>
        <w:rPr>
          <w:b/>
        </w:rPr>
      </w:pPr>
      <w:r>
        <w:rPr>
          <w:b/>
        </w:rPr>
        <w:t>Can</w:t>
      </w:r>
      <w:r>
        <w:rPr>
          <w:b/>
          <w:spacing w:val="19"/>
        </w:rPr>
        <w:t xml:space="preserve"> </w:t>
      </w:r>
      <w:r>
        <w:rPr>
          <w:b/>
        </w:rPr>
        <w:t>an</w:t>
      </w:r>
      <w:r>
        <w:rPr>
          <w:b/>
          <w:spacing w:val="19"/>
        </w:rPr>
        <w:t xml:space="preserve"> </w:t>
      </w:r>
      <w:r>
        <w:rPr>
          <w:b/>
        </w:rPr>
        <w:t>administration</w:t>
      </w:r>
      <w:r>
        <w:rPr>
          <w:b/>
          <w:spacing w:val="19"/>
        </w:rPr>
        <w:t xml:space="preserve"> </w:t>
      </w:r>
      <w:r>
        <w:rPr>
          <w:b/>
        </w:rPr>
        <w:t>order</w:t>
      </w:r>
      <w:r>
        <w:rPr>
          <w:b/>
          <w:spacing w:val="20"/>
        </w:rPr>
        <w:t xml:space="preserve"> </w:t>
      </w:r>
      <w:r>
        <w:rPr>
          <w:b/>
        </w:rPr>
        <w:t>be</w:t>
      </w:r>
      <w:r>
        <w:rPr>
          <w:b/>
          <w:spacing w:val="19"/>
        </w:rPr>
        <w:t xml:space="preserve"> </w:t>
      </w:r>
      <w:r>
        <w:rPr>
          <w:b/>
          <w:spacing w:val="-2"/>
        </w:rPr>
        <w:t>reviewed?</w:t>
      </w:r>
    </w:p>
    <w:p w14:paraId="5B4CF672" w14:textId="77777777" w:rsidR="00DA2AB6" w:rsidRDefault="00C7574A" w:rsidP="00C7574A">
      <w:pPr>
        <w:pStyle w:val="BodyText"/>
        <w:spacing w:line="275" w:lineRule="exact"/>
      </w:pPr>
      <w:r>
        <w:t>Yes,</w:t>
      </w:r>
      <w:r>
        <w:rPr>
          <w:spacing w:val="-6"/>
        </w:rPr>
        <w:t xml:space="preserve"> </w:t>
      </w:r>
      <w:r>
        <w:t>please</w:t>
      </w:r>
      <w:r>
        <w:rPr>
          <w:spacing w:val="-4"/>
        </w:rPr>
        <w:t xml:space="preserve"> </w:t>
      </w:r>
      <w:r>
        <w:t>see</w:t>
      </w:r>
      <w:r>
        <w:rPr>
          <w:spacing w:val="-4"/>
        </w:rPr>
        <w:t xml:space="preserve"> </w:t>
      </w:r>
      <w:r>
        <w:t>the</w:t>
      </w:r>
      <w:r>
        <w:rPr>
          <w:spacing w:val="-3"/>
        </w:rPr>
        <w:t xml:space="preserve"> </w:t>
      </w:r>
      <w:r>
        <w:t>factsheet</w:t>
      </w:r>
      <w:r>
        <w:rPr>
          <w:spacing w:val="-4"/>
        </w:rPr>
        <w:t xml:space="preserve"> </w:t>
      </w:r>
      <w:r>
        <w:t>on</w:t>
      </w:r>
      <w:r>
        <w:rPr>
          <w:spacing w:val="-4"/>
        </w:rPr>
        <w:t xml:space="preserve"> </w:t>
      </w:r>
      <w:r>
        <w:t>‘Review</w:t>
      </w:r>
      <w:r>
        <w:rPr>
          <w:spacing w:val="-4"/>
        </w:rPr>
        <w:t xml:space="preserve"> </w:t>
      </w:r>
      <w:r>
        <w:t>of</w:t>
      </w:r>
      <w:r>
        <w:rPr>
          <w:spacing w:val="-3"/>
        </w:rPr>
        <w:t xml:space="preserve"> </w:t>
      </w:r>
      <w:r>
        <w:t>Administration</w:t>
      </w:r>
      <w:r>
        <w:rPr>
          <w:spacing w:val="-4"/>
        </w:rPr>
        <w:t xml:space="preserve"> </w:t>
      </w:r>
      <w:r>
        <w:t>and</w:t>
      </w:r>
      <w:r>
        <w:rPr>
          <w:spacing w:val="-4"/>
        </w:rPr>
        <w:t xml:space="preserve"> </w:t>
      </w:r>
      <w:r>
        <w:t>Guardianship</w:t>
      </w:r>
      <w:r>
        <w:rPr>
          <w:spacing w:val="-3"/>
        </w:rPr>
        <w:t xml:space="preserve"> </w:t>
      </w:r>
      <w:r>
        <w:rPr>
          <w:spacing w:val="-2"/>
        </w:rPr>
        <w:t>Orders’.</w:t>
      </w:r>
    </w:p>
    <w:p w14:paraId="32974E14" w14:textId="77777777" w:rsidR="00DA2AB6" w:rsidRDefault="00C7574A" w:rsidP="00C7574A">
      <w:pPr>
        <w:spacing w:before="148" w:line="264" w:lineRule="auto"/>
        <w:ind w:left="119" w:right="111" w:hanging="1"/>
        <w:rPr>
          <w:rFonts w:ascii="Century Gothic"/>
          <w:sz w:val="20"/>
        </w:rPr>
      </w:pPr>
      <w:r>
        <w:rPr>
          <w:rFonts w:ascii="Century Gothic"/>
          <w:sz w:val="20"/>
        </w:rPr>
        <w:t>This factsheet has been prepared by Queensland Advocacy Incorporated (QAI), an independent, community- b</w:t>
      </w:r>
      <w:r>
        <w:rPr>
          <w:rFonts w:ascii="Century Gothic"/>
          <w:sz w:val="20"/>
        </w:rPr>
        <w:t>ased advocacy organisation for people with disability in Queensland (www.qai.org.au).</w:t>
      </w:r>
      <w:r>
        <w:rPr>
          <w:rFonts w:ascii="Century Gothic"/>
          <w:spacing w:val="40"/>
          <w:sz w:val="20"/>
        </w:rPr>
        <w:t xml:space="preserve"> </w:t>
      </w:r>
      <w:r>
        <w:rPr>
          <w:rFonts w:ascii="Century Gothic"/>
          <w:sz w:val="20"/>
        </w:rPr>
        <w:t xml:space="preserve">This publication is for </w:t>
      </w:r>
      <w:r>
        <w:rPr>
          <w:rFonts w:ascii="Century Gothic"/>
          <w:w w:val="105"/>
          <w:sz w:val="20"/>
        </w:rPr>
        <w:t>general</w:t>
      </w:r>
      <w:r>
        <w:rPr>
          <w:rFonts w:ascii="Century Gothic"/>
          <w:spacing w:val="-12"/>
          <w:w w:val="105"/>
          <w:sz w:val="20"/>
        </w:rPr>
        <w:t xml:space="preserve"> </w:t>
      </w:r>
      <w:r>
        <w:rPr>
          <w:rFonts w:ascii="Century Gothic"/>
          <w:w w:val="105"/>
          <w:sz w:val="20"/>
        </w:rPr>
        <w:t>information</w:t>
      </w:r>
      <w:r>
        <w:rPr>
          <w:rFonts w:ascii="Century Gothic"/>
          <w:spacing w:val="-12"/>
          <w:w w:val="105"/>
          <w:sz w:val="20"/>
        </w:rPr>
        <w:t xml:space="preserve"> </w:t>
      </w:r>
      <w:r>
        <w:rPr>
          <w:rFonts w:ascii="Century Gothic"/>
          <w:w w:val="105"/>
          <w:sz w:val="20"/>
        </w:rPr>
        <w:t>only.</w:t>
      </w:r>
      <w:r>
        <w:rPr>
          <w:rFonts w:ascii="Century Gothic"/>
          <w:spacing w:val="-12"/>
          <w:w w:val="105"/>
          <w:sz w:val="20"/>
        </w:rPr>
        <w:t xml:space="preserve"> </w:t>
      </w:r>
      <w:r>
        <w:rPr>
          <w:rFonts w:ascii="Century Gothic"/>
          <w:w w:val="105"/>
          <w:sz w:val="20"/>
        </w:rPr>
        <w:t>It</w:t>
      </w:r>
      <w:r>
        <w:rPr>
          <w:rFonts w:ascii="Century Gothic"/>
          <w:spacing w:val="-12"/>
          <w:w w:val="105"/>
          <w:sz w:val="20"/>
        </w:rPr>
        <w:t xml:space="preserve"> </w:t>
      </w:r>
      <w:r>
        <w:rPr>
          <w:rFonts w:ascii="Century Gothic"/>
          <w:w w:val="105"/>
          <w:sz w:val="20"/>
        </w:rPr>
        <w:t>must</w:t>
      </w:r>
      <w:r>
        <w:rPr>
          <w:rFonts w:ascii="Century Gothic"/>
          <w:spacing w:val="-12"/>
          <w:w w:val="105"/>
          <w:sz w:val="20"/>
        </w:rPr>
        <w:t xml:space="preserve"> </w:t>
      </w:r>
      <w:r>
        <w:rPr>
          <w:rFonts w:ascii="Century Gothic"/>
          <w:w w:val="105"/>
          <w:sz w:val="20"/>
        </w:rPr>
        <w:t>not</w:t>
      </w:r>
      <w:r>
        <w:rPr>
          <w:rFonts w:ascii="Century Gothic"/>
          <w:spacing w:val="-12"/>
          <w:w w:val="105"/>
          <w:sz w:val="20"/>
        </w:rPr>
        <w:t xml:space="preserve"> </w:t>
      </w:r>
      <w:r>
        <w:rPr>
          <w:rFonts w:ascii="Century Gothic"/>
          <w:w w:val="105"/>
          <w:sz w:val="20"/>
        </w:rPr>
        <w:t>be</w:t>
      </w:r>
      <w:r>
        <w:rPr>
          <w:rFonts w:ascii="Century Gothic"/>
          <w:spacing w:val="-12"/>
          <w:w w:val="105"/>
          <w:sz w:val="20"/>
        </w:rPr>
        <w:t xml:space="preserve"> </w:t>
      </w:r>
      <w:r>
        <w:rPr>
          <w:rFonts w:ascii="Century Gothic"/>
          <w:w w:val="105"/>
          <w:sz w:val="20"/>
        </w:rPr>
        <w:t>relied</w:t>
      </w:r>
      <w:r>
        <w:rPr>
          <w:rFonts w:ascii="Century Gothic"/>
          <w:spacing w:val="-12"/>
          <w:w w:val="105"/>
          <w:sz w:val="20"/>
        </w:rPr>
        <w:t xml:space="preserve"> </w:t>
      </w:r>
      <w:r>
        <w:rPr>
          <w:rFonts w:ascii="Century Gothic"/>
          <w:w w:val="105"/>
          <w:sz w:val="20"/>
        </w:rPr>
        <w:t>on</w:t>
      </w:r>
      <w:r>
        <w:rPr>
          <w:rFonts w:ascii="Century Gothic"/>
          <w:spacing w:val="-12"/>
          <w:w w:val="105"/>
          <w:sz w:val="20"/>
        </w:rPr>
        <w:t xml:space="preserve"> </w:t>
      </w:r>
      <w:r>
        <w:rPr>
          <w:rFonts w:ascii="Century Gothic"/>
          <w:w w:val="105"/>
          <w:sz w:val="20"/>
        </w:rPr>
        <w:t>as</w:t>
      </w:r>
      <w:r>
        <w:rPr>
          <w:rFonts w:ascii="Century Gothic"/>
          <w:spacing w:val="-12"/>
          <w:w w:val="105"/>
          <w:sz w:val="20"/>
        </w:rPr>
        <w:t xml:space="preserve"> </w:t>
      </w:r>
      <w:r>
        <w:rPr>
          <w:rFonts w:ascii="Century Gothic"/>
          <w:w w:val="105"/>
          <w:sz w:val="20"/>
        </w:rPr>
        <w:t>legal</w:t>
      </w:r>
      <w:r>
        <w:rPr>
          <w:rFonts w:ascii="Century Gothic"/>
          <w:spacing w:val="-12"/>
          <w:w w:val="105"/>
          <w:sz w:val="20"/>
        </w:rPr>
        <w:t xml:space="preserve"> </w:t>
      </w:r>
      <w:r>
        <w:rPr>
          <w:rFonts w:ascii="Century Gothic"/>
          <w:w w:val="105"/>
          <w:sz w:val="20"/>
        </w:rPr>
        <w:t>advice.</w:t>
      </w:r>
      <w:r>
        <w:rPr>
          <w:rFonts w:ascii="Century Gothic"/>
          <w:spacing w:val="-12"/>
          <w:w w:val="105"/>
          <w:sz w:val="20"/>
        </w:rPr>
        <w:t xml:space="preserve"> </w:t>
      </w:r>
      <w:r>
        <w:rPr>
          <w:rFonts w:ascii="Century Gothic"/>
          <w:w w:val="105"/>
          <w:sz w:val="20"/>
        </w:rPr>
        <w:t>You</w:t>
      </w:r>
      <w:r>
        <w:rPr>
          <w:rFonts w:ascii="Century Gothic"/>
          <w:spacing w:val="-12"/>
          <w:w w:val="105"/>
          <w:sz w:val="20"/>
        </w:rPr>
        <w:t xml:space="preserve"> </w:t>
      </w:r>
      <w:r>
        <w:rPr>
          <w:rFonts w:ascii="Century Gothic"/>
          <w:w w:val="105"/>
          <w:sz w:val="20"/>
        </w:rPr>
        <w:t>must</w:t>
      </w:r>
      <w:r>
        <w:rPr>
          <w:rFonts w:ascii="Century Gothic"/>
          <w:spacing w:val="-12"/>
          <w:w w:val="105"/>
          <w:sz w:val="20"/>
        </w:rPr>
        <w:t xml:space="preserve"> </w:t>
      </w:r>
      <w:r>
        <w:rPr>
          <w:rFonts w:ascii="Century Gothic"/>
          <w:w w:val="105"/>
          <w:sz w:val="20"/>
        </w:rPr>
        <w:t>seek</w:t>
      </w:r>
      <w:r>
        <w:rPr>
          <w:rFonts w:ascii="Century Gothic"/>
          <w:spacing w:val="-12"/>
          <w:w w:val="105"/>
          <w:sz w:val="20"/>
        </w:rPr>
        <w:t xml:space="preserve"> </w:t>
      </w:r>
      <w:r>
        <w:rPr>
          <w:rFonts w:ascii="Century Gothic"/>
          <w:w w:val="105"/>
          <w:sz w:val="20"/>
        </w:rPr>
        <w:t>legal</w:t>
      </w:r>
      <w:r>
        <w:rPr>
          <w:rFonts w:ascii="Century Gothic"/>
          <w:spacing w:val="-12"/>
          <w:w w:val="105"/>
          <w:sz w:val="20"/>
        </w:rPr>
        <w:t xml:space="preserve"> </w:t>
      </w:r>
      <w:r>
        <w:rPr>
          <w:rFonts w:ascii="Century Gothic"/>
          <w:w w:val="105"/>
          <w:sz w:val="20"/>
        </w:rPr>
        <w:t>advice</w:t>
      </w:r>
      <w:r>
        <w:rPr>
          <w:rFonts w:ascii="Century Gothic"/>
          <w:spacing w:val="-12"/>
          <w:w w:val="105"/>
          <w:sz w:val="20"/>
        </w:rPr>
        <w:t xml:space="preserve"> </w:t>
      </w:r>
      <w:r>
        <w:rPr>
          <w:rFonts w:ascii="Century Gothic"/>
          <w:w w:val="105"/>
          <w:sz w:val="20"/>
        </w:rPr>
        <w:t>about</w:t>
      </w:r>
      <w:r>
        <w:rPr>
          <w:rFonts w:ascii="Century Gothic"/>
          <w:spacing w:val="-12"/>
          <w:w w:val="105"/>
          <w:sz w:val="20"/>
        </w:rPr>
        <w:t xml:space="preserve"> </w:t>
      </w:r>
      <w:r>
        <w:rPr>
          <w:rFonts w:ascii="Century Gothic"/>
          <w:w w:val="105"/>
          <w:sz w:val="20"/>
        </w:rPr>
        <w:t>your</w:t>
      </w:r>
      <w:r>
        <w:rPr>
          <w:rFonts w:ascii="Century Gothic"/>
          <w:spacing w:val="-12"/>
          <w:w w:val="105"/>
          <w:sz w:val="20"/>
        </w:rPr>
        <w:t xml:space="preserve"> </w:t>
      </w:r>
      <w:r>
        <w:rPr>
          <w:rFonts w:ascii="Century Gothic"/>
          <w:w w:val="105"/>
          <w:sz w:val="20"/>
        </w:rPr>
        <w:t xml:space="preserve">own </w:t>
      </w:r>
      <w:proofErr w:type="gramStart"/>
      <w:r>
        <w:rPr>
          <w:rFonts w:ascii="Century Gothic"/>
          <w:w w:val="105"/>
          <w:sz w:val="20"/>
        </w:rPr>
        <w:t>particular circumstances</w:t>
      </w:r>
      <w:proofErr w:type="gramEnd"/>
      <w:r>
        <w:rPr>
          <w:rFonts w:ascii="Century Gothic"/>
          <w:w w:val="105"/>
          <w:sz w:val="20"/>
        </w:rPr>
        <w:t>.</w:t>
      </w:r>
    </w:p>
    <w:p w14:paraId="719B26DC" w14:textId="77777777" w:rsidR="00DA2AB6" w:rsidRDefault="00C7574A" w:rsidP="00C7574A">
      <w:pPr>
        <w:spacing w:before="145"/>
        <w:ind w:left="4395" w:right="4581"/>
        <w:jc w:val="center"/>
        <w:rPr>
          <w:rFonts w:ascii="Poppins SemiBold"/>
          <w:b/>
          <w:sz w:val="16"/>
        </w:rPr>
      </w:pPr>
      <w:r>
        <w:rPr>
          <w:rFonts w:ascii="Poppins SemiBold"/>
          <w:b/>
          <w:sz w:val="16"/>
        </w:rPr>
        <w:t>Reviewed</w:t>
      </w:r>
      <w:r>
        <w:rPr>
          <w:rFonts w:ascii="Poppins SemiBold"/>
          <w:b/>
          <w:spacing w:val="14"/>
          <w:sz w:val="16"/>
        </w:rPr>
        <w:t xml:space="preserve"> </w:t>
      </w:r>
      <w:r>
        <w:rPr>
          <w:rFonts w:ascii="Poppins SemiBold"/>
          <w:b/>
          <w:sz w:val="16"/>
        </w:rPr>
        <w:t>February</w:t>
      </w:r>
      <w:r>
        <w:rPr>
          <w:rFonts w:ascii="Poppins SemiBold"/>
          <w:b/>
          <w:spacing w:val="15"/>
          <w:sz w:val="16"/>
        </w:rPr>
        <w:t xml:space="preserve"> </w:t>
      </w:r>
      <w:r>
        <w:rPr>
          <w:rFonts w:ascii="Poppins SemiBold"/>
          <w:b/>
          <w:spacing w:val="-4"/>
          <w:sz w:val="16"/>
        </w:rPr>
        <w:t>2022</w:t>
      </w:r>
    </w:p>
    <w:sectPr w:rsidR="00DA2AB6">
      <w:pgSz w:w="11910" w:h="16850"/>
      <w:pgMar w:top="1040" w:right="360" w:bottom="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panose1 w:val="020B06060305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SemiBold">
    <w:panose1 w:val="00000700000000000000"/>
    <w:charset w:val="00"/>
    <w:family w:val="modern"/>
    <w:notTrueType/>
    <w:pitch w:val="variable"/>
    <w:sig w:usb0="00008007" w:usb1="00000000" w:usb2="00000000" w:usb3="00000000" w:csb0="00000093" w:csb1="00000000"/>
  </w:font>
  <w:font w:name="Poppins">
    <w:panose1 w:val="00000500000000000000"/>
    <w:charset w:val="00"/>
    <w:family w:val="modern"/>
    <w:notTrueType/>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007758"/>
    <w:multiLevelType w:val="hybridMultilevel"/>
    <w:tmpl w:val="85C0A2D4"/>
    <w:lvl w:ilvl="0" w:tplc="239ED572">
      <w:start w:val="1"/>
      <w:numFmt w:val="decimal"/>
      <w:lvlText w:val="%1."/>
      <w:lvlJc w:val="left"/>
      <w:pPr>
        <w:ind w:left="1222" w:hanging="216"/>
        <w:jc w:val="left"/>
      </w:pPr>
      <w:rPr>
        <w:rFonts w:ascii="Open Sans" w:eastAsia="Open Sans" w:hAnsi="Open Sans" w:cs="Open Sans" w:hint="default"/>
        <w:b w:val="0"/>
        <w:bCs w:val="0"/>
        <w:i w:val="0"/>
        <w:iCs w:val="0"/>
        <w:spacing w:val="-1"/>
        <w:w w:val="100"/>
        <w:sz w:val="23"/>
        <w:szCs w:val="23"/>
        <w:lang w:val="en-GB" w:eastAsia="en-US" w:bidi="ar-SA"/>
      </w:rPr>
    </w:lvl>
    <w:lvl w:ilvl="1" w:tplc="28187934">
      <w:numFmt w:val="bullet"/>
      <w:lvlText w:val="•"/>
      <w:lvlJc w:val="left"/>
      <w:pPr>
        <w:ind w:left="2217" w:hanging="216"/>
      </w:pPr>
      <w:rPr>
        <w:rFonts w:hint="default"/>
        <w:lang w:val="en-GB" w:eastAsia="en-US" w:bidi="ar-SA"/>
      </w:rPr>
    </w:lvl>
    <w:lvl w:ilvl="2" w:tplc="3C9A5C8C">
      <w:numFmt w:val="bullet"/>
      <w:lvlText w:val="•"/>
      <w:lvlJc w:val="left"/>
      <w:pPr>
        <w:ind w:left="3214" w:hanging="216"/>
      </w:pPr>
      <w:rPr>
        <w:rFonts w:hint="default"/>
        <w:lang w:val="en-GB" w:eastAsia="en-US" w:bidi="ar-SA"/>
      </w:rPr>
    </w:lvl>
    <w:lvl w:ilvl="3" w:tplc="F1D28DA2">
      <w:numFmt w:val="bullet"/>
      <w:lvlText w:val="•"/>
      <w:lvlJc w:val="left"/>
      <w:pPr>
        <w:ind w:left="4211" w:hanging="216"/>
      </w:pPr>
      <w:rPr>
        <w:rFonts w:hint="default"/>
        <w:lang w:val="en-GB" w:eastAsia="en-US" w:bidi="ar-SA"/>
      </w:rPr>
    </w:lvl>
    <w:lvl w:ilvl="4" w:tplc="1F901B96">
      <w:numFmt w:val="bullet"/>
      <w:lvlText w:val="•"/>
      <w:lvlJc w:val="left"/>
      <w:pPr>
        <w:ind w:left="5208" w:hanging="216"/>
      </w:pPr>
      <w:rPr>
        <w:rFonts w:hint="default"/>
        <w:lang w:val="en-GB" w:eastAsia="en-US" w:bidi="ar-SA"/>
      </w:rPr>
    </w:lvl>
    <w:lvl w:ilvl="5" w:tplc="95CAD88C">
      <w:numFmt w:val="bullet"/>
      <w:lvlText w:val="•"/>
      <w:lvlJc w:val="left"/>
      <w:pPr>
        <w:ind w:left="6205" w:hanging="216"/>
      </w:pPr>
      <w:rPr>
        <w:rFonts w:hint="default"/>
        <w:lang w:val="en-GB" w:eastAsia="en-US" w:bidi="ar-SA"/>
      </w:rPr>
    </w:lvl>
    <w:lvl w:ilvl="6" w:tplc="18E21A4E">
      <w:numFmt w:val="bullet"/>
      <w:lvlText w:val="•"/>
      <w:lvlJc w:val="left"/>
      <w:pPr>
        <w:ind w:left="7202" w:hanging="216"/>
      </w:pPr>
      <w:rPr>
        <w:rFonts w:hint="default"/>
        <w:lang w:val="en-GB" w:eastAsia="en-US" w:bidi="ar-SA"/>
      </w:rPr>
    </w:lvl>
    <w:lvl w:ilvl="7" w:tplc="91C26C58">
      <w:numFmt w:val="bullet"/>
      <w:lvlText w:val="•"/>
      <w:lvlJc w:val="left"/>
      <w:pPr>
        <w:ind w:left="8199" w:hanging="216"/>
      </w:pPr>
      <w:rPr>
        <w:rFonts w:hint="default"/>
        <w:lang w:val="en-GB" w:eastAsia="en-US" w:bidi="ar-SA"/>
      </w:rPr>
    </w:lvl>
    <w:lvl w:ilvl="8" w:tplc="EA10F716">
      <w:numFmt w:val="bullet"/>
      <w:lvlText w:val="•"/>
      <w:lvlJc w:val="left"/>
      <w:pPr>
        <w:ind w:left="9196" w:hanging="216"/>
      </w:pPr>
      <w:rPr>
        <w:rFonts w:hint="default"/>
        <w:lang w:val="en-GB" w:eastAsia="en-US" w:bidi="ar-SA"/>
      </w:rPr>
    </w:lvl>
  </w:abstractNum>
  <w:num w:numId="1" w16cid:durableId="930925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DA2AB6"/>
    <w:rsid w:val="00C7574A"/>
    <w:rsid w:val="00DA2A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FBD1626"/>
  <w15:docId w15:val="{7381CD75-ABEB-40AB-8E04-4504B9E21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pen Sans" w:eastAsia="Open Sans" w:hAnsi="Open Sans" w:cs="Open Sans"/>
      <w:lang w:val="en-GB"/>
    </w:rPr>
  </w:style>
  <w:style w:type="paragraph" w:styleId="Heading1">
    <w:name w:val="heading 1"/>
    <w:basedOn w:val="Normal"/>
    <w:uiPriority w:val="9"/>
    <w:qFormat/>
    <w:pPr>
      <w:spacing w:line="402" w:lineRule="exact"/>
      <w:ind w:left="831"/>
      <w:outlineLvl w:val="0"/>
    </w:pPr>
    <w:rPr>
      <w:rFonts w:ascii="Poppins SemiBold" w:eastAsia="Poppins SemiBold" w:hAnsi="Poppins SemiBold" w:cs="Poppins SemiBol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31"/>
    </w:pPr>
    <w:rPr>
      <w:sz w:val="23"/>
      <w:szCs w:val="23"/>
    </w:rPr>
  </w:style>
  <w:style w:type="paragraph" w:styleId="Title">
    <w:name w:val="Title"/>
    <w:basedOn w:val="Normal"/>
    <w:uiPriority w:val="10"/>
    <w:qFormat/>
    <w:pPr>
      <w:spacing w:before="73"/>
      <w:ind w:left="831"/>
    </w:pPr>
    <w:rPr>
      <w:rFonts w:ascii="Poppins" w:eastAsia="Poppins" w:hAnsi="Poppins" w:cs="Poppins"/>
      <w:sz w:val="63"/>
      <w:szCs w:val="63"/>
    </w:rPr>
  </w:style>
  <w:style w:type="paragraph" w:styleId="ListParagraph">
    <w:name w:val="List Paragraph"/>
    <w:basedOn w:val="Normal"/>
    <w:uiPriority w:val="1"/>
    <w:qFormat/>
    <w:pPr>
      <w:spacing w:before="2"/>
      <w:ind w:left="1222" w:hanging="21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842</Words>
  <Characters>4801</Characters>
  <Application>Microsoft Office Word</Application>
  <DocSecurity>0</DocSecurity>
  <Lines>40</Lines>
  <Paragraphs>11</Paragraphs>
  <ScaleCrop>false</ScaleCrop>
  <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Administration</dc:title>
  <dc:creator>Queensland Advocacy</dc:creator>
  <cp:keywords>DAE3J1AeTdw,BAExXNVFOWA</cp:keywords>
  <cp:lastModifiedBy>Shannon Bell</cp:lastModifiedBy>
  <cp:revision>2</cp:revision>
  <dcterms:created xsi:type="dcterms:W3CDTF">2022-06-12T22:49:00Z</dcterms:created>
  <dcterms:modified xsi:type="dcterms:W3CDTF">2022-06-12T22:50:00Z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2022-03-01T00:00:00Z</vt:filetime>
  </property>
  <property fmtid="{D5CDD505-2E9C-101B-9397-08002B2CF9AE}" pid="3" name="Creator">
    <vt:lpwstr>Canva</vt:lpwstr>
  </property>
  <property fmtid="{D5CDD505-2E9C-101B-9397-08002B2CF9AE}" pid="4" name="LastSaved">
    <vt:filetime>2022-06-12T00:00:00Z</vt:filetime>
  </property>
</Properties>
</file>