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6506" w14:textId="77777777" w:rsidR="005E78C9" w:rsidRDefault="00410A42" w:rsidP="00410A42">
      <w:pPr>
        <w:pStyle w:val="Title"/>
      </w:pPr>
      <w:r>
        <w:pict w14:anchorId="0879972E">
          <v:group id="docshapegroup1" o:spid="_x0000_s1030" style="position:absolute;left:0;text-align:left;margin-left:0;margin-top:19.15pt;width:595.5pt;height:823.15pt;z-index:-15773696;mso-position-horizontal-relative:page;mso-position-vertical-relative:page" coordorigin=",383" coordsize="11910,16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3" type="#_x0000_t75" style="position:absolute;top:382;width:11910;height:16463">
              <v:imagedata r:id="rId5" o:title=""/>
            </v:shape>
            <v:shape id="docshape3" o:spid="_x0000_s1032" type="#_x0000_t75" style="position:absolute;left:8213;top:2518;width:3697;height:4429">
              <v:imagedata r:id="rId6" o:title=""/>
            </v:shape>
            <v:shape id="docshape4" o:spid="_x0000_s1031" type="#_x0000_t75" style="position:absolute;left:9642;top:1005;width:1708;height:1074">
              <v:imagedata r:id="rId7" o:title=""/>
            </v:shape>
            <w10:wrap anchorx="page" anchory="page"/>
          </v:group>
        </w:pict>
      </w:r>
      <w:r>
        <w:rPr>
          <w:spacing w:val="-2"/>
          <w:w w:val="110"/>
        </w:rPr>
        <w:t>Guardianship</w:t>
      </w:r>
    </w:p>
    <w:p w14:paraId="1FC553F3" w14:textId="77777777" w:rsidR="005E78C9" w:rsidRDefault="00410A42" w:rsidP="00410A42">
      <w:pPr>
        <w:pStyle w:val="BodyText"/>
        <w:spacing w:before="264" w:line="247" w:lineRule="auto"/>
        <w:ind w:right="3235"/>
        <w:jc w:val="left"/>
      </w:pPr>
      <w:r>
        <w:rPr>
          <w:rFonts w:ascii="Poppins SemiBold" w:hAnsi="Poppins SemiBold"/>
          <w:b/>
          <w:sz w:val="26"/>
        </w:rPr>
        <w:t xml:space="preserve">What is a guardianship order and how does it work? </w:t>
      </w:r>
      <w:r>
        <w:t>Guardianship</w:t>
      </w:r>
      <w:r>
        <w:rPr>
          <w:spacing w:val="40"/>
        </w:rPr>
        <w:t xml:space="preserve"> </w:t>
      </w:r>
      <w:r>
        <w:t>is</w:t>
      </w:r>
      <w:r>
        <w:rPr>
          <w:spacing w:val="40"/>
        </w:rPr>
        <w:t xml:space="preserve"> </w:t>
      </w:r>
      <w:r>
        <w:t>the</w:t>
      </w:r>
      <w:r>
        <w:rPr>
          <w:spacing w:val="40"/>
        </w:rPr>
        <w:t xml:space="preserve"> </w:t>
      </w:r>
      <w:r>
        <w:t>appointment</w:t>
      </w:r>
      <w:r>
        <w:rPr>
          <w:spacing w:val="40"/>
        </w:rPr>
        <w:t xml:space="preserve"> </w:t>
      </w:r>
      <w:r>
        <w:t>of</w:t>
      </w:r>
      <w:r>
        <w:rPr>
          <w:spacing w:val="40"/>
        </w:rPr>
        <w:t xml:space="preserve"> </w:t>
      </w:r>
      <w:r>
        <w:t>a</w:t>
      </w:r>
      <w:r>
        <w:rPr>
          <w:spacing w:val="40"/>
        </w:rPr>
        <w:t xml:space="preserve"> </w:t>
      </w:r>
      <w:r>
        <w:t>person</w:t>
      </w:r>
      <w:r>
        <w:rPr>
          <w:spacing w:val="40"/>
        </w:rPr>
        <w:t xml:space="preserve"> </w:t>
      </w:r>
      <w:r>
        <w:t>known</w:t>
      </w:r>
      <w:r>
        <w:rPr>
          <w:spacing w:val="40"/>
        </w:rPr>
        <w:t xml:space="preserve"> </w:t>
      </w:r>
      <w:r>
        <w:t>as</w:t>
      </w:r>
      <w:r>
        <w:rPr>
          <w:spacing w:val="40"/>
        </w:rPr>
        <w:t xml:space="preserve"> </w:t>
      </w:r>
      <w:r>
        <w:t>a</w:t>
      </w:r>
      <w:r>
        <w:rPr>
          <w:spacing w:val="80"/>
          <w:w w:val="150"/>
        </w:rPr>
        <w:t xml:space="preserve"> </w:t>
      </w:r>
      <w:r>
        <w:t>‘guardian’ to make personal decisions for an adult, for example, the</w:t>
      </w:r>
      <w:r>
        <w:rPr>
          <w:spacing w:val="40"/>
        </w:rPr>
        <w:t xml:space="preserve"> </w:t>
      </w:r>
      <w:r>
        <w:t>guardian</w:t>
      </w:r>
      <w:r>
        <w:rPr>
          <w:spacing w:val="40"/>
        </w:rPr>
        <w:t xml:space="preserve"> </w:t>
      </w:r>
      <w:r>
        <w:t>may</w:t>
      </w:r>
      <w:r>
        <w:rPr>
          <w:spacing w:val="40"/>
        </w:rPr>
        <w:t xml:space="preserve"> </w:t>
      </w:r>
      <w:r>
        <w:t>make</w:t>
      </w:r>
      <w:r>
        <w:rPr>
          <w:spacing w:val="40"/>
        </w:rPr>
        <w:t xml:space="preserve"> </w:t>
      </w:r>
      <w:r>
        <w:t>decisions</w:t>
      </w:r>
      <w:r>
        <w:rPr>
          <w:spacing w:val="40"/>
        </w:rPr>
        <w:t xml:space="preserve"> </w:t>
      </w:r>
      <w:r>
        <w:t>regarding</w:t>
      </w:r>
      <w:r>
        <w:rPr>
          <w:spacing w:val="40"/>
        </w:rPr>
        <w:t xml:space="preserve"> </w:t>
      </w:r>
      <w:r>
        <w:t>where</w:t>
      </w:r>
      <w:r>
        <w:rPr>
          <w:spacing w:val="40"/>
        </w:rPr>
        <w:t xml:space="preserve"> </w:t>
      </w:r>
      <w:r>
        <w:t>an</w:t>
      </w:r>
      <w:r>
        <w:rPr>
          <w:spacing w:val="40"/>
        </w:rPr>
        <w:t xml:space="preserve"> </w:t>
      </w:r>
      <w:r>
        <w:t>adult lives and what services they receive.</w:t>
      </w:r>
    </w:p>
    <w:p w14:paraId="703250AA" w14:textId="77777777" w:rsidR="005E78C9" w:rsidRDefault="00410A42" w:rsidP="00410A42">
      <w:pPr>
        <w:pStyle w:val="BodyText"/>
        <w:spacing w:before="114" w:line="242" w:lineRule="auto"/>
        <w:ind w:right="3555"/>
        <w:jc w:val="left"/>
      </w:pPr>
      <w:r>
        <w:t>All adults over the age of 18 years, regardless of disability, have a right to make their own de</w:t>
      </w:r>
      <w:r>
        <w:t>cisions. There are circumstances where an adult may decide to appoint someone to manage their personal affairs under an enduring power of attorney, in which case the attorney is responsible for making decisions when the adult lacks capacity to do so. Howev</w:t>
      </w:r>
      <w:r>
        <w:t xml:space="preserve">er, the adult still needs to be consulted and, to the greatest extent, their views, </w:t>
      </w:r>
      <w:proofErr w:type="gramStart"/>
      <w:r>
        <w:t>wishes</w:t>
      </w:r>
      <w:proofErr w:type="gramEnd"/>
      <w:r>
        <w:t xml:space="preserve"> and preferences recognised and taken into account.</w:t>
      </w:r>
    </w:p>
    <w:p w14:paraId="554D7D39" w14:textId="77777777" w:rsidR="005E78C9" w:rsidRDefault="00410A42" w:rsidP="00410A42">
      <w:pPr>
        <w:pStyle w:val="BodyText"/>
        <w:spacing w:before="104" w:line="242" w:lineRule="auto"/>
        <w:ind w:right="824"/>
        <w:jc w:val="left"/>
      </w:pPr>
      <w:r>
        <w:t>Where the adult is considered to lack decision-making capacity, a guardianship order may be obtained by commencing</w:t>
      </w:r>
      <w:r>
        <w:t xml:space="preserve"> an application with the Queensland Civil and Administrative Tribunal (</w:t>
      </w:r>
      <w:r>
        <w:rPr>
          <w:b/>
        </w:rPr>
        <w:t>QCAT</w:t>
      </w:r>
      <w:r>
        <w:t>) requesting the appointment of a guardian. QCAT will</w:t>
      </w:r>
      <w:r>
        <w:rPr>
          <w:spacing w:val="40"/>
        </w:rPr>
        <w:t xml:space="preserve"> </w:t>
      </w:r>
      <w:r>
        <w:t xml:space="preserve">hear the matter and decide if a guardian is necessary. If the adult has family or close friends who can informally support the </w:t>
      </w:r>
      <w:r>
        <w:t xml:space="preserve">adult, an appointed guardian should not be </w:t>
      </w:r>
      <w:r>
        <w:rPr>
          <w:spacing w:val="-2"/>
        </w:rPr>
        <w:t>necessary.</w:t>
      </w:r>
    </w:p>
    <w:p w14:paraId="18C9CA1A" w14:textId="77777777" w:rsidR="005E78C9" w:rsidRDefault="00410A42" w:rsidP="00410A42">
      <w:pPr>
        <w:pStyle w:val="Heading1"/>
        <w:spacing w:before="125" w:line="424" w:lineRule="exact"/>
        <w:jc w:val="left"/>
        <w:rPr>
          <w:b/>
        </w:rPr>
      </w:pPr>
      <w:r>
        <w:rPr>
          <w:b/>
        </w:rPr>
        <w:t>Why</w:t>
      </w:r>
      <w:r>
        <w:rPr>
          <w:b/>
          <w:spacing w:val="17"/>
        </w:rPr>
        <w:t xml:space="preserve"> </w:t>
      </w:r>
      <w:r>
        <w:rPr>
          <w:b/>
        </w:rPr>
        <w:t>is</w:t>
      </w:r>
      <w:r>
        <w:rPr>
          <w:b/>
          <w:spacing w:val="18"/>
        </w:rPr>
        <w:t xml:space="preserve"> </w:t>
      </w:r>
      <w:r>
        <w:rPr>
          <w:b/>
        </w:rPr>
        <w:t>a</w:t>
      </w:r>
      <w:r>
        <w:rPr>
          <w:b/>
          <w:spacing w:val="17"/>
        </w:rPr>
        <w:t xml:space="preserve"> </w:t>
      </w:r>
      <w:r>
        <w:rPr>
          <w:b/>
        </w:rPr>
        <w:t>guardianship</w:t>
      </w:r>
      <w:r>
        <w:rPr>
          <w:b/>
          <w:spacing w:val="18"/>
        </w:rPr>
        <w:t xml:space="preserve"> </w:t>
      </w:r>
      <w:r>
        <w:rPr>
          <w:b/>
        </w:rPr>
        <w:t>order</w:t>
      </w:r>
      <w:r>
        <w:rPr>
          <w:b/>
          <w:spacing w:val="17"/>
        </w:rPr>
        <w:t xml:space="preserve"> </w:t>
      </w:r>
      <w:r>
        <w:rPr>
          <w:b/>
          <w:spacing w:val="-2"/>
        </w:rPr>
        <w:t>made?</w:t>
      </w:r>
    </w:p>
    <w:p w14:paraId="105B0B7C" w14:textId="77777777" w:rsidR="005E78C9" w:rsidRDefault="00410A42" w:rsidP="00410A42">
      <w:pPr>
        <w:spacing w:line="279" w:lineRule="exact"/>
        <w:ind w:left="831"/>
        <w:rPr>
          <w:sz w:val="23"/>
        </w:rPr>
      </w:pPr>
      <w:r>
        <w:rPr>
          <w:sz w:val="23"/>
        </w:rPr>
        <w:t>The</w:t>
      </w:r>
      <w:r>
        <w:rPr>
          <w:spacing w:val="23"/>
          <w:sz w:val="23"/>
        </w:rPr>
        <w:t xml:space="preserve"> </w:t>
      </w:r>
      <w:r>
        <w:rPr>
          <w:i/>
          <w:sz w:val="23"/>
        </w:rPr>
        <w:t>Guardianship</w:t>
      </w:r>
      <w:r>
        <w:rPr>
          <w:i/>
          <w:spacing w:val="41"/>
          <w:sz w:val="23"/>
        </w:rPr>
        <w:t xml:space="preserve"> </w:t>
      </w:r>
      <w:r>
        <w:rPr>
          <w:i/>
          <w:sz w:val="23"/>
        </w:rPr>
        <w:t>and</w:t>
      </w:r>
      <w:r>
        <w:rPr>
          <w:i/>
          <w:spacing w:val="40"/>
          <w:sz w:val="23"/>
        </w:rPr>
        <w:t xml:space="preserve"> </w:t>
      </w:r>
      <w:r>
        <w:rPr>
          <w:i/>
          <w:sz w:val="23"/>
        </w:rPr>
        <w:t>Administration</w:t>
      </w:r>
      <w:r>
        <w:rPr>
          <w:i/>
          <w:spacing w:val="41"/>
          <w:sz w:val="23"/>
        </w:rPr>
        <w:t xml:space="preserve"> </w:t>
      </w:r>
      <w:r>
        <w:rPr>
          <w:i/>
          <w:sz w:val="23"/>
        </w:rPr>
        <w:t>Act</w:t>
      </w:r>
      <w:r>
        <w:rPr>
          <w:i/>
          <w:spacing w:val="40"/>
          <w:sz w:val="23"/>
        </w:rPr>
        <w:t xml:space="preserve"> </w:t>
      </w:r>
      <w:r>
        <w:rPr>
          <w:i/>
          <w:sz w:val="23"/>
        </w:rPr>
        <w:t>2000</w:t>
      </w:r>
      <w:r>
        <w:rPr>
          <w:i/>
          <w:spacing w:val="40"/>
          <w:sz w:val="23"/>
        </w:rPr>
        <w:t xml:space="preserve"> </w:t>
      </w:r>
      <w:r>
        <w:rPr>
          <w:sz w:val="23"/>
        </w:rPr>
        <w:t>(Qld)</w:t>
      </w:r>
      <w:r>
        <w:rPr>
          <w:spacing w:val="41"/>
          <w:sz w:val="23"/>
        </w:rPr>
        <w:t xml:space="preserve"> </w:t>
      </w:r>
      <w:r>
        <w:rPr>
          <w:sz w:val="23"/>
        </w:rPr>
        <w:t>(the</w:t>
      </w:r>
      <w:r>
        <w:rPr>
          <w:spacing w:val="40"/>
          <w:sz w:val="23"/>
        </w:rPr>
        <w:t xml:space="preserve"> </w:t>
      </w:r>
      <w:r>
        <w:rPr>
          <w:b/>
          <w:sz w:val="23"/>
        </w:rPr>
        <w:t>Act</w:t>
      </w:r>
      <w:r>
        <w:rPr>
          <w:sz w:val="23"/>
        </w:rPr>
        <w:t>)</w:t>
      </w:r>
      <w:r>
        <w:rPr>
          <w:spacing w:val="40"/>
          <w:sz w:val="23"/>
        </w:rPr>
        <w:t xml:space="preserve"> </w:t>
      </w:r>
      <w:r>
        <w:rPr>
          <w:sz w:val="23"/>
        </w:rPr>
        <w:t>provides</w:t>
      </w:r>
      <w:r>
        <w:rPr>
          <w:spacing w:val="41"/>
          <w:sz w:val="23"/>
        </w:rPr>
        <w:t xml:space="preserve"> </w:t>
      </w:r>
      <w:r>
        <w:rPr>
          <w:sz w:val="23"/>
        </w:rPr>
        <w:t>that</w:t>
      </w:r>
      <w:r>
        <w:rPr>
          <w:spacing w:val="40"/>
          <w:sz w:val="23"/>
        </w:rPr>
        <w:t xml:space="preserve"> </w:t>
      </w:r>
      <w:r>
        <w:rPr>
          <w:sz w:val="23"/>
        </w:rPr>
        <w:t>QCAT</w:t>
      </w:r>
      <w:r>
        <w:rPr>
          <w:spacing w:val="41"/>
          <w:sz w:val="23"/>
        </w:rPr>
        <w:t xml:space="preserve"> </w:t>
      </w:r>
      <w:r>
        <w:rPr>
          <w:spacing w:val="-5"/>
          <w:sz w:val="23"/>
        </w:rPr>
        <w:t>may</w:t>
      </w:r>
    </w:p>
    <w:p w14:paraId="0FD444D4" w14:textId="77777777" w:rsidR="005E78C9" w:rsidRDefault="00410A42" w:rsidP="00410A42">
      <w:pPr>
        <w:pStyle w:val="BodyText"/>
        <w:jc w:val="left"/>
      </w:pPr>
      <w:r>
        <w:t>appoint</w:t>
      </w:r>
      <w:r>
        <w:rPr>
          <w:spacing w:val="-3"/>
        </w:rPr>
        <w:t xml:space="preserve"> </w:t>
      </w:r>
      <w:r>
        <w:t>a</w:t>
      </w:r>
      <w:r>
        <w:rPr>
          <w:spacing w:val="-2"/>
        </w:rPr>
        <w:t xml:space="preserve"> </w:t>
      </w:r>
      <w:r>
        <w:t>guardian</w:t>
      </w:r>
      <w:r>
        <w:rPr>
          <w:spacing w:val="-2"/>
        </w:rPr>
        <w:t xml:space="preserve"> </w:t>
      </w:r>
      <w:r>
        <w:t>for</w:t>
      </w:r>
      <w:r>
        <w:rPr>
          <w:spacing w:val="-2"/>
        </w:rPr>
        <w:t xml:space="preserve"> </w:t>
      </w:r>
      <w:r>
        <w:t>a</w:t>
      </w:r>
      <w:r>
        <w:rPr>
          <w:spacing w:val="-2"/>
        </w:rPr>
        <w:t xml:space="preserve"> </w:t>
      </w:r>
      <w:r>
        <w:t>personal</w:t>
      </w:r>
      <w:r>
        <w:rPr>
          <w:spacing w:val="-2"/>
        </w:rPr>
        <w:t xml:space="preserve"> </w:t>
      </w:r>
      <w:r>
        <w:t>matter</w:t>
      </w:r>
      <w:r>
        <w:rPr>
          <w:spacing w:val="-2"/>
        </w:rPr>
        <w:t xml:space="preserve"> </w:t>
      </w:r>
      <w:r>
        <w:t>for</w:t>
      </w:r>
      <w:r>
        <w:rPr>
          <w:spacing w:val="-2"/>
        </w:rPr>
        <w:t xml:space="preserve"> </w:t>
      </w:r>
      <w:r>
        <w:t>an</w:t>
      </w:r>
      <w:r>
        <w:rPr>
          <w:spacing w:val="-2"/>
        </w:rPr>
        <w:t xml:space="preserve"> </w:t>
      </w:r>
      <w:r>
        <w:t>adult</w:t>
      </w:r>
      <w:r>
        <w:rPr>
          <w:spacing w:val="-2"/>
        </w:rPr>
        <w:t xml:space="preserve"> </w:t>
      </w:r>
      <w:r>
        <w:t>if</w:t>
      </w:r>
      <w:r>
        <w:rPr>
          <w:spacing w:val="-2"/>
        </w:rPr>
        <w:t xml:space="preserve"> </w:t>
      </w:r>
      <w:r>
        <w:t>it</w:t>
      </w:r>
      <w:r>
        <w:rPr>
          <w:spacing w:val="-2"/>
        </w:rPr>
        <w:t xml:space="preserve"> </w:t>
      </w:r>
      <w:r>
        <w:t>is</w:t>
      </w:r>
      <w:r>
        <w:rPr>
          <w:spacing w:val="-2"/>
        </w:rPr>
        <w:t xml:space="preserve"> satisfied:</w:t>
      </w:r>
    </w:p>
    <w:p w14:paraId="5D613601" w14:textId="77777777" w:rsidR="005E78C9" w:rsidRDefault="005E78C9" w:rsidP="00410A42">
      <w:pPr>
        <w:pStyle w:val="BodyText"/>
        <w:spacing w:before="4"/>
        <w:ind w:left="0"/>
        <w:jc w:val="left"/>
      </w:pPr>
    </w:p>
    <w:p w14:paraId="7561BF05" w14:textId="77777777" w:rsidR="005E78C9" w:rsidRDefault="00410A42" w:rsidP="00410A42">
      <w:pPr>
        <w:pStyle w:val="ListParagraph"/>
        <w:numPr>
          <w:ilvl w:val="0"/>
          <w:numId w:val="1"/>
        </w:numPr>
        <w:tabs>
          <w:tab w:val="left" w:pos="1223"/>
        </w:tabs>
        <w:spacing w:before="0"/>
        <w:rPr>
          <w:sz w:val="23"/>
        </w:rPr>
      </w:pPr>
      <w:r>
        <w:rPr>
          <w:sz w:val="23"/>
        </w:rPr>
        <w:t>The</w:t>
      </w:r>
      <w:r>
        <w:rPr>
          <w:spacing w:val="-3"/>
          <w:sz w:val="23"/>
        </w:rPr>
        <w:t xml:space="preserve"> </w:t>
      </w:r>
      <w:r>
        <w:rPr>
          <w:sz w:val="23"/>
        </w:rPr>
        <w:t>adult</w:t>
      </w:r>
      <w:r>
        <w:rPr>
          <w:spacing w:val="-3"/>
          <w:sz w:val="23"/>
        </w:rPr>
        <w:t xml:space="preserve"> </w:t>
      </w:r>
      <w:r>
        <w:rPr>
          <w:sz w:val="23"/>
        </w:rPr>
        <w:t>has</w:t>
      </w:r>
      <w:r>
        <w:rPr>
          <w:spacing w:val="-3"/>
          <w:sz w:val="23"/>
        </w:rPr>
        <w:t xml:space="preserve"> </w:t>
      </w:r>
      <w:r>
        <w:rPr>
          <w:sz w:val="23"/>
        </w:rPr>
        <w:t>impaired</w:t>
      </w:r>
      <w:r>
        <w:rPr>
          <w:spacing w:val="-3"/>
          <w:sz w:val="23"/>
        </w:rPr>
        <w:t xml:space="preserve"> </w:t>
      </w:r>
      <w:proofErr w:type="gramStart"/>
      <w:r>
        <w:rPr>
          <w:spacing w:val="-2"/>
          <w:sz w:val="23"/>
        </w:rPr>
        <w:t>capacity;</w:t>
      </w:r>
      <w:proofErr w:type="gramEnd"/>
    </w:p>
    <w:p w14:paraId="41EA09EB" w14:textId="77777777" w:rsidR="005E78C9" w:rsidRDefault="00410A42" w:rsidP="00410A42">
      <w:pPr>
        <w:pStyle w:val="ListParagraph"/>
        <w:numPr>
          <w:ilvl w:val="0"/>
          <w:numId w:val="1"/>
        </w:numPr>
        <w:tabs>
          <w:tab w:val="left" w:pos="1223"/>
        </w:tabs>
        <w:rPr>
          <w:sz w:val="23"/>
        </w:rPr>
      </w:pPr>
      <w:r>
        <w:rPr>
          <w:sz w:val="23"/>
        </w:rPr>
        <w:t>There</w:t>
      </w:r>
      <w:r>
        <w:rPr>
          <w:spacing w:val="-4"/>
          <w:sz w:val="23"/>
        </w:rPr>
        <w:t xml:space="preserve"> </w:t>
      </w:r>
      <w:r>
        <w:rPr>
          <w:sz w:val="23"/>
        </w:rPr>
        <w:t>is</w:t>
      </w:r>
      <w:r>
        <w:rPr>
          <w:spacing w:val="-2"/>
          <w:sz w:val="23"/>
        </w:rPr>
        <w:t xml:space="preserve"> </w:t>
      </w:r>
      <w:r>
        <w:rPr>
          <w:sz w:val="23"/>
        </w:rPr>
        <w:t>a</w:t>
      </w:r>
      <w:r>
        <w:rPr>
          <w:spacing w:val="-2"/>
          <w:sz w:val="23"/>
        </w:rPr>
        <w:t xml:space="preserve"> </w:t>
      </w:r>
      <w:r>
        <w:rPr>
          <w:sz w:val="23"/>
        </w:rPr>
        <w:t>need</w:t>
      </w:r>
      <w:r>
        <w:rPr>
          <w:spacing w:val="-2"/>
          <w:sz w:val="23"/>
        </w:rPr>
        <w:t xml:space="preserve"> </w:t>
      </w:r>
      <w:r>
        <w:rPr>
          <w:sz w:val="23"/>
        </w:rPr>
        <w:t>for</w:t>
      </w:r>
      <w:r>
        <w:rPr>
          <w:spacing w:val="-2"/>
          <w:sz w:val="23"/>
        </w:rPr>
        <w:t xml:space="preserve"> </w:t>
      </w:r>
      <w:r>
        <w:rPr>
          <w:sz w:val="23"/>
        </w:rPr>
        <w:t>a</w:t>
      </w:r>
      <w:r>
        <w:rPr>
          <w:spacing w:val="-2"/>
          <w:sz w:val="23"/>
        </w:rPr>
        <w:t xml:space="preserve"> </w:t>
      </w:r>
      <w:r>
        <w:rPr>
          <w:sz w:val="23"/>
        </w:rPr>
        <w:t>decision;</w:t>
      </w:r>
      <w:r>
        <w:rPr>
          <w:spacing w:val="-2"/>
          <w:sz w:val="23"/>
        </w:rPr>
        <w:t xml:space="preserve"> </w:t>
      </w:r>
      <w:r>
        <w:rPr>
          <w:spacing w:val="-5"/>
          <w:sz w:val="23"/>
        </w:rPr>
        <w:t>and</w:t>
      </w:r>
    </w:p>
    <w:p w14:paraId="4A8B53D0" w14:textId="77777777" w:rsidR="005E78C9" w:rsidRDefault="00410A42" w:rsidP="00410A42">
      <w:pPr>
        <w:pStyle w:val="ListParagraph"/>
        <w:numPr>
          <w:ilvl w:val="0"/>
          <w:numId w:val="1"/>
        </w:numPr>
        <w:tabs>
          <w:tab w:val="left" w:pos="1223"/>
        </w:tabs>
        <w:rPr>
          <w:sz w:val="23"/>
        </w:rPr>
      </w:pPr>
      <w:r>
        <w:rPr>
          <w:sz w:val="23"/>
        </w:rPr>
        <w:t>Without</w:t>
      </w:r>
      <w:r>
        <w:rPr>
          <w:spacing w:val="-5"/>
          <w:sz w:val="23"/>
        </w:rPr>
        <w:t xml:space="preserve"> </w:t>
      </w:r>
      <w:r>
        <w:rPr>
          <w:sz w:val="23"/>
        </w:rPr>
        <w:t>an</w:t>
      </w:r>
      <w:r>
        <w:rPr>
          <w:spacing w:val="-4"/>
          <w:sz w:val="23"/>
        </w:rPr>
        <w:t xml:space="preserve"> </w:t>
      </w:r>
      <w:r>
        <w:rPr>
          <w:sz w:val="23"/>
        </w:rPr>
        <w:t>appointment</w:t>
      </w:r>
      <w:r>
        <w:rPr>
          <w:spacing w:val="-4"/>
          <w:sz w:val="23"/>
        </w:rPr>
        <w:t xml:space="preserve"> </w:t>
      </w:r>
      <w:r>
        <w:rPr>
          <w:spacing w:val="-10"/>
          <w:sz w:val="23"/>
        </w:rPr>
        <w:t>–</w:t>
      </w:r>
    </w:p>
    <w:p w14:paraId="5E1B2B6D" w14:textId="77777777" w:rsidR="005E78C9" w:rsidRDefault="00410A42" w:rsidP="00410A42">
      <w:pPr>
        <w:pStyle w:val="BodyText"/>
        <w:spacing w:before="3"/>
        <w:ind w:left="1402"/>
        <w:jc w:val="left"/>
      </w:pPr>
      <w:r>
        <w:t>a.</w:t>
      </w:r>
      <w:r>
        <w:rPr>
          <w:spacing w:val="-39"/>
        </w:rPr>
        <w:t xml:space="preserve"> </w:t>
      </w:r>
      <w:r>
        <w:t>the</w:t>
      </w:r>
      <w:r>
        <w:rPr>
          <w:spacing w:val="-4"/>
        </w:rPr>
        <w:t xml:space="preserve"> </w:t>
      </w:r>
      <w:r>
        <w:t>adult’s</w:t>
      </w:r>
      <w:r>
        <w:rPr>
          <w:spacing w:val="-3"/>
        </w:rPr>
        <w:t xml:space="preserve"> </w:t>
      </w:r>
      <w:r>
        <w:t>needs</w:t>
      </w:r>
      <w:r>
        <w:rPr>
          <w:spacing w:val="-2"/>
        </w:rPr>
        <w:t xml:space="preserve"> </w:t>
      </w:r>
      <w:r>
        <w:t>will</w:t>
      </w:r>
      <w:r>
        <w:rPr>
          <w:spacing w:val="-3"/>
        </w:rPr>
        <w:t xml:space="preserve"> </w:t>
      </w:r>
      <w:r>
        <w:t>not</w:t>
      </w:r>
      <w:r>
        <w:rPr>
          <w:spacing w:val="-3"/>
        </w:rPr>
        <w:t xml:space="preserve"> </w:t>
      </w:r>
      <w:r>
        <w:t>be</w:t>
      </w:r>
      <w:r>
        <w:rPr>
          <w:spacing w:val="-2"/>
        </w:rPr>
        <w:t xml:space="preserve"> </w:t>
      </w:r>
      <w:r>
        <w:t>adequately</w:t>
      </w:r>
      <w:r>
        <w:rPr>
          <w:spacing w:val="-3"/>
        </w:rPr>
        <w:t xml:space="preserve"> </w:t>
      </w:r>
      <w:r>
        <w:t>met;</w:t>
      </w:r>
      <w:r>
        <w:rPr>
          <w:spacing w:val="-2"/>
        </w:rPr>
        <w:t xml:space="preserve"> </w:t>
      </w:r>
      <w:r>
        <w:rPr>
          <w:spacing w:val="-5"/>
        </w:rPr>
        <w:t>or</w:t>
      </w:r>
    </w:p>
    <w:p w14:paraId="535DDEC5" w14:textId="77777777" w:rsidR="005E78C9" w:rsidRDefault="00410A42" w:rsidP="00410A42">
      <w:pPr>
        <w:pStyle w:val="BodyText"/>
        <w:ind w:left="1388"/>
        <w:jc w:val="left"/>
      </w:pPr>
      <w:r>
        <w:t>b.</w:t>
      </w:r>
      <w:r>
        <w:rPr>
          <w:spacing w:val="-39"/>
        </w:rPr>
        <w:t xml:space="preserve"> </w:t>
      </w:r>
      <w:r>
        <w:t>the</w:t>
      </w:r>
      <w:r>
        <w:rPr>
          <w:spacing w:val="-4"/>
        </w:rPr>
        <w:t xml:space="preserve"> </w:t>
      </w:r>
      <w:r>
        <w:t>adult’s</w:t>
      </w:r>
      <w:r>
        <w:rPr>
          <w:spacing w:val="-3"/>
        </w:rPr>
        <w:t xml:space="preserve"> </w:t>
      </w:r>
      <w:r>
        <w:t>interests</w:t>
      </w:r>
      <w:r>
        <w:rPr>
          <w:spacing w:val="-3"/>
        </w:rPr>
        <w:t xml:space="preserve"> </w:t>
      </w:r>
      <w:r>
        <w:t>will</w:t>
      </w:r>
      <w:r>
        <w:rPr>
          <w:spacing w:val="-3"/>
        </w:rPr>
        <w:t xml:space="preserve"> </w:t>
      </w:r>
      <w:r>
        <w:t>not</w:t>
      </w:r>
      <w:r>
        <w:rPr>
          <w:spacing w:val="-3"/>
        </w:rPr>
        <w:t xml:space="preserve"> </w:t>
      </w:r>
      <w:r>
        <w:t>be</w:t>
      </w:r>
      <w:r>
        <w:rPr>
          <w:spacing w:val="-3"/>
        </w:rPr>
        <w:t xml:space="preserve"> </w:t>
      </w:r>
      <w:r>
        <w:t>adequately</w:t>
      </w:r>
      <w:r>
        <w:rPr>
          <w:spacing w:val="-2"/>
        </w:rPr>
        <w:t xml:space="preserve"> protected.</w:t>
      </w:r>
    </w:p>
    <w:p w14:paraId="5338142A" w14:textId="77777777" w:rsidR="005E78C9" w:rsidRDefault="005E78C9" w:rsidP="00410A42">
      <w:pPr>
        <w:pStyle w:val="BodyText"/>
        <w:spacing w:before="12"/>
        <w:ind w:left="0"/>
        <w:jc w:val="left"/>
        <w:rPr>
          <w:sz w:val="15"/>
        </w:rPr>
      </w:pPr>
    </w:p>
    <w:p w14:paraId="296A7EFA" w14:textId="77777777" w:rsidR="005E78C9" w:rsidRDefault="00410A42" w:rsidP="00410A42">
      <w:pPr>
        <w:pStyle w:val="BodyText"/>
        <w:spacing w:before="101"/>
        <w:jc w:val="left"/>
      </w:pPr>
      <w:r>
        <w:t>Please</w:t>
      </w:r>
      <w:r>
        <w:rPr>
          <w:spacing w:val="-6"/>
        </w:rPr>
        <w:t xml:space="preserve"> </w:t>
      </w:r>
      <w:r>
        <w:t>see</w:t>
      </w:r>
      <w:r>
        <w:rPr>
          <w:spacing w:val="-3"/>
        </w:rPr>
        <w:t xml:space="preserve"> </w:t>
      </w:r>
      <w:r>
        <w:t>the</w:t>
      </w:r>
      <w:r>
        <w:rPr>
          <w:spacing w:val="-3"/>
        </w:rPr>
        <w:t xml:space="preserve"> </w:t>
      </w:r>
      <w:r>
        <w:t>factsheet</w:t>
      </w:r>
      <w:r>
        <w:rPr>
          <w:spacing w:val="-3"/>
        </w:rPr>
        <w:t xml:space="preserve"> </w:t>
      </w:r>
      <w:r>
        <w:t>on</w:t>
      </w:r>
      <w:r>
        <w:rPr>
          <w:spacing w:val="-3"/>
        </w:rPr>
        <w:t xml:space="preserve"> </w:t>
      </w:r>
      <w:r>
        <w:t>‘Capacity’</w:t>
      </w:r>
      <w:r>
        <w:rPr>
          <w:spacing w:val="-3"/>
        </w:rPr>
        <w:t xml:space="preserve"> </w:t>
      </w:r>
      <w:r>
        <w:t>for</w:t>
      </w:r>
      <w:r>
        <w:rPr>
          <w:spacing w:val="-3"/>
        </w:rPr>
        <w:t xml:space="preserve"> </w:t>
      </w:r>
      <w:r>
        <w:t>further</w:t>
      </w:r>
      <w:r>
        <w:rPr>
          <w:spacing w:val="-3"/>
        </w:rPr>
        <w:t xml:space="preserve"> </w:t>
      </w:r>
      <w:r>
        <w:rPr>
          <w:spacing w:val="-2"/>
        </w:rPr>
        <w:t>information.</w:t>
      </w:r>
    </w:p>
    <w:p w14:paraId="75960FFD" w14:textId="77777777" w:rsidR="005E78C9" w:rsidRDefault="00410A42" w:rsidP="00410A42">
      <w:pPr>
        <w:pStyle w:val="Heading1"/>
        <w:spacing w:before="190" w:line="424" w:lineRule="exact"/>
        <w:jc w:val="left"/>
        <w:rPr>
          <w:b/>
        </w:rPr>
      </w:pPr>
      <w:r>
        <w:rPr>
          <w:b/>
        </w:rPr>
        <w:t>Who</w:t>
      </w:r>
      <w:r>
        <w:rPr>
          <w:b/>
          <w:spacing w:val="16"/>
        </w:rPr>
        <w:t xml:space="preserve"> </w:t>
      </w:r>
      <w:r>
        <w:rPr>
          <w:b/>
        </w:rPr>
        <w:t>can</w:t>
      </w:r>
      <w:r>
        <w:rPr>
          <w:b/>
          <w:spacing w:val="17"/>
        </w:rPr>
        <w:t xml:space="preserve"> </w:t>
      </w:r>
      <w:r>
        <w:rPr>
          <w:b/>
        </w:rPr>
        <w:t>be</w:t>
      </w:r>
      <w:r>
        <w:rPr>
          <w:b/>
          <w:spacing w:val="17"/>
        </w:rPr>
        <w:t xml:space="preserve"> </w:t>
      </w:r>
      <w:r>
        <w:rPr>
          <w:b/>
        </w:rPr>
        <w:t>a</w:t>
      </w:r>
      <w:r>
        <w:rPr>
          <w:b/>
          <w:spacing w:val="16"/>
        </w:rPr>
        <w:t xml:space="preserve"> </w:t>
      </w:r>
      <w:r>
        <w:rPr>
          <w:b/>
          <w:spacing w:val="-2"/>
        </w:rPr>
        <w:t>guardian?</w:t>
      </w:r>
    </w:p>
    <w:p w14:paraId="18F04E94" w14:textId="77777777" w:rsidR="005E78C9" w:rsidRDefault="00410A42" w:rsidP="00410A42">
      <w:pPr>
        <w:pStyle w:val="BodyText"/>
        <w:spacing w:before="0" w:line="279" w:lineRule="exact"/>
        <w:jc w:val="left"/>
      </w:pPr>
      <w:r>
        <w:t>To</w:t>
      </w:r>
      <w:r>
        <w:rPr>
          <w:spacing w:val="-2"/>
        </w:rPr>
        <w:t xml:space="preserve"> </w:t>
      </w:r>
      <w:r>
        <w:t>be</w:t>
      </w:r>
      <w:r>
        <w:rPr>
          <w:spacing w:val="1"/>
        </w:rPr>
        <w:t xml:space="preserve"> </w:t>
      </w:r>
      <w:r>
        <w:t>appointed</w:t>
      </w:r>
      <w:r>
        <w:rPr>
          <w:spacing w:val="1"/>
        </w:rPr>
        <w:t xml:space="preserve"> </w:t>
      </w:r>
      <w:r>
        <w:t>as</w:t>
      </w:r>
      <w:r>
        <w:rPr>
          <w:spacing w:val="1"/>
        </w:rPr>
        <w:t xml:space="preserve"> </w:t>
      </w:r>
      <w:r>
        <w:t>guardian</w:t>
      </w:r>
      <w:r>
        <w:rPr>
          <w:spacing w:val="1"/>
        </w:rPr>
        <w:t xml:space="preserve"> </w:t>
      </w:r>
      <w:r>
        <w:t>a</w:t>
      </w:r>
      <w:r>
        <w:rPr>
          <w:spacing w:val="1"/>
        </w:rPr>
        <w:t xml:space="preserve"> </w:t>
      </w:r>
      <w:r>
        <w:t>person must</w:t>
      </w:r>
      <w:r>
        <w:rPr>
          <w:spacing w:val="1"/>
        </w:rPr>
        <w:t xml:space="preserve"> </w:t>
      </w:r>
      <w:r>
        <w:t>be</w:t>
      </w:r>
      <w:r>
        <w:rPr>
          <w:spacing w:val="1"/>
        </w:rPr>
        <w:t xml:space="preserve"> </w:t>
      </w:r>
      <w:r>
        <w:t>at</w:t>
      </w:r>
      <w:r>
        <w:rPr>
          <w:spacing w:val="1"/>
        </w:rPr>
        <w:t xml:space="preserve"> </w:t>
      </w:r>
      <w:r>
        <w:t>least</w:t>
      </w:r>
      <w:r>
        <w:rPr>
          <w:spacing w:val="1"/>
        </w:rPr>
        <w:t xml:space="preserve"> </w:t>
      </w:r>
      <w:r>
        <w:t>18</w:t>
      </w:r>
      <w:r>
        <w:rPr>
          <w:spacing w:val="1"/>
        </w:rPr>
        <w:t xml:space="preserve"> </w:t>
      </w:r>
      <w:r>
        <w:t>years of</w:t>
      </w:r>
      <w:r>
        <w:rPr>
          <w:spacing w:val="1"/>
        </w:rPr>
        <w:t xml:space="preserve"> </w:t>
      </w:r>
      <w:r>
        <w:t>age</w:t>
      </w:r>
      <w:r>
        <w:rPr>
          <w:spacing w:val="1"/>
        </w:rPr>
        <w:t xml:space="preserve"> </w:t>
      </w:r>
      <w:r>
        <w:t>and</w:t>
      </w:r>
      <w:r>
        <w:rPr>
          <w:spacing w:val="1"/>
        </w:rPr>
        <w:t xml:space="preserve"> </w:t>
      </w:r>
      <w:r>
        <w:t>not</w:t>
      </w:r>
      <w:r>
        <w:rPr>
          <w:spacing w:val="1"/>
        </w:rPr>
        <w:t xml:space="preserve"> </w:t>
      </w:r>
      <w:r>
        <w:t>be</w:t>
      </w:r>
      <w:r>
        <w:rPr>
          <w:spacing w:val="1"/>
        </w:rPr>
        <w:t xml:space="preserve"> </w:t>
      </w:r>
      <w:r>
        <w:t>a</w:t>
      </w:r>
      <w:r>
        <w:rPr>
          <w:spacing w:val="1"/>
        </w:rPr>
        <w:t xml:space="preserve"> </w:t>
      </w:r>
      <w:r>
        <w:rPr>
          <w:spacing w:val="-4"/>
        </w:rPr>
        <w:t>paid</w:t>
      </w:r>
    </w:p>
    <w:p w14:paraId="56034C5F" w14:textId="77777777" w:rsidR="005E78C9" w:rsidRDefault="00410A42" w:rsidP="00410A42">
      <w:pPr>
        <w:pStyle w:val="BodyText"/>
        <w:spacing w:line="242" w:lineRule="auto"/>
        <w:ind w:right="828"/>
        <w:jc w:val="left"/>
      </w:pPr>
      <w:r>
        <w:t>carer or health provider for the adult. (A relative who receives a carer’s payment for the adult cannot be appointed as the guardian.)</w:t>
      </w:r>
    </w:p>
    <w:p w14:paraId="5795B2B9" w14:textId="77777777" w:rsidR="005E78C9" w:rsidRDefault="00410A42" w:rsidP="00410A42">
      <w:pPr>
        <w:pStyle w:val="BodyText"/>
        <w:spacing w:before="54" w:line="242" w:lineRule="auto"/>
        <w:ind w:right="827"/>
        <w:jc w:val="left"/>
      </w:pPr>
      <w:r>
        <w:t>QCAT can appoint an individual such as a relative, friend or an organisation such as the Public Guardian. The guardian sh</w:t>
      </w:r>
      <w:r>
        <w:t>ould be able to competently manage the person’s affairs and be in a relationship with the person that enables them to seek the person’s views, wishes and preferences, to the extent this is possible, and act in a way that promotes and safeguards their right</w:t>
      </w:r>
      <w:r>
        <w:t xml:space="preserve">s, </w:t>
      </w:r>
      <w:proofErr w:type="gramStart"/>
      <w:r>
        <w:t>interests</w:t>
      </w:r>
      <w:proofErr w:type="gramEnd"/>
      <w:r>
        <w:t xml:space="preserve"> and opportunities. QCAT will consider</w:t>
      </w:r>
      <w:r>
        <w:rPr>
          <w:spacing w:val="40"/>
        </w:rPr>
        <w:t xml:space="preserve"> </w:t>
      </w:r>
      <w:r>
        <w:t>the appropriateness and competence of a person appointed as a guardian.</w:t>
      </w:r>
    </w:p>
    <w:p w14:paraId="24F657B9" w14:textId="77777777" w:rsidR="005E78C9" w:rsidRDefault="005E78C9" w:rsidP="00410A42">
      <w:pPr>
        <w:spacing w:line="242" w:lineRule="auto"/>
        <w:sectPr w:rsidR="005E78C9">
          <w:type w:val="continuous"/>
          <w:pgSz w:w="11910" w:h="16850"/>
          <w:pgMar w:top="1020" w:right="360" w:bottom="280" w:left="360" w:header="720" w:footer="720" w:gutter="0"/>
          <w:cols w:space="720"/>
        </w:sectPr>
      </w:pPr>
    </w:p>
    <w:p w14:paraId="199018FE" w14:textId="77777777" w:rsidR="005E78C9" w:rsidRDefault="00410A42" w:rsidP="00410A42">
      <w:pPr>
        <w:pStyle w:val="BodyText"/>
        <w:spacing w:before="74" w:line="242" w:lineRule="auto"/>
        <w:ind w:right="828"/>
        <w:jc w:val="left"/>
      </w:pPr>
      <w:r>
        <w:lastRenderedPageBreak/>
        <w:pict w14:anchorId="3BA98013">
          <v:group id="docshapegroup5" o:spid="_x0000_s1026" style="position:absolute;left:0;text-align:left;margin-left:0;margin-top:0;width:595.25pt;height:842.25pt;z-index:-15773184;mso-position-horizontal-relative:page;mso-position-vertical-relative:page" coordsize="11905,16845">
            <v:shape id="docshape6" o:spid="_x0000_s1029" type="#_x0000_t75" style="position:absolute;width:11905;height:16845">
              <v:imagedata r:id="rId8" o:title=""/>
            </v:shape>
            <v:rect id="docshape7" o:spid="_x0000_s1028" style="position:absolute;top:15202;width:11904;height:1201" fillcolor="#d9d9d9" stroked="f"/>
            <v:shape id="docshape8" o:spid="_x0000_s1027" style="position:absolute;left:1326;top:7960;width:76;height:2598" coordorigin="1327,7961" coordsize="76,2598" o:spt="100" adj="0,,0" path="m1402,10515r-1,-5l1397,10501r-3,-4l1387,10490r-4,-3l1374,10484r-5,-1l1359,10483r-5,1l1345,10487r-4,3l1334,10497r-3,4l1328,10510r-1,5l1327,10525r1,5l1331,10539r3,4l1341,10550r4,3l1354,10557r5,1l1369,10558r5,-1l1383,10553r4,-3l1394,10543r3,-4l1401,10530r1,-5l1402,10520r,-5xm1402,9885r-1,-5l1397,9871r-3,-4l1387,9860r-4,-3l1374,9853r-5,-1l1359,9852r-5,1l1345,9857r-4,3l1334,9867r-3,4l1328,9880r-1,5l1327,9895r1,4l1331,9909r3,4l1341,9920r4,2l1354,9926r5,1l1369,9927r5,-1l1383,9922r4,-2l1394,9913r3,-4l1401,9899r1,-4l1402,9890r,-5xm1402,9569r-1,-4l1397,9555r-3,-4l1387,9544r-4,-2l1374,9538r-5,-1l1359,9537r-5,1l1345,9542r-4,2l1334,9551r-3,4l1328,9565r-1,4l1327,9579r1,5l1331,9593r3,4l1341,9604r4,3l1354,9611r5,1l1369,9612r5,-1l1383,9607r4,-3l1394,9597r3,-4l1401,9584r1,-5l1402,9574r,-5xm1402,9254r-1,-5l1397,9240r-3,-4l1387,9229r-4,-3l1374,9223r-5,-1l1359,9222r-5,1l1345,9226r-4,3l1334,9236r-3,4l1328,9249r-1,5l1327,9264r1,5l1331,9278r3,4l1341,9289r4,3l1354,9296r5,1l1369,9297r5,-1l1383,9292r4,-3l1394,9282r3,-4l1401,9269r1,-5l1402,9259r,-5xm1402,8939r-1,-5l1397,8925r-3,-4l1387,8914r-4,-3l1374,8907r-5,-1l1359,8906r-5,1l1345,8911r-4,3l1334,8921r-3,4l1328,8934r-1,5l1327,8949r1,5l1331,8963r3,4l1341,8974r4,3l1354,8980r5,1l1369,8981r5,-1l1383,8977r4,-3l1394,8967r3,-4l1401,8954r1,-5l1402,8944r,-5xm1402,8308r-1,-4l1397,8294r-3,-4l1387,8283r-4,-2l1374,8277r-5,-1l1359,8276r-5,1l1345,8281r-4,2l1334,8290r-3,4l1328,8304r-1,4l1327,8318r1,5l1331,8332r3,4l1341,8343r4,3l1354,8350r5,1l1369,8351r5,-1l1383,8346r4,-3l1394,8336r3,-4l1401,8323r1,-5l1402,8313r,-5xm1402,7993r-1,-5l1397,7979r-3,-4l1387,7968r-4,-3l1374,7962r-5,-1l1359,7961r-5,1l1345,7965r-4,3l1334,7975r-3,4l1328,7988r-1,5l1327,8003r1,5l1331,8017r3,4l1341,8028r4,3l1354,8035r5,1l1369,8036r5,-1l1383,8031r4,-3l1394,8021r3,-4l1401,8008r1,-5l1402,7998r,-5xe" fillcolor="black" stroked="f">
              <v:stroke joinstyle="round"/>
              <v:formulas/>
              <v:path arrowok="t" o:connecttype="segments"/>
            </v:shape>
            <w10:wrap anchorx="page" anchory="page"/>
          </v:group>
        </w:pict>
      </w:r>
      <w:r>
        <w:t xml:space="preserve">When deciding who to appoint, QCAT must </w:t>
      </w:r>
      <w:proofErr w:type="gramStart"/>
      <w:r>
        <w:t>take into account</w:t>
      </w:r>
      <w:proofErr w:type="gramEnd"/>
      <w:r>
        <w:t xml:space="preserve"> the adult’s wishes, so far as they can be ascertained, </w:t>
      </w:r>
      <w:r>
        <w:t>as well as family members and interested parties. If there is no one available or there is a significant degree of family conflict, an independent guardian, such as the Public Guardian, may be appointed.</w:t>
      </w:r>
    </w:p>
    <w:p w14:paraId="481B985F" w14:textId="77777777" w:rsidR="005E78C9" w:rsidRDefault="00410A42" w:rsidP="00410A42">
      <w:pPr>
        <w:pStyle w:val="Heading1"/>
        <w:spacing w:before="188"/>
        <w:jc w:val="left"/>
        <w:rPr>
          <w:b/>
        </w:rPr>
      </w:pPr>
      <w:r>
        <w:rPr>
          <w:b/>
        </w:rPr>
        <w:t>What</w:t>
      </w:r>
      <w:r>
        <w:rPr>
          <w:b/>
          <w:spacing w:val="17"/>
        </w:rPr>
        <w:t xml:space="preserve"> </w:t>
      </w:r>
      <w:r>
        <w:rPr>
          <w:b/>
        </w:rPr>
        <w:t>decisions</w:t>
      </w:r>
      <w:r>
        <w:rPr>
          <w:b/>
          <w:spacing w:val="18"/>
        </w:rPr>
        <w:t xml:space="preserve"> </w:t>
      </w:r>
      <w:r>
        <w:rPr>
          <w:b/>
        </w:rPr>
        <w:t>can</w:t>
      </w:r>
      <w:r>
        <w:rPr>
          <w:b/>
          <w:spacing w:val="18"/>
        </w:rPr>
        <w:t xml:space="preserve"> </w:t>
      </w:r>
      <w:r>
        <w:rPr>
          <w:b/>
        </w:rPr>
        <w:t>a</w:t>
      </w:r>
      <w:r>
        <w:rPr>
          <w:b/>
          <w:spacing w:val="18"/>
        </w:rPr>
        <w:t xml:space="preserve"> </w:t>
      </w:r>
      <w:r>
        <w:rPr>
          <w:b/>
        </w:rPr>
        <w:t>guardian</w:t>
      </w:r>
      <w:r>
        <w:rPr>
          <w:b/>
          <w:spacing w:val="17"/>
        </w:rPr>
        <w:t xml:space="preserve"> </w:t>
      </w:r>
      <w:r>
        <w:rPr>
          <w:b/>
          <w:spacing w:val="-2"/>
        </w:rPr>
        <w:t>make?</w:t>
      </w:r>
    </w:p>
    <w:p w14:paraId="65B15504" w14:textId="77777777" w:rsidR="005E78C9" w:rsidRDefault="00410A42" w:rsidP="00410A42">
      <w:pPr>
        <w:pStyle w:val="BodyText"/>
        <w:spacing w:before="74" w:line="242" w:lineRule="auto"/>
        <w:ind w:right="826"/>
        <w:jc w:val="left"/>
      </w:pPr>
      <w:r>
        <w:t>A guardian can o</w:t>
      </w:r>
      <w:r>
        <w:t>nly make decisions regarding the adult’s personal affairs, for example, where the person lives and what services they receive. The guardianship order made by QCAT will provide details about the scope of the guardian’s decision-making authority. For example</w:t>
      </w:r>
      <w:r>
        <w:t xml:space="preserve">, a guardian may be appointed to make accommodation decisions, but not decisions about what services they receive. A guardian cannot make financial decisions, such as managing the adult’s banking, paying </w:t>
      </w:r>
      <w:proofErr w:type="gramStart"/>
      <w:r>
        <w:t>bills</w:t>
      </w:r>
      <w:proofErr w:type="gramEnd"/>
      <w:r>
        <w:t xml:space="preserve"> or selling property. A guardian’s role is to e</w:t>
      </w:r>
      <w:r>
        <w:t>nsure the adult’s needs are met and their personal interests are protected.</w:t>
      </w:r>
    </w:p>
    <w:p w14:paraId="5F1778DB" w14:textId="77777777" w:rsidR="005E78C9" w:rsidRDefault="00410A42" w:rsidP="00410A42">
      <w:pPr>
        <w:pStyle w:val="Heading1"/>
        <w:jc w:val="left"/>
        <w:rPr>
          <w:b/>
        </w:rPr>
      </w:pPr>
      <w:r>
        <w:rPr>
          <w:b/>
        </w:rPr>
        <w:t>What</w:t>
      </w:r>
      <w:r>
        <w:rPr>
          <w:b/>
          <w:spacing w:val="17"/>
        </w:rPr>
        <w:t xml:space="preserve"> </w:t>
      </w:r>
      <w:r>
        <w:rPr>
          <w:b/>
        </w:rPr>
        <w:t>are</w:t>
      </w:r>
      <w:r>
        <w:rPr>
          <w:b/>
          <w:spacing w:val="18"/>
        </w:rPr>
        <w:t xml:space="preserve"> </w:t>
      </w:r>
      <w:r>
        <w:rPr>
          <w:b/>
        </w:rPr>
        <w:t>the</w:t>
      </w:r>
      <w:r>
        <w:rPr>
          <w:b/>
          <w:spacing w:val="18"/>
        </w:rPr>
        <w:t xml:space="preserve"> </w:t>
      </w:r>
      <w:r>
        <w:rPr>
          <w:b/>
        </w:rPr>
        <w:t>responsibilities</w:t>
      </w:r>
      <w:r>
        <w:rPr>
          <w:b/>
          <w:spacing w:val="18"/>
        </w:rPr>
        <w:t xml:space="preserve"> </w:t>
      </w:r>
      <w:r>
        <w:rPr>
          <w:b/>
        </w:rPr>
        <w:t>of</w:t>
      </w:r>
      <w:r>
        <w:rPr>
          <w:b/>
          <w:spacing w:val="17"/>
        </w:rPr>
        <w:t xml:space="preserve"> </w:t>
      </w:r>
      <w:r>
        <w:rPr>
          <w:b/>
        </w:rPr>
        <w:t>a</w:t>
      </w:r>
      <w:r>
        <w:rPr>
          <w:b/>
          <w:spacing w:val="18"/>
        </w:rPr>
        <w:t xml:space="preserve"> </w:t>
      </w:r>
      <w:r>
        <w:rPr>
          <w:b/>
          <w:spacing w:val="-2"/>
        </w:rPr>
        <w:t>guardian?</w:t>
      </w:r>
    </w:p>
    <w:p w14:paraId="228453CF" w14:textId="77777777" w:rsidR="005E78C9" w:rsidRDefault="00410A42" w:rsidP="00410A42">
      <w:pPr>
        <w:pStyle w:val="BodyText"/>
        <w:spacing w:before="74"/>
        <w:jc w:val="left"/>
      </w:pPr>
      <w:r>
        <w:t>In</w:t>
      </w:r>
      <w:r>
        <w:rPr>
          <w:spacing w:val="13"/>
        </w:rPr>
        <w:t xml:space="preserve"> </w:t>
      </w:r>
      <w:r>
        <w:t>performing</w:t>
      </w:r>
      <w:r>
        <w:rPr>
          <w:spacing w:val="16"/>
        </w:rPr>
        <w:t xml:space="preserve"> </w:t>
      </w:r>
      <w:r>
        <w:t>their</w:t>
      </w:r>
      <w:r>
        <w:rPr>
          <w:spacing w:val="16"/>
        </w:rPr>
        <w:t xml:space="preserve"> </w:t>
      </w:r>
      <w:r>
        <w:t>duties,</w:t>
      </w:r>
      <w:r>
        <w:rPr>
          <w:spacing w:val="16"/>
        </w:rPr>
        <w:t xml:space="preserve"> </w:t>
      </w:r>
      <w:r>
        <w:t>a</w:t>
      </w:r>
      <w:r>
        <w:rPr>
          <w:spacing w:val="15"/>
        </w:rPr>
        <w:t xml:space="preserve"> </w:t>
      </w:r>
      <w:r>
        <w:t>guardian</w:t>
      </w:r>
      <w:r>
        <w:rPr>
          <w:spacing w:val="16"/>
        </w:rPr>
        <w:t xml:space="preserve"> </w:t>
      </w:r>
      <w:r>
        <w:t>must</w:t>
      </w:r>
      <w:r>
        <w:rPr>
          <w:spacing w:val="16"/>
        </w:rPr>
        <w:t xml:space="preserve"> </w:t>
      </w:r>
      <w:r>
        <w:t>apply</w:t>
      </w:r>
      <w:r>
        <w:rPr>
          <w:spacing w:val="16"/>
        </w:rPr>
        <w:t xml:space="preserve"> </w:t>
      </w:r>
      <w:r>
        <w:t>the</w:t>
      </w:r>
      <w:r>
        <w:rPr>
          <w:spacing w:val="15"/>
        </w:rPr>
        <w:t xml:space="preserve"> </w:t>
      </w:r>
      <w:r>
        <w:t>general</w:t>
      </w:r>
      <w:r>
        <w:rPr>
          <w:spacing w:val="16"/>
        </w:rPr>
        <w:t xml:space="preserve"> </w:t>
      </w:r>
      <w:r>
        <w:t>principles</w:t>
      </w:r>
      <w:r>
        <w:rPr>
          <w:spacing w:val="16"/>
        </w:rPr>
        <w:t xml:space="preserve"> </w:t>
      </w:r>
      <w:r>
        <w:t>outlined</w:t>
      </w:r>
      <w:r>
        <w:rPr>
          <w:spacing w:val="16"/>
        </w:rPr>
        <w:t xml:space="preserve"> </w:t>
      </w:r>
      <w:r>
        <w:t>in</w:t>
      </w:r>
      <w:r>
        <w:rPr>
          <w:spacing w:val="16"/>
        </w:rPr>
        <w:t xml:space="preserve"> </w:t>
      </w:r>
      <w:r>
        <w:rPr>
          <w:spacing w:val="-5"/>
        </w:rPr>
        <w:t>the</w:t>
      </w:r>
    </w:p>
    <w:p w14:paraId="498FF567" w14:textId="77777777" w:rsidR="005E78C9" w:rsidRDefault="00410A42" w:rsidP="00410A42">
      <w:pPr>
        <w:spacing w:before="3"/>
        <w:ind w:left="831"/>
        <w:rPr>
          <w:sz w:val="23"/>
        </w:rPr>
      </w:pPr>
      <w:r>
        <w:rPr>
          <w:i/>
          <w:sz w:val="23"/>
        </w:rPr>
        <w:t>Guardianship</w:t>
      </w:r>
      <w:r>
        <w:rPr>
          <w:i/>
          <w:spacing w:val="-6"/>
          <w:sz w:val="23"/>
        </w:rPr>
        <w:t xml:space="preserve"> </w:t>
      </w:r>
      <w:r>
        <w:rPr>
          <w:i/>
          <w:sz w:val="23"/>
        </w:rPr>
        <w:t>and</w:t>
      </w:r>
      <w:r>
        <w:rPr>
          <w:i/>
          <w:spacing w:val="-4"/>
          <w:sz w:val="23"/>
        </w:rPr>
        <w:t xml:space="preserve"> </w:t>
      </w:r>
      <w:r>
        <w:rPr>
          <w:i/>
          <w:sz w:val="23"/>
        </w:rPr>
        <w:t>Administration</w:t>
      </w:r>
      <w:r>
        <w:rPr>
          <w:i/>
          <w:spacing w:val="-3"/>
          <w:sz w:val="23"/>
        </w:rPr>
        <w:t xml:space="preserve"> </w:t>
      </w:r>
      <w:r>
        <w:rPr>
          <w:i/>
          <w:sz w:val="23"/>
        </w:rPr>
        <w:t>Act</w:t>
      </w:r>
      <w:r>
        <w:rPr>
          <w:i/>
          <w:spacing w:val="-4"/>
          <w:sz w:val="23"/>
        </w:rPr>
        <w:t xml:space="preserve"> </w:t>
      </w:r>
      <w:r>
        <w:rPr>
          <w:i/>
          <w:sz w:val="23"/>
        </w:rPr>
        <w:t>2000</w:t>
      </w:r>
      <w:r>
        <w:rPr>
          <w:i/>
          <w:spacing w:val="-5"/>
          <w:sz w:val="23"/>
        </w:rPr>
        <w:t xml:space="preserve"> </w:t>
      </w:r>
      <w:r>
        <w:rPr>
          <w:sz w:val="23"/>
        </w:rPr>
        <w:t>(Qld).</w:t>
      </w:r>
      <w:r>
        <w:rPr>
          <w:spacing w:val="-3"/>
          <w:sz w:val="23"/>
        </w:rPr>
        <w:t xml:space="preserve"> </w:t>
      </w:r>
      <w:r>
        <w:rPr>
          <w:sz w:val="23"/>
        </w:rPr>
        <w:t>This</w:t>
      </w:r>
      <w:r>
        <w:rPr>
          <w:spacing w:val="-4"/>
          <w:sz w:val="23"/>
        </w:rPr>
        <w:t xml:space="preserve"> </w:t>
      </w:r>
      <w:r>
        <w:rPr>
          <w:sz w:val="23"/>
        </w:rPr>
        <w:t>means</w:t>
      </w:r>
      <w:r>
        <w:rPr>
          <w:spacing w:val="-4"/>
          <w:sz w:val="23"/>
        </w:rPr>
        <w:t xml:space="preserve"> </w:t>
      </w:r>
      <w:r>
        <w:rPr>
          <w:sz w:val="23"/>
        </w:rPr>
        <w:t>that</w:t>
      </w:r>
      <w:r>
        <w:rPr>
          <w:spacing w:val="-3"/>
          <w:sz w:val="23"/>
        </w:rPr>
        <w:t xml:space="preserve"> </w:t>
      </w:r>
      <w:r>
        <w:rPr>
          <w:sz w:val="23"/>
        </w:rPr>
        <w:t>a</w:t>
      </w:r>
      <w:r>
        <w:rPr>
          <w:spacing w:val="-4"/>
          <w:sz w:val="23"/>
        </w:rPr>
        <w:t xml:space="preserve"> </w:t>
      </w:r>
      <w:r>
        <w:rPr>
          <w:sz w:val="23"/>
        </w:rPr>
        <w:t>guardian</w:t>
      </w:r>
      <w:r>
        <w:rPr>
          <w:spacing w:val="-3"/>
          <w:sz w:val="23"/>
        </w:rPr>
        <w:t xml:space="preserve"> </w:t>
      </w:r>
      <w:r>
        <w:rPr>
          <w:spacing w:val="-2"/>
          <w:sz w:val="23"/>
        </w:rPr>
        <w:t>must:</w:t>
      </w:r>
    </w:p>
    <w:p w14:paraId="32C65C04" w14:textId="77777777" w:rsidR="005E78C9" w:rsidRDefault="00410A42" w:rsidP="00410A42">
      <w:pPr>
        <w:pStyle w:val="BodyText"/>
        <w:spacing w:line="242" w:lineRule="auto"/>
        <w:ind w:right="377"/>
        <w:jc w:val="left"/>
      </w:pPr>
      <w:r>
        <w:t xml:space="preserve">Consult the adult and/or family, close friends and supporters and take into account the adult’s </w:t>
      </w:r>
      <w:proofErr w:type="gramStart"/>
      <w:r>
        <w:t>wishes;</w:t>
      </w:r>
      <w:proofErr w:type="gramEnd"/>
    </w:p>
    <w:p w14:paraId="7EC4D8FF" w14:textId="77777777" w:rsidR="005E78C9" w:rsidRDefault="005E78C9" w:rsidP="00410A42">
      <w:pPr>
        <w:pStyle w:val="BodyText"/>
        <w:spacing w:before="8"/>
        <w:ind w:left="0"/>
        <w:jc w:val="left"/>
        <w:rPr>
          <w:sz w:val="15"/>
        </w:rPr>
      </w:pPr>
    </w:p>
    <w:p w14:paraId="60C59CC8" w14:textId="77777777" w:rsidR="005E78C9" w:rsidRDefault="00410A42" w:rsidP="00410A42">
      <w:pPr>
        <w:pStyle w:val="BodyText"/>
        <w:spacing w:before="100"/>
        <w:ind w:left="1222"/>
        <w:jc w:val="left"/>
      </w:pPr>
      <w:r>
        <w:t>Be</w:t>
      </w:r>
      <w:r>
        <w:rPr>
          <w:spacing w:val="-4"/>
        </w:rPr>
        <w:t xml:space="preserve"> </w:t>
      </w:r>
      <w:r>
        <w:t>honest</w:t>
      </w:r>
      <w:r>
        <w:rPr>
          <w:spacing w:val="-4"/>
        </w:rPr>
        <w:t xml:space="preserve"> </w:t>
      </w:r>
      <w:r>
        <w:t>and</w:t>
      </w:r>
      <w:r>
        <w:rPr>
          <w:spacing w:val="-4"/>
        </w:rPr>
        <w:t xml:space="preserve"> </w:t>
      </w:r>
      <w:r>
        <w:t>reasonably</w:t>
      </w:r>
      <w:r>
        <w:rPr>
          <w:spacing w:val="-4"/>
        </w:rPr>
        <w:t xml:space="preserve"> </w:t>
      </w:r>
      <w:proofErr w:type="gramStart"/>
      <w:r>
        <w:rPr>
          <w:spacing w:val="-2"/>
        </w:rPr>
        <w:t>diligent;</w:t>
      </w:r>
      <w:proofErr w:type="gramEnd"/>
    </w:p>
    <w:p w14:paraId="181C7F19" w14:textId="77777777" w:rsidR="005E78C9" w:rsidRDefault="00410A42" w:rsidP="00410A42">
      <w:pPr>
        <w:pStyle w:val="BodyText"/>
        <w:spacing w:line="242" w:lineRule="auto"/>
        <w:ind w:left="1222" w:right="830"/>
        <w:jc w:val="left"/>
      </w:pPr>
      <w:r>
        <w:t>Recognise and take into account the adult’s human rights and fundamental</w:t>
      </w:r>
      <w:r>
        <w:rPr>
          <w:spacing w:val="40"/>
        </w:rPr>
        <w:t xml:space="preserve"> </w:t>
      </w:r>
      <w:proofErr w:type="gramStart"/>
      <w:r>
        <w:rPr>
          <w:spacing w:val="-2"/>
        </w:rPr>
        <w:t>freedoms;</w:t>
      </w:r>
      <w:proofErr w:type="gramEnd"/>
    </w:p>
    <w:p w14:paraId="18449EC7" w14:textId="77777777" w:rsidR="005E78C9" w:rsidRDefault="00410A42" w:rsidP="00410A42">
      <w:pPr>
        <w:pStyle w:val="BodyText"/>
        <w:spacing w:before="0" w:line="311" w:lineRule="exact"/>
        <w:ind w:left="1222"/>
        <w:jc w:val="left"/>
      </w:pPr>
      <w:r>
        <w:t>Respect</w:t>
      </w:r>
      <w:r>
        <w:rPr>
          <w:spacing w:val="-4"/>
        </w:rPr>
        <w:t xml:space="preserve"> </w:t>
      </w:r>
      <w:r>
        <w:t>the</w:t>
      </w:r>
      <w:r>
        <w:rPr>
          <w:spacing w:val="-3"/>
        </w:rPr>
        <w:t xml:space="preserve"> </w:t>
      </w:r>
      <w:r>
        <w:t>adult’s</w:t>
      </w:r>
      <w:r>
        <w:rPr>
          <w:spacing w:val="-3"/>
        </w:rPr>
        <w:t xml:space="preserve"> </w:t>
      </w:r>
      <w:proofErr w:type="gramStart"/>
      <w:r>
        <w:rPr>
          <w:spacing w:val="-2"/>
        </w:rPr>
        <w:t>privacy;</w:t>
      </w:r>
      <w:proofErr w:type="gramEnd"/>
    </w:p>
    <w:p w14:paraId="1B8BF0B7" w14:textId="77777777" w:rsidR="005E78C9" w:rsidRDefault="00410A42" w:rsidP="00410A42">
      <w:pPr>
        <w:pStyle w:val="BodyText"/>
        <w:spacing w:before="3"/>
        <w:ind w:left="1222"/>
        <w:jc w:val="left"/>
      </w:pPr>
      <w:r>
        <w:t>Allow</w:t>
      </w:r>
      <w:r>
        <w:rPr>
          <w:spacing w:val="-3"/>
        </w:rPr>
        <w:t xml:space="preserve"> </w:t>
      </w:r>
      <w:r>
        <w:t>the</w:t>
      </w:r>
      <w:r>
        <w:rPr>
          <w:spacing w:val="-3"/>
        </w:rPr>
        <w:t xml:space="preserve"> </w:t>
      </w:r>
      <w:r>
        <w:t>adult</w:t>
      </w:r>
      <w:r>
        <w:rPr>
          <w:spacing w:val="-3"/>
        </w:rPr>
        <w:t xml:space="preserve"> </w:t>
      </w:r>
      <w:r>
        <w:t>to</w:t>
      </w:r>
      <w:r>
        <w:rPr>
          <w:spacing w:val="-3"/>
        </w:rPr>
        <w:t xml:space="preserve"> </w:t>
      </w:r>
      <w:r>
        <w:t>maintain</w:t>
      </w:r>
      <w:r>
        <w:rPr>
          <w:spacing w:val="-3"/>
        </w:rPr>
        <w:t xml:space="preserve"> </w:t>
      </w:r>
      <w:r>
        <w:t>existing</w:t>
      </w:r>
      <w:r>
        <w:rPr>
          <w:spacing w:val="-3"/>
        </w:rPr>
        <w:t xml:space="preserve"> </w:t>
      </w:r>
      <w:r>
        <w:t>supportive</w:t>
      </w:r>
      <w:r>
        <w:rPr>
          <w:spacing w:val="-3"/>
        </w:rPr>
        <w:t xml:space="preserve"> </w:t>
      </w:r>
      <w:proofErr w:type="gramStart"/>
      <w:r>
        <w:rPr>
          <w:spacing w:val="-2"/>
        </w:rPr>
        <w:t>relationships;</w:t>
      </w:r>
      <w:proofErr w:type="gramEnd"/>
    </w:p>
    <w:p w14:paraId="629E6DB3" w14:textId="77777777" w:rsidR="005E78C9" w:rsidRDefault="00410A42" w:rsidP="00410A42">
      <w:pPr>
        <w:pStyle w:val="BodyText"/>
        <w:ind w:left="1222"/>
        <w:jc w:val="left"/>
      </w:pPr>
      <w:r>
        <w:t>Allow</w:t>
      </w:r>
      <w:r>
        <w:rPr>
          <w:spacing w:val="-5"/>
        </w:rPr>
        <w:t xml:space="preserve"> </w:t>
      </w:r>
      <w:r>
        <w:t>the</w:t>
      </w:r>
      <w:r>
        <w:rPr>
          <w:spacing w:val="-3"/>
        </w:rPr>
        <w:t xml:space="preserve"> </w:t>
      </w:r>
      <w:r>
        <w:t>adult</w:t>
      </w:r>
      <w:r>
        <w:rPr>
          <w:spacing w:val="-3"/>
        </w:rPr>
        <w:t xml:space="preserve"> </w:t>
      </w:r>
      <w:r>
        <w:t>to</w:t>
      </w:r>
      <w:r>
        <w:rPr>
          <w:spacing w:val="-3"/>
        </w:rPr>
        <w:t xml:space="preserve"> </w:t>
      </w:r>
      <w:r>
        <w:t>maintain</w:t>
      </w:r>
      <w:r>
        <w:rPr>
          <w:spacing w:val="-3"/>
        </w:rPr>
        <w:t xml:space="preserve"> </w:t>
      </w:r>
      <w:r>
        <w:t>their</w:t>
      </w:r>
      <w:r>
        <w:rPr>
          <w:spacing w:val="-3"/>
        </w:rPr>
        <w:t xml:space="preserve"> </w:t>
      </w:r>
      <w:r>
        <w:t>culture,</w:t>
      </w:r>
      <w:r>
        <w:rPr>
          <w:spacing w:val="-3"/>
        </w:rPr>
        <w:t xml:space="preserve"> </w:t>
      </w:r>
      <w:r>
        <w:t>language,</w:t>
      </w:r>
      <w:r>
        <w:rPr>
          <w:spacing w:val="-3"/>
        </w:rPr>
        <w:t xml:space="preserve"> </w:t>
      </w:r>
      <w:r>
        <w:t>values</w:t>
      </w:r>
      <w:r>
        <w:rPr>
          <w:spacing w:val="-3"/>
        </w:rPr>
        <w:t xml:space="preserve"> </w:t>
      </w:r>
      <w:r>
        <w:t>and</w:t>
      </w:r>
      <w:r>
        <w:rPr>
          <w:spacing w:val="-3"/>
        </w:rPr>
        <w:t xml:space="preserve"> </w:t>
      </w:r>
      <w:proofErr w:type="gramStart"/>
      <w:r>
        <w:rPr>
          <w:spacing w:val="-2"/>
        </w:rPr>
        <w:t>beliefs;</w:t>
      </w:r>
      <w:proofErr w:type="gramEnd"/>
    </w:p>
    <w:p w14:paraId="72E36855" w14:textId="77777777" w:rsidR="005E78C9" w:rsidRDefault="00410A42" w:rsidP="00410A42">
      <w:pPr>
        <w:pStyle w:val="BodyText"/>
        <w:spacing w:line="242" w:lineRule="auto"/>
        <w:ind w:left="1222" w:right="837"/>
        <w:jc w:val="left"/>
      </w:pPr>
      <w:r>
        <w:t xml:space="preserve">Encourage and empower the adult to make their own decisions, whenever possible; </w:t>
      </w:r>
      <w:r>
        <w:rPr>
          <w:spacing w:val="-4"/>
        </w:rPr>
        <w:t>and</w:t>
      </w:r>
    </w:p>
    <w:p w14:paraId="19266BD5" w14:textId="77777777" w:rsidR="005E78C9" w:rsidRDefault="00410A42" w:rsidP="00410A42">
      <w:pPr>
        <w:pStyle w:val="BodyText"/>
        <w:spacing w:before="0" w:line="242" w:lineRule="auto"/>
        <w:ind w:left="1222" w:right="824"/>
        <w:jc w:val="left"/>
      </w:pPr>
      <w:r>
        <w:t xml:space="preserve">Apply the health care </w:t>
      </w:r>
      <w:proofErr w:type="gramStart"/>
      <w:r>
        <w:t>principles, if</w:t>
      </w:r>
      <w:proofErr w:type="gramEnd"/>
      <w:r>
        <w:t xml:space="preserve"> the particular decision is in relation to health care. The health care principles require that a guardian consider medical advice, the</w:t>
      </w:r>
      <w:r>
        <w:rPr>
          <w:spacing w:val="80"/>
        </w:rPr>
        <w:t xml:space="preserve"> </w:t>
      </w:r>
      <w:r>
        <w:t>adult’s medical conditions, any alternative health care available, risks and benefits as well as any consequences of the health care.</w:t>
      </w:r>
    </w:p>
    <w:p w14:paraId="72039408" w14:textId="77777777" w:rsidR="005E78C9" w:rsidRDefault="00410A42" w:rsidP="00410A42">
      <w:pPr>
        <w:pStyle w:val="Heading1"/>
        <w:spacing w:before="96"/>
        <w:jc w:val="left"/>
        <w:rPr>
          <w:b/>
        </w:rPr>
      </w:pPr>
      <w:r>
        <w:rPr>
          <w:b/>
        </w:rPr>
        <w:t>How</w:t>
      </w:r>
      <w:r>
        <w:rPr>
          <w:b/>
          <w:spacing w:val="19"/>
        </w:rPr>
        <w:t xml:space="preserve"> </w:t>
      </w:r>
      <w:r>
        <w:rPr>
          <w:b/>
        </w:rPr>
        <w:t>long</w:t>
      </w:r>
      <w:r>
        <w:rPr>
          <w:b/>
          <w:spacing w:val="19"/>
        </w:rPr>
        <w:t xml:space="preserve"> </w:t>
      </w:r>
      <w:r>
        <w:rPr>
          <w:b/>
        </w:rPr>
        <w:t>does</w:t>
      </w:r>
      <w:r>
        <w:rPr>
          <w:b/>
          <w:spacing w:val="19"/>
        </w:rPr>
        <w:t xml:space="preserve"> </w:t>
      </w:r>
      <w:r>
        <w:rPr>
          <w:b/>
        </w:rPr>
        <w:t>a</w:t>
      </w:r>
      <w:r>
        <w:rPr>
          <w:b/>
          <w:spacing w:val="19"/>
        </w:rPr>
        <w:t xml:space="preserve"> </w:t>
      </w:r>
      <w:r>
        <w:rPr>
          <w:b/>
        </w:rPr>
        <w:t>guardianship</w:t>
      </w:r>
      <w:r>
        <w:rPr>
          <w:b/>
          <w:spacing w:val="19"/>
        </w:rPr>
        <w:t xml:space="preserve"> </w:t>
      </w:r>
      <w:r>
        <w:rPr>
          <w:b/>
        </w:rPr>
        <w:t>order</w:t>
      </w:r>
      <w:r>
        <w:rPr>
          <w:b/>
          <w:spacing w:val="19"/>
        </w:rPr>
        <w:t xml:space="preserve"> </w:t>
      </w:r>
      <w:r>
        <w:rPr>
          <w:b/>
        </w:rPr>
        <w:t>last</w:t>
      </w:r>
      <w:r>
        <w:rPr>
          <w:b/>
          <w:spacing w:val="19"/>
        </w:rPr>
        <w:t xml:space="preserve"> </w:t>
      </w:r>
      <w:r>
        <w:rPr>
          <w:b/>
          <w:spacing w:val="-4"/>
        </w:rPr>
        <w:t>for?</w:t>
      </w:r>
    </w:p>
    <w:p w14:paraId="0E52E5F4" w14:textId="77777777" w:rsidR="005E78C9" w:rsidRDefault="00410A42" w:rsidP="00410A42">
      <w:pPr>
        <w:pStyle w:val="BodyText"/>
        <w:spacing w:before="74" w:line="242" w:lineRule="auto"/>
        <w:ind w:left="1115" w:right="836"/>
        <w:jc w:val="left"/>
      </w:pPr>
      <w:r>
        <w:t>A guardianship order can last for a maximum of five years at which time it wi</w:t>
      </w:r>
      <w:r>
        <w:t>ll need to be reviewed. An adult can request that the guardianship orders be reviewed at any time by making an application to QCAT. The order will be stopped if QCAT finds that the order is no longer needed.</w:t>
      </w:r>
    </w:p>
    <w:p w14:paraId="1D4C7C9D" w14:textId="77777777" w:rsidR="005E78C9" w:rsidRDefault="00410A42" w:rsidP="00410A42">
      <w:pPr>
        <w:pStyle w:val="Heading1"/>
        <w:spacing w:before="99"/>
        <w:jc w:val="left"/>
        <w:rPr>
          <w:b/>
        </w:rPr>
      </w:pPr>
      <w:r>
        <w:rPr>
          <w:b/>
        </w:rPr>
        <w:t>Can</w:t>
      </w:r>
      <w:r>
        <w:rPr>
          <w:b/>
          <w:spacing w:val="18"/>
        </w:rPr>
        <w:t xml:space="preserve"> </w:t>
      </w:r>
      <w:r>
        <w:rPr>
          <w:b/>
        </w:rPr>
        <w:t>a</w:t>
      </w:r>
      <w:r>
        <w:rPr>
          <w:b/>
          <w:spacing w:val="19"/>
        </w:rPr>
        <w:t xml:space="preserve"> </w:t>
      </w:r>
      <w:r>
        <w:rPr>
          <w:b/>
        </w:rPr>
        <w:t>guardianship</w:t>
      </w:r>
      <w:r>
        <w:rPr>
          <w:b/>
          <w:spacing w:val="18"/>
        </w:rPr>
        <w:t xml:space="preserve"> </w:t>
      </w:r>
      <w:r>
        <w:rPr>
          <w:b/>
        </w:rPr>
        <w:t>order</w:t>
      </w:r>
      <w:r>
        <w:rPr>
          <w:b/>
          <w:spacing w:val="19"/>
        </w:rPr>
        <w:t xml:space="preserve"> </w:t>
      </w:r>
      <w:r>
        <w:rPr>
          <w:b/>
        </w:rPr>
        <w:t>be</w:t>
      </w:r>
      <w:r>
        <w:rPr>
          <w:b/>
          <w:spacing w:val="18"/>
        </w:rPr>
        <w:t xml:space="preserve"> </w:t>
      </w:r>
      <w:r>
        <w:rPr>
          <w:b/>
          <w:spacing w:val="-2"/>
        </w:rPr>
        <w:t>reviewed?</w:t>
      </w:r>
    </w:p>
    <w:p w14:paraId="1A5544A4" w14:textId="77777777" w:rsidR="005E78C9" w:rsidRDefault="00410A42" w:rsidP="00410A42">
      <w:pPr>
        <w:pStyle w:val="BodyText"/>
        <w:spacing w:before="74"/>
        <w:jc w:val="left"/>
      </w:pPr>
      <w:r>
        <w:t>Yes,</w:t>
      </w:r>
      <w:r>
        <w:rPr>
          <w:spacing w:val="-6"/>
        </w:rPr>
        <w:t xml:space="preserve"> </w:t>
      </w:r>
      <w:r>
        <w:t>please</w:t>
      </w:r>
      <w:r>
        <w:rPr>
          <w:spacing w:val="-4"/>
        </w:rPr>
        <w:t xml:space="preserve"> </w:t>
      </w:r>
      <w:r>
        <w:t>see</w:t>
      </w:r>
      <w:r>
        <w:rPr>
          <w:spacing w:val="-4"/>
        </w:rPr>
        <w:t xml:space="preserve"> </w:t>
      </w:r>
      <w:r>
        <w:t>the</w:t>
      </w:r>
      <w:r>
        <w:rPr>
          <w:spacing w:val="-3"/>
        </w:rPr>
        <w:t xml:space="preserve"> </w:t>
      </w:r>
      <w:r>
        <w:t>factsheet</w:t>
      </w:r>
      <w:r>
        <w:rPr>
          <w:spacing w:val="-4"/>
        </w:rPr>
        <w:t xml:space="preserve"> </w:t>
      </w:r>
      <w:r>
        <w:t>on</w:t>
      </w:r>
      <w:r>
        <w:rPr>
          <w:spacing w:val="-4"/>
        </w:rPr>
        <w:t xml:space="preserve"> </w:t>
      </w:r>
      <w:r>
        <w:t>‘Review</w:t>
      </w:r>
      <w:r>
        <w:rPr>
          <w:spacing w:val="-4"/>
        </w:rPr>
        <w:t xml:space="preserve"> </w:t>
      </w:r>
      <w:r>
        <w:t>of</w:t>
      </w:r>
      <w:r>
        <w:rPr>
          <w:spacing w:val="-3"/>
        </w:rPr>
        <w:t xml:space="preserve"> </w:t>
      </w:r>
      <w:r>
        <w:t>Administration</w:t>
      </w:r>
      <w:r>
        <w:rPr>
          <w:spacing w:val="-4"/>
        </w:rPr>
        <w:t xml:space="preserve"> </w:t>
      </w:r>
      <w:r>
        <w:t>and</w:t>
      </w:r>
      <w:r>
        <w:rPr>
          <w:spacing w:val="-4"/>
        </w:rPr>
        <w:t xml:space="preserve"> </w:t>
      </w:r>
      <w:r>
        <w:t>Guardianship</w:t>
      </w:r>
      <w:r>
        <w:rPr>
          <w:spacing w:val="-3"/>
        </w:rPr>
        <w:t xml:space="preserve"> </w:t>
      </w:r>
      <w:r>
        <w:rPr>
          <w:spacing w:val="-2"/>
        </w:rPr>
        <w:t>Orders’.</w:t>
      </w:r>
    </w:p>
    <w:p w14:paraId="5437047E" w14:textId="77777777" w:rsidR="005E78C9" w:rsidRDefault="005E78C9" w:rsidP="00410A42">
      <w:pPr>
        <w:pStyle w:val="BodyText"/>
        <w:spacing w:before="0"/>
        <w:ind w:left="0"/>
        <w:jc w:val="left"/>
        <w:rPr>
          <w:sz w:val="20"/>
        </w:rPr>
      </w:pPr>
    </w:p>
    <w:p w14:paraId="5DB44976" w14:textId="77777777" w:rsidR="005E78C9" w:rsidRDefault="005E78C9" w:rsidP="00410A42">
      <w:pPr>
        <w:pStyle w:val="BodyText"/>
        <w:spacing w:before="0"/>
        <w:ind w:left="0"/>
        <w:jc w:val="left"/>
        <w:rPr>
          <w:sz w:val="20"/>
        </w:rPr>
      </w:pPr>
    </w:p>
    <w:p w14:paraId="68731F16" w14:textId="77777777" w:rsidR="005E78C9" w:rsidRDefault="005E78C9" w:rsidP="00410A42">
      <w:pPr>
        <w:pStyle w:val="BodyText"/>
        <w:spacing w:before="6"/>
        <w:ind w:left="0"/>
        <w:jc w:val="left"/>
        <w:rPr>
          <w:sz w:val="13"/>
        </w:rPr>
      </w:pPr>
    </w:p>
    <w:p w14:paraId="237C8C6D" w14:textId="77777777" w:rsidR="005E78C9" w:rsidRDefault="00410A42" w:rsidP="00410A42">
      <w:pPr>
        <w:spacing w:before="93" w:line="264" w:lineRule="auto"/>
        <w:ind w:left="119" w:right="111" w:hanging="1"/>
        <w:rPr>
          <w:rFonts w:ascii="Century Gothic"/>
          <w:sz w:val="20"/>
        </w:rPr>
      </w:pPr>
      <w:r>
        <w:rPr>
          <w:rFonts w:ascii="Century Gothic"/>
          <w:sz w:val="20"/>
        </w:rPr>
        <w:t>This factsheet has been prepared by Queensland Advocacy Incorporated (QAI), an independent, community- based advocacy organisation for people with disability in Queensland (www.qai.org.au).</w:t>
      </w:r>
      <w:r>
        <w:rPr>
          <w:rFonts w:ascii="Century Gothic"/>
          <w:spacing w:val="40"/>
          <w:sz w:val="20"/>
        </w:rPr>
        <w:t xml:space="preserve"> </w:t>
      </w:r>
      <w:r>
        <w:rPr>
          <w:rFonts w:ascii="Century Gothic"/>
          <w:sz w:val="20"/>
        </w:rPr>
        <w:t xml:space="preserve">This publication is for </w:t>
      </w:r>
      <w:r>
        <w:rPr>
          <w:rFonts w:ascii="Century Gothic"/>
          <w:w w:val="105"/>
          <w:sz w:val="20"/>
        </w:rPr>
        <w:t>general</w:t>
      </w:r>
      <w:r>
        <w:rPr>
          <w:rFonts w:ascii="Century Gothic"/>
          <w:spacing w:val="-12"/>
          <w:w w:val="105"/>
          <w:sz w:val="20"/>
        </w:rPr>
        <w:t xml:space="preserve"> </w:t>
      </w:r>
      <w:r>
        <w:rPr>
          <w:rFonts w:ascii="Century Gothic"/>
          <w:w w:val="105"/>
          <w:sz w:val="20"/>
        </w:rPr>
        <w:t>information</w:t>
      </w:r>
      <w:r>
        <w:rPr>
          <w:rFonts w:ascii="Century Gothic"/>
          <w:spacing w:val="-12"/>
          <w:w w:val="105"/>
          <w:sz w:val="20"/>
        </w:rPr>
        <w:t xml:space="preserve"> </w:t>
      </w:r>
      <w:r>
        <w:rPr>
          <w:rFonts w:ascii="Century Gothic"/>
          <w:w w:val="105"/>
          <w:sz w:val="20"/>
        </w:rPr>
        <w:t>only.</w:t>
      </w:r>
      <w:r>
        <w:rPr>
          <w:rFonts w:ascii="Century Gothic"/>
          <w:spacing w:val="-12"/>
          <w:w w:val="105"/>
          <w:sz w:val="20"/>
        </w:rPr>
        <w:t xml:space="preserve"> </w:t>
      </w:r>
      <w:r>
        <w:rPr>
          <w:rFonts w:ascii="Century Gothic"/>
          <w:w w:val="105"/>
          <w:sz w:val="20"/>
        </w:rPr>
        <w:t>It</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not</w:t>
      </w:r>
      <w:r>
        <w:rPr>
          <w:rFonts w:ascii="Century Gothic"/>
          <w:spacing w:val="-12"/>
          <w:w w:val="105"/>
          <w:sz w:val="20"/>
        </w:rPr>
        <w:t xml:space="preserve"> </w:t>
      </w:r>
      <w:r>
        <w:rPr>
          <w:rFonts w:ascii="Century Gothic"/>
          <w:w w:val="105"/>
          <w:sz w:val="20"/>
        </w:rPr>
        <w:t>be</w:t>
      </w:r>
      <w:r>
        <w:rPr>
          <w:rFonts w:ascii="Century Gothic"/>
          <w:spacing w:val="-12"/>
          <w:w w:val="105"/>
          <w:sz w:val="20"/>
        </w:rPr>
        <w:t xml:space="preserve"> </w:t>
      </w:r>
      <w:r>
        <w:rPr>
          <w:rFonts w:ascii="Century Gothic"/>
          <w:w w:val="105"/>
          <w:sz w:val="20"/>
        </w:rPr>
        <w:t>r</w:t>
      </w:r>
      <w:r>
        <w:rPr>
          <w:rFonts w:ascii="Century Gothic"/>
          <w:w w:val="105"/>
          <w:sz w:val="20"/>
        </w:rPr>
        <w:t>elied</w:t>
      </w:r>
      <w:r>
        <w:rPr>
          <w:rFonts w:ascii="Century Gothic"/>
          <w:spacing w:val="-12"/>
          <w:w w:val="105"/>
          <w:sz w:val="20"/>
        </w:rPr>
        <w:t xml:space="preserve"> </w:t>
      </w:r>
      <w:r>
        <w:rPr>
          <w:rFonts w:ascii="Century Gothic"/>
          <w:w w:val="105"/>
          <w:sz w:val="20"/>
        </w:rPr>
        <w:t>on</w:t>
      </w:r>
      <w:r>
        <w:rPr>
          <w:rFonts w:ascii="Century Gothic"/>
          <w:spacing w:val="-12"/>
          <w:w w:val="105"/>
          <w:sz w:val="20"/>
        </w:rPr>
        <w:t xml:space="preserve"> </w:t>
      </w:r>
      <w:r>
        <w:rPr>
          <w:rFonts w:ascii="Century Gothic"/>
          <w:w w:val="105"/>
          <w:sz w:val="20"/>
        </w:rPr>
        <w:t>as</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You</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seek</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about</w:t>
      </w:r>
      <w:r>
        <w:rPr>
          <w:rFonts w:ascii="Century Gothic"/>
          <w:spacing w:val="-12"/>
          <w:w w:val="105"/>
          <w:sz w:val="20"/>
        </w:rPr>
        <w:t xml:space="preserve"> </w:t>
      </w:r>
      <w:r>
        <w:rPr>
          <w:rFonts w:ascii="Century Gothic"/>
          <w:w w:val="105"/>
          <w:sz w:val="20"/>
        </w:rPr>
        <w:t>your</w:t>
      </w:r>
      <w:r>
        <w:rPr>
          <w:rFonts w:ascii="Century Gothic"/>
          <w:spacing w:val="-12"/>
          <w:w w:val="105"/>
          <w:sz w:val="20"/>
        </w:rPr>
        <w:t xml:space="preserve"> </w:t>
      </w:r>
      <w:r>
        <w:rPr>
          <w:rFonts w:ascii="Century Gothic"/>
          <w:w w:val="105"/>
          <w:sz w:val="20"/>
        </w:rPr>
        <w:t xml:space="preserve">own </w:t>
      </w:r>
      <w:proofErr w:type="gramStart"/>
      <w:r>
        <w:rPr>
          <w:rFonts w:ascii="Century Gothic"/>
          <w:w w:val="105"/>
          <w:sz w:val="20"/>
        </w:rPr>
        <w:t>particular circumstances</w:t>
      </w:r>
      <w:proofErr w:type="gramEnd"/>
      <w:r>
        <w:rPr>
          <w:rFonts w:ascii="Century Gothic"/>
          <w:w w:val="105"/>
          <w:sz w:val="20"/>
        </w:rPr>
        <w:t>.</w:t>
      </w:r>
    </w:p>
    <w:p w14:paraId="7C23E79E" w14:textId="77777777" w:rsidR="005E78C9" w:rsidRDefault="00410A42" w:rsidP="00410A42">
      <w:pPr>
        <w:spacing w:before="145"/>
        <w:ind w:left="4536" w:right="4581"/>
        <w:jc w:val="center"/>
        <w:rPr>
          <w:rFonts w:ascii="Poppins SemiBold"/>
          <w:b/>
          <w:sz w:val="16"/>
        </w:rPr>
      </w:pPr>
      <w:r>
        <w:rPr>
          <w:rFonts w:ascii="Poppins SemiBold"/>
          <w:b/>
          <w:sz w:val="16"/>
        </w:rPr>
        <w:t>Reviewed</w:t>
      </w:r>
      <w:r>
        <w:rPr>
          <w:rFonts w:ascii="Poppins SemiBold"/>
          <w:b/>
          <w:spacing w:val="14"/>
          <w:sz w:val="16"/>
        </w:rPr>
        <w:t xml:space="preserve"> </w:t>
      </w:r>
      <w:r>
        <w:rPr>
          <w:rFonts w:ascii="Poppins SemiBold"/>
          <w:b/>
          <w:sz w:val="16"/>
        </w:rPr>
        <w:t>February</w:t>
      </w:r>
      <w:r>
        <w:rPr>
          <w:rFonts w:ascii="Poppins SemiBold"/>
          <w:b/>
          <w:spacing w:val="15"/>
          <w:sz w:val="16"/>
        </w:rPr>
        <w:t xml:space="preserve"> </w:t>
      </w:r>
      <w:r>
        <w:rPr>
          <w:rFonts w:ascii="Poppins SemiBold"/>
          <w:b/>
          <w:spacing w:val="-4"/>
          <w:sz w:val="16"/>
        </w:rPr>
        <w:t>2022</w:t>
      </w:r>
    </w:p>
    <w:sectPr w:rsidR="005E78C9">
      <w:pgSz w:w="11910" w:h="16850"/>
      <w:pgMar w:top="1340" w:right="36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modern"/>
    <w:notTrueType/>
    <w:pitch w:val="variable"/>
    <w:sig w:usb0="00008007" w:usb1="00000000"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02073"/>
    <w:multiLevelType w:val="hybridMultilevel"/>
    <w:tmpl w:val="467C5432"/>
    <w:lvl w:ilvl="0" w:tplc="80326BCC">
      <w:start w:val="1"/>
      <w:numFmt w:val="decimal"/>
      <w:lvlText w:val="%1."/>
      <w:lvlJc w:val="left"/>
      <w:pPr>
        <w:ind w:left="1222" w:hanging="216"/>
        <w:jc w:val="left"/>
      </w:pPr>
      <w:rPr>
        <w:rFonts w:ascii="Open Sans" w:eastAsia="Open Sans" w:hAnsi="Open Sans" w:cs="Open Sans" w:hint="default"/>
        <w:b w:val="0"/>
        <w:bCs w:val="0"/>
        <w:i w:val="0"/>
        <w:iCs w:val="0"/>
        <w:spacing w:val="-1"/>
        <w:w w:val="100"/>
        <w:sz w:val="23"/>
        <w:szCs w:val="23"/>
        <w:lang w:val="en-GB" w:eastAsia="en-US" w:bidi="ar-SA"/>
      </w:rPr>
    </w:lvl>
    <w:lvl w:ilvl="1" w:tplc="10AC056A">
      <w:numFmt w:val="bullet"/>
      <w:lvlText w:val="•"/>
      <w:lvlJc w:val="left"/>
      <w:pPr>
        <w:ind w:left="2217" w:hanging="216"/>
      </w:pPr>
      <w:rPr>
        <w:rFonts w:hint="default"/>
        <w:lang w:val="en-GB" w:eastAsia="en-US" w:bidi="ar-SA"/>
      </w:rPr>
    </w:lvl>
    <w:lvl w:ilvl="2" w:tplc="F3186CDA">
      <w:numFmt w:val="bullet"/>
      <w:lvlText w:val="•"/>
      <w:lvlJc w:val="left"/>
      <w:pPr>
        <w:ind w:left="3214" w:hanging="216"/>
      </w:pPr>
      <w:rPr>
        <w:rFonts w:hint="default"/>
        <w:lang w:val="en-GB" w:eastAsia="en-US" w:bidi="ar-SA"/>
      </w:rPr>
    </w:lvl>
    <w:lvl w:ilvl="3" w:tplc="6D98CAC6">
      <w:numFmt w:val="bullet"/>
      <w:lvlText w:val="•"/>
      <w:lvlJc w:val="left"/>
      <w:pPr>
        <w:ind w:left="4211" w:hanging="216"/>
      </w:pPr>
      <w:rPr>
        <w:rFonts w:hint="default"/>
        <w:lang w:val="en-GB" w:eastAsia="en-US" w:bidi="ar-SA"/>
      </w:rPr>
    </w:lvl>
    <w:lvl w:ilvl="4" w:tplc="C2D6129A">
      <w:numFmt w:val="bullet"/>
      <w:lvlText w:val="•"/>
      <w:lvlJc w:val="left"/>
      <w:pPr>
        <w:ind w:left="5208" w:hanging="216"/>
      </w:pPr>
      <w:rPr>
        <w:rFonts w:hint="default"/>
        <w:lang w:val="en-GB" w:eastAsia="en-US" w:bidi="ar-SA"/>
      </w:rPr>
    </w:lvl>
    <w:lvl w:ilvl="5" w:tplc="1A547B78">
      <w:numFmt w:val="bullet"/>
      <w:lvlText w:val="•"/>
      <w:lvlJc w:val="left"/>
      <w:pPr>
        <w:ind w:left="6205" w:hanging="216"/>
      </w:pPr>
      <w:rPr>
        <w:rFonts w:hint="default"/>
        <w:lang w:val="en-GB" w:eastAsia="en-US" w:bidi="ar-SA"/>
      </w:rPr>
    </w:lvl>
    <w:lvl w:ilvl="6" w:tplc="15A258FA">
      <w:numFmt w:val="bullet"/>
      <w:lvlText w:val="•"/>
      <w:lvlJc w:val="left"/>
      <w:pPr>
        <w:ind w:left="7202" w:hanging="216"/>
      </w:pPr>
      <w:rPr>
        <w:rFonts w:hint="default"/>
        <w:lang w:val="en-GB" w:eastAsia="en-US" w:bidi="ar-SA"/>
      </w:rPr>
    </w:lvl>
    <w:lvl w:ilvl="7" w:tplc="0046DCD0">
      <w:numFmt w:val="bullet"/>
      <w:lvlText w:val="•"/>
      <w:lvlJc w:val="left"/>
      <w:pPr>
        <w:ind w:left="8199" w:hanging="216"/>
      </w:pPr>
      <w:rPr>
        <w:rFonts w:hint="default"/>
        <w:lang w:val="en-GB" w:eastAsia="en-US" w:bidi="ar-SA"/>
      </w:rPr>
    </w:lvl>
    <w:lvl w:ilvl="8" w:tplc="CA024720">
      <w:numFmt w:val="bullet"/>
      <w:lvlText w:val="•"/>
      <w:lvlJc w:val="left"/>
      <w:pPr>
        <w:ind w:left="9196" w:hanging="216"/>
      </w:pPr>
      <w:rPr>
        <w:rFonts w:hint="default"/>
        <w:lang w:val="en-GB" w:eastAsia="en-US" w:bidi="ar-SA"/>
      </w:rPr>
    </w:lvl>
  </w:abstractNum>
  <w:num w:numId="1" w16cid:durableId="140537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E78C9"/>
    <w:rsid w:val="00410A42"/>
    <w:rsid w:val="005E7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00992C1"/>
  <w15:docId w15:val="{7381CD75-ABEB-40AB-8E04-4504B9E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rPr>
  </w:style>
  <w:style w:type="paragraph" w:styleId="Heading1">
    <w:name w:val="heading 1"/>
    <w:basedOn w:val="Normal"/>
    <w:uiPriority w:val="9"/>
    <w:qFormat/>
    <w:pPr>
      <w:spacing w:before="95"/>
      <w:ind w:left="831"/>
      <w:jc w:val="both"/>
      <w:outlineLvl w:val="0"/>
    </w:pPr>
    <w:rPr>
      <w:rFonts w:ascii="Poppins SemiBold" w:eastAsia="Poppins SemiBold" w:hAnsi="Poppins SemiBold" w:cs="Poppins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31"/>
      <w:jc w:val="both"/>
    </w:pPr>
    <w:rPr>
      <w:sz w:val="23"/>
      <w:szCs w:val="23"/>
    </w:rPr>
  </w:style>
  <w:style w:type="paragraph" w:styleId="Title">
    <w:name w:val="Title"/>
    <w:basedOn w:val="Normal"/>
    <w:uiPriority w:val="10"/>
    <w:qFormat/>
    <w:pPr>
      <w:spacing w:before="73"/>
      <w:ind w:left="831"/>
    </w:pPr>
    <w:rPr>
      <w:rFonts w:ascii="Poppins" w:eastAsia="Poppins" w:hAnsi="Poppins" w:cs="Poppins"/>
      <w:sz w:val="63"/>
      <w:szCs w:val="63"/>
    </w:rPr>
  </w:style>
  <w:style w:type="paragraph" w:styleId="ListParagraph">
    <w:name w:val="List Paragraph"/>
    <w:basedOn w:val="Normal"/>
    <w:uiPriority w:val="1"/>
    <w:qFormat/>
    <w:pPr>
      <w:spacing w:before="2"/>
      <w:ind w:left="1222" w:hanging="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Guardianship</dc:title>
  <dc:creator>Queensland Advocacy</dc:creator>
  <cp:keywords>DAE3LERP7xM,BAExXNVFOWA</cp:keywords>
  <cp:lastModifiedBy>Shannon Bell</cp:lastModifiedBy>
  <cp:revision>2</cp:revision>
  <dcterms:created xsi:type="dcterms:W3CDTF">2022-06-12T22:38:00Z</dcterms:created>
  <dcterms:modified xsi:type="dcterms:W3CDTF">2022-06-12T22:38:00Z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Canva</vt:lpwstr>
  </property>
  <property fmtid="{D5CDD505-2E9C-101B-9397-08002B2CF9AE}" pid="4" name="LastSaved">
    <vt:filetime>2022-06-12T00:00:00Z</vt:filetime>
  </property>
</Properties>
</file>