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68DB" w14:textId="77777777" w:rsidR="009C3AE1" w:rsidRDefault="007358A4" w:rsidP="007358A4">
      <w:pPr>
        <w:pStyle w:val="Title"/>
      </w:pPr>
      <w:r>
        <w:pict w14:anchorId="70A34144">
          <v:group id="docshapegroup1" o:spid="_x0000_s1040" style="position:absolute;left:0;text-align:left;margin-left:.35pt;margin-top:24.05pt;width:595.15pt;height:818.25pt;z-index:-15819776;mso-position-horizontal-relative:page;mso-position-vertical-relative:page" coordorigin="7,481" coordsize="11903,1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3" type="#_x0000_t75" style="position:absolute;left:7;top:480;width:11903;height:16365">
              <v:imagedata r:id="rId5" o:title=""/>
            </v:shape>
            <v:shape id="docshape3" o:spid="_x0000_s1042" type="#_x0000_t75" style="position:absolute;left:7939;top:10442;width:3971;height:4400">
              <v:imagedata r:id="rId6" o:title=""/>
            </v:shape>
            <v:shape id="docshape4" o:spid="_x0000_s1041" type="#_x0000_t75" style="position:absolute;left:9577;top:1111;width:1697;height:1066">
              <v:imagedata r:id="rId7" o:title=""/>
            </v:shape>
            <w10:wrap anchorx="page" anchory="page"/>
          </v:group>
        </w:pict>
      </w:r>
      <w:r>
        <w:rPr>
          <w:w w:val="110"/>
        </w:rPr>
        <w:t>Restrictive</w:t>
      </w:r>
      <w:r>
        <w:rPr>
          <w:spacing w:val="-32"/>
          <w:w w:val="110"/>
        </w:rPr>
        <w:t xml:space="preserve"> </w:t>
      </w:r>
      <w:r>
        <w:rPr>
          <w:spacing w:val="-2"/>
          <w:w w:val="110"/>
        </w:rPr>
        <w:t>Practices</w:t>
      </w:r>
    </w:p>
    <w:p w14:paraId="3510781E" w14:textId="77777777" w:rsidR="009C3AE1" w:rsidRDefault="009C3AE1" w:rsidP="007358A4">
      <w:pPr>
        <w:pStyle w:val="BodyText"/>
        <w:rPr>
          <w:rFonts w:ascii="Poppins"/>
          <w:sz w:val="20"/>
        </w:rPr>
      </w:pPr>
    </w:p>
    <w:p w14:paraId="53DCF994" w14:textId="77777777" w:rsidR="009C3AE1" w:rsidRDefault="009C3AE1" w:rsidP="007358A4">
      <w:pPr>
        <w:pStyle w:val="BodyText"/>
        <w:rPr>
          <w:rFonts w:ascii="Poppins"/>
          <w:sz w:val="25"/>
        </w:rPr>
      </w:pPr>
    </w:p>
    <w:p w14:paraId="5F5F8512" w14:textId="77777777" w:rsidR="009C3AE1" w:rsidRDefault="007358A4" w:rsidP="007358A4">
      <w:pPr>
        <w:pStyle w:val="Heading1"/>
        <w:jc w:val="left"/>
        <w:rPr>
          <w:b/>
        </w:rPr>
      </w:pPr>
      <w:r>
        <w:rPr>
          <w:b/>
        </w:rPr>
        <w:t>What</w:t>
      </w:r>
      <w:r>
        <w:rPr>
          <w:b/>
          <w:spacing w:val="16"/>
        </w:rPr>
        <w:t xml:space="preserve"> </w:t>
      </w:r>
      <w:r>
        <w:rPr>
          <w:b/>
        </w:rPr>
        <w:t>are</w:t>
      </w:r>
      <w:r>
        <w:rPr>
          <w:b/>
          <w:spacing w:val="16"/>
        </w:rPr>
        <w:t xml:space="preserve"> </w:t>
      </w:r>
      <w:r>
        <w:rPr>
          <w:b/>
        </w:rPr>
        <w:t>restrictive</w:t>
      </w:r>
      <w:r>
        <w:rPr>
          <w:b/>
          <w:spacing w:val="16"/>
        </w:rPr>
        <w:t xml:space="preserve"> </w:t>
      </w:r>
      <w:r>
        <w:rPr>
          <w:b/>
        </w:rPr>
        <w:t>practices</w:t>
      </w:r>
      <w:r>
        <w:rPr>
          <w:b/>
          <w:spacing w:val="16"/>
        </w:rPr>
        <w:t xml:space="preserve"> </w:t>
      </w:r>
      <w:r>
        <w:rPr>
          <w:b/>
        </w:rPr>
        <w:t>and</w:t>
      </w:r>
      <w:r>
        <w:rPr>
          <w:b/>
          <w:spacing w:val="16"/>
        </w:rPr>
        <w:t xml:space="preserve"> </w:t>
      </w:r>
      <w:r>
        <w:rPr>
          <w:b/>
        </w:rPr>
        <w:t>when</w:t>
      </w:r>
      <w:r>
        <w:rPr>
          <w:b/>
          <w:spacing w:val="16"/>
        </w:rPr>
        <w:t xml:space="preserve"> </w:t>
      </w:r>
      <w:r>
        <w:rPr>
          <w:b/>
        </w:rPr>
        <w:t>are</w:t>
      </w:r>
      <w:r>
        <w:rPr>
          <w:b/>
          <w:spacing w:val="16"/>
        </w:rPr>
        <w:t xml:space="preserve"> </w:t>
      </w:r>
      <w:r>
        <w:rPr>
          <w:b/>
        </w:rPr>
        <w:t>they</w:t>
      </w:r>
      <w:r>
        <w:rPr>
          <w:b/>
          <w:spacing w:val="16"/>
        </w:rPr>
        <w:t xml:space="preserve"> </w:t>
      </w:r>
      <w:r>
        <w:rPr>
          <w:b/>
          <w:spacing w:val="-2"/>
        </w:rPr>
        <w:t>used?</w:t>
      </w:r>
    </w:p>
    <w:p w14:paraId="6E80E95D" w14:textId="77777777" w:rsidR="009C3AE1" w:rsidRDefault="007358A4" w:rsidP="007358A4">
      <w:pPr>
        <w:pStyle w:val="BodyText"/>
        <w:spacing w:before="181" w:line="242" w:lineRule="auto"/>
        <w:ind w:left="1191" w:right="1184"/>
      </w:pPr>
      <w:r>
        <w:t>Restrictive practices are methods used to respond to the behaviour of a person with an intellectual or cognitive disability that causes harm, or a serious risk of harm, to the person or others. For example, holding an adult’s hands to stop them from hittin</w:t>
      </w:r>
      <w:r>
        <w:t>g themselves is a restrictive practice.</w:t>
      </w:r>
    </w:p>
    <w:p w14:paraId="62858F37" w14:textId="77777777" w:rsidR="009C3AE1" w:rsidRDefault="007358A4" w:rsidP="007358A4">
      <w:pPr>
        <w:spacing w:before="130" w:line="242" w:lineRule="auto"/>
        <w:ind w:left="1191" w:right="1184"/>
        <w:rPr>
          <w:sz w:val="23"/>
        </w:rPr>
      </w:pPr>
      <w:r>
        <w:rPr>
          <w:sz w:val="23"/>
        </w:rPr>
        <w:t>Restrictive practices are regulated in different ways, depending on who they are used by and the context in which they are used. This Fact Sheet focusses on the use of restrictive practices on adults by disability se</w:t>
      </w:r>
      <w:r>
        <w:rPr>
          <w:sz w:val="23"/>
        </w:rPr>
        <w:t xml:space="preserve">rvice providers, as regulated by the </w:t>
      </w:r>
      <w:r>
        <w:rPr>
          <w:i/>
          <w:sz w:val="23"/>
        </w:rPr>
        <w:t xml:space="preserve">Disability Services Act 2006 </w:t>
      </w:r>
      <w:r>
        <w:rPr>
          <w:sz w:val="23"/>
        </w:rPr>
        <w:t xml:space="preserve">(Qld) and the </w:t>
      </w:r>
      <w:r>
        <w:rPr>
          <w:i/>
          <w:sz w:val="23"/>
        </w:rPr>
        <w:t xml:space="preserve">Guardianship and Administration Act 2000 </w:t>
      </w:r>
      <w:r>
        <w:rPr>
          <w:sz w:val="23"/>
        </w:rPr>
        <w:t>(Qld).</w:t>
      </w:r>
    </w:p>
    <w:p w14:paraId="38D429B1" w14:textId="77777777" w:rsidR="009C3AE1" w:rsidRDefault="009C3AE1" w:rsidP="007358A4">
      <w:pPr>
        <w:pStyle w:val="BodyText"/>
        <w:rPr>
          <w:sz w:val="30"/>
        </w:rPr>
      </w:pPr>
    </w:p>
    <w:p w14:paraId="3E5036AE" w14:textId="77777777" w:rsidR="009C3AE1" w:rsidRDefault="007358A4" w:rsidP="007358A4">
      <w:pPr>
        <w:pStyle w:val="Heading1"/>
        <w:spacing w:before="251"/>
        <w:jc w:val="left"/>
        <w:rPr>
          <w:b/>
        </w:rPr>
      </w:pPr>
      <w:r>
        <w:rPr>
          <w:b/>
        </w:rPr>
        <w:t>What</w:t>
      </w:r>
      <w:r>
        <w:rPr>
          <w:b/>
          <w:spacing w:val="18"/>
        </w:rPr>
        <w:t xml:space="preserve"> </w:t>
      </w:r>
      <w:r>
        <w:rPr>
          <w:b/>
        </w:rPr>
        <w:t>is</w:t>
      </w:r>
      <w:r>
        <w:rPr>
          <w:b/>
          <w:spacing w:val="18"/>
        </w:rPr>
        <w:t xml:space="preserve"> </w:t>
      </w:r>
      <w:r>
        <w:rPr>
          <w:b/>
        </w:rPr>
        <w:t>a</w:t>
      </w:r>
      <w:r>
        <w:rPr>
          <w:b/>
          <w:spacing w:val="17"/>
        </w:rPr>
        <w:t xml:space="preserve"> </w:t>
      </w:r>
      <w:r>
        <w:rPr>
          <w:b/>
        </w:rPr>
        <w:t>positive</w:t>
      </w:r>
      <w:r>
        <w:rPr>
          <w:b/>
          <w:spacing w:val="18"/>
        </w:rPr>
        <w:t xml:space="preserve"> </w:t>
      </w:r>
      <w:r>
        <w:rPr>
          <w:b/>
        </w:rPr>
        <w:t>behaviour</w:t>
      </w:r>
      <w:r>
        <w:rPr>
          <w:b/>
          <w:spacing w:val="18"/>
        </w:rPr>
        <w:t xml:space="preserve"> </w:t>
      </w:r>
      <w:r>
        <w:rPr>
          <w:b/>
        </w:rPr>
        <w:t>support</w:t>
      </w:r>
      <w:r>
        <w:rPr>
          <w:b/>
          <w:spacing w:val="18"/>
        </w:rPr>
        <w:t xml:space="preserve"> </w:t>
      </w:r>
      <w:r>
        <w:rPr>
          <w:b/>
          <w:spacing w:val="-2"/>
        </w:rPr>
        <w:t>plan?</w:t>
      </w:r>
    </w:p>
    <w:p w14:paraId="264E80B6" w14:textId="77777777" w:rsidR="009C3AE1" w:rsidRDefault="007358A4" w:rsidP="007358A4">
      <w:pPr>
        <w:pStyle w:val="BodyText"/>
        <w:spacing w:before="124" w:line="242" w:lineRule="auto"/>
        <w:ind w:left="1191" w:right="1185"/>
      </w:pPr>
      <w:r>
        <w:t>A positive behaviour support plan (</w:t>
      </w:r>
      <w:r>
        <w:rPr>
          <w:b/>
        </w:rPr>
        <w:t>PBSP</w:t>
      </w:r>
      <w:r>
        <w:t xml:space="preserve">) is a plan, developed for and with an adult </w:t>
      </w:r>
      <w:r>
        <w:t>with intellectual or cognitive disability, that describes the strategies that are to be used to meet</w:t>
      </w:r>
      <w:r>
        <w:rPr>
          <w:spacing w:val="-2"/>
        </w:rPr>
        <w:t xml:space="preserve"> </w:t>
      </w:r>
      <w:r>
        <w:t>the</w:t>
      </w:r>
      <w:r>
        <w:rPr>
          <w:spacing w:val="-2"/>
        </w:rPr>
        <w:t xml:space="preserve"> </w:t>
      </w:r>
      <w:r>
        <w:t>adult’s</w:t>
      </w:r>
      <w:r>
        <w:rPr>
          <w:spacing w:val="-2"/>
        </w:rPr>
        <w:t xml:space="preserve"> </w:t>
      </w:r>
      <w:r>
        <w:t>needs,</w:t>
      </w:r>
      <w:r>
        <w:rPr>
          <w:spacing w:val="-2"/>
        </w:rPr>
        <w:t xml:space="preserve"> </w:t>
      </w:r>
      <w:r>
        <w:t>support</w:t>
      </w:r>
      <w:r>
        <w:rPr>
          <w:spacing w:val="-2"/>
        </w:rPr>
        <w:t xml:space="preserve"> </w:t>
      </w:r>
      <w:r>
        <w:t>their</w:t>
      </w:r>
      <w:r>
        <w:rPr>
          <w:spacing w:val="-2"/>
        </w:rPr>
        <w:t xml:space="preserve"> </w:t>
      </w:r>
      <w:r>
        <w:t>development</w:t>
      </w:r>
      <w:r>
        <w:rPr>
          <w:spacing w:val="-2"/>
        </w:rPr>
        <w:t xml:space="preserve"> </w:t>
      </w:r>
      <w:r>
        <w:t>of</w:t>
      </w:r>
      <w:r>
        <w:rPr>
          <w:spacing w:val="-2"/>
        </w:rPr>
        <w:t xml:space="preserve"> </w:t>
      </w:r>
      <w:r>
        <w:t>skills,</w:t>
      </w:r>
      <w:r>
        <w:rPr>
          <w:spacing w:val="-2"/>
        </w:rPr>
        <w:t xml:space="preserve"> </w:t>
      </w:r>
      <w:r>
        <w:t>maximise</w:t>
      </w:r>
      <w:r>
        <w:rPr>
          <w:spacing w:val="-2"/>
        </w:rPr>
        <w:t xml:space="preserve"> </w:t>
      </w:r>
      <w:r>
        <w:t>their</w:t>
      </w:r>
      <w:r>
        <w:rPr>
          <w:spacing w:val="-2"/>
        </w:rPr>
        <w:t xml:space="preserve"> </w:t>
      </w:r>
      <w:r>
        <w:t>opportunities and reduce the intensity, frequency and duration of behaviours that may lead to the use of restrictive practices. A PBSP must describe behaviours of concern, including the triggers for the behaviour, outline positive strategies to be used bef</w:t>
      </w:r>
      <w:r>
        <w:t>ore restrictive practices are applied and outline safeguards to be applied to protect the adult. The objective of the PBSP is to reduce, to the greatest extent, the need for the use of restrictive practices.</w:t>
      </w:r>
    </w:p>
    <w:p w14:paraId="2CAC953E" w14:textId="77777777" w:rsidR="009C3AE1" w:rsidRDefault="009C3AE1" w:rsidP="007358A4">
      <w:pPr>
        <w:pStyle w:val="BodyText"/>
        <w:rPr>
          <w:sz w:val="20"/>
        </w:rPr>
      </w:pPr>
    </w:p>
    <w:p w14:paraId="73E63E2B" w14:textId="77777777" w:rsidR="009C3AE1" w:rsidRDefault="009C3AE1" w:rsidP="007358A4">
      <w:pPr>
        <w:pStyle w:val="BodyText"/>
        <w:rPr>
          <w:sz w:val="20"/>
        </w:rPr>
      </w:pPr>
    </w:p>
    <w:p w14:paraId="62EBDEDF" w14:textId="77777777" w:rsidR="009C3AE1" w:rsidRDefault="009C3AE1" w:rsidP="007358A4">
      <w:pPr>
        <w:pStyle w:val="BodyText"/>
        <w:spacing w:before="11"/>
        <w:rPr>
          <w:sz w:val="17"/>
        </w:rPr>
      </w:pPr>
    </w:p>
    <w:p w14:paraId="0DD1F68B" w14:textId="77777777" w:rsidR="009C3AE1" w:rsidRDefault="007358A4" w:rsidP="007358A4">
      <w:pPr>
        <w:pStyle w:val="Heading1"/>
        <w:jc w:val="left"/>
        <w:rPr>
          <w:b/>
        </w:rPr>
      </w:pPr>
      <w:r>
        <w:rPr>
          <w:b/>
        </w:rPr>
        <w:t>What</w:t>
      </w:r>
      <w:r>
        <w:rPr>
          <w:b/>
          <w:spacing w:val="14"/>
        </w:rPr>
        <w:t xml:space="preserve"> </w:t>
      </w:r>
      <w:r>
        <w:rPr>
          <w:b/>
        </w:rPr>
        <w:t>types</w:t>
      </w:r>
      <w:r>
        <w:rPr>
          <w:b/>
          <w:spacing w:val="14"/>
        </w:rPr>
        <w:t xml:space="preserve"> </w:t>
      </w:r>
      <w:r>
        <w:rPr>
          <w:b/>
        </w:rPr>
        <w:t>of</w:t>
      </w:r>
      <w:r>
        <w:rPr>
          <w:b/>
          <w:spacing w:val="14"/>
        </w:rPr>
        <w:t xml:space="preserve"> </w:t>
      </w:r>
      <w:r>
        <w:rPr>
          <w:b/>
        </w:rPr>
        <w:t>restrictive</w:t>
      </w:r>
      <w:r>
        <w:rPr>
          <w:b/>
          <w:spacing w:val="15"/>
        </w:rPr>
        <w:t xml:space="preserve"> </w:t>
      </w:r>
      <w:r>
        <w:rPr>
          <w:b/>
        </w:rPr>
        <w:t>practices</w:t>
      </w:r>
      <w:r>
        <w:rPr>
          <w:b/>
          <w:spacing w:val="14"/>
        </w:rPr>
        <w:t xml:space="preserve"> </w:t>
      </w:r>
      <w:r>
        <w:rPr>
          <w:b/>
        </w:rPr>
        <w:t>are</w:t>
      </w:r>
      <w:r>
        <w:rPr>
          <w:b/>
          <w:spacing w:val="14"/>
        </w:rPr>
        <w:t xml:space="preserve"> </w:t>
      </w:r>
      <w:r>
        <w:rPr>
          <w:b/>
          <w:spacing w:val="-2"/>
        </w:rPr>
        <w:t>there</w:t>
      </w:r>
      <w:r>
        <w:rPr>
          <w:b/>
          <w:spacing w:val="-2"/>
        </w:rPr>
        <w:t>?</w:t>
      </w:r>
    </w:p>
    <w:p w14:paraId="4AEBEAB1" w14:textId="77777777" w:rsidR="009C3AE1" w:rsidRDefault="007358A4" w:rsidP="007358A4">
      <w:pPr>
        <w:pStyle w:val="BodyText"/>
        <w:spacing w:before="124"/>
        <w:ind w:left="1191"/>
      </w:pPr>
      <w:r>
        <w:t>The</w:t>
      </w:r>
      <w:r>
        <w:rPr>
          <w:spacing w:val="-3"/>
        </w:rPr>
        <w:t xml:space="preserve"> </w:t>
      </w:r>
      <w:r>
        <w:t>types</w:t>
      </w:r>
      <w:r>
        <w:rPr>
          <w:spacing w:val="-3"/>
        </w:rPr>
        <w:t xml:space="preserve"> </w:t>
      </w:r>
      <w:r>
        <w:t>of</w:t>
      </w:r>
      <w:r>
        <w:rPr>
          <w:spacing w:val="-3"/>
        </w:rPr>
        <w:t xml:space="preserve"> </w:t>
      </w:r>
      <w:r>
        <w:t>restrictive</w:t>
      </w:r>
      <w:r>
        <w:rPr>
          <w:spacing w:val="-3"/>
        </w:rPr>
        <w:t xml:space="preserve"> </w:t>
      </w:r>
      <w:r>
        <w:t>practices</w:t>
      </w:r>
      <w:r>
        <w:rPr>
          <w:spacing w:val="-3"/>
        </w:rPr>
        <w:t xml:space="preserve"> </w:t>
      </w:r>
      <w:r>
        <w:t>are</w:t>
      </w:r>
      <w:r>
        <w:rPr>
          <w:spacing w:val="-3"/>
        </w:rPr>
        <w:t xml:space="preserve"> </w:t>
      </w:r>
      <w:r>
        <w:t>as</w:t>
      </w:r>
      <w:r>
        <w:rPr>
          <w:spacing w:val="-3"/>
        </w:rPr>
        <w:t xml:space="preserve"> </w:t>
      </w:r>
      <w:r>
        <w:rPr>
          <w:spacing w:val="-2"/>
        </w:rPr>
        <w:t>follows:</w:t>
      </w:r>
    </w:p>
    <w:p w14:paraId="57976AFB" w14:textId="77777777" w:rsidR="009C3AE1" w:rsidRDefault="009C3AE1" w:rsidP="007358A4">
      <w:pPr>
        <w:pStyle w:val="BodyText"/>
        <w:spacing w:before="4"/>
      </w:pPr>
    </w:p>
    <w:p w14:paraId="66F0017D" w14:textId="77777777" w:rsidR="009C3AE1" w:rsidRDefault="007358A4" w:rsidP="007358A4">
      <w:pPr>
        <w:pStyle w:val="ListParagraph"/>
        <w:numPr>
          <w:ilvl w:val="0"/>
          <w:numId w:val="1"/>
        </w:numPr>
        <w:tabs>
          <w:tab w:val="left" w:pos="1583"/>
        </w:tabs>
        <w:spacing w:before="0"/>
        <w:rPr>
          <w:sz w:val="23"/>
        </w:rPr>
      </w:pPr>
      <w:r>
        <w:rPr>
          <w:spacing w:val="-2"/>
          <w:sz w:val="23"/>
        </w:rPr>
        <w:t>Containment</w:t>
      </w:r>
    </w:p>
    <w:p w14:paraId="2075FE3D" w14:textId="77777777" w:rsidR="009C3AE1" w:rsidRDefault="007358A4" w:rsidP="007358A4">
      <w:pPr>
        <w:pStyle w:val="ListParagraph"/>
        <w:numPr>
          <w:ilvl w:val="0"/>
          <w:numId w:val="1"/>
        </w:numPr>
        <w:tabs>
          <w:tab w:val="left" w:pos="1583"/>
        </w:tabs>
        <w:rPr>
          <w:sz w:val="23"/>
        </w:rPr>
      </w:pPr>
      <w:r>
        <w:rPr>
          <w:spacing w:val="-2"/>
          <w:sz w:val="23"/>
        </w:rPr>
        <w:t>Seclusion</w:t>
      </w:r>
    </w:p>
    <w:p w14:paraId="69A73E3A" w14:textId="77777777" w:rsidR="009C3AE1" w:rsidRDefault="007358A4" w:rsidP="007358A4">
      <w:pPr>
        <w:pStyle w:val="ListParagraph"/>
        <w:numPr>
          <w:ilvl w:val="0"/>
          <w:numId w:val="1"/>
        </w:numPr>
        <w:tabs>
          <w:tab w:val="left" w:pos="1583"/>
        </w:tabs>
        <w:rPr>
          <w:sz w:val="23"/>
        </w:rPr>
      </w:pPr>
      <w:r>
        <w:rPr>
          <w:sz w:val="23"/>
        </w:rPr>
        <w:t>Chemical</w:t>
      </w:r>
      <w:r>
        <w:rPr>
          <w:spacing w:val="-6"/>
          <w:sz w:val="23"/>
        </w:rPr>
        <w:t xml:space="preserve"> </w:t>
      </w:r>
      <w:r>
        <w:rPr>
          <w:spacing w:val="-2"/>
          <w:sz w:val="23"/>
        </w:rPr>
        <w:t>restraint</w:t>
      </w:r>
    </w:p>
    <w:p w14:paraId="500B2FA1" w14:textId="77777777" w:rsidR="009C3AE1" w:rsidRDefault="007358A4" w:rsidP="007358A4">
      <w:pPr>
        <w:pStyle w:val="ListParagraph"/>
        <w:numPr>
          <w:ilvl w:val="0"/>
          <w:numId w:val="1"/>
        </w:numPr>
        <w:tabs>
          <w:tab w:val="left" w:pos="1583"/>
        </w:tabs>
        <w:rPr>
          <w:sz w:val="23"/>
        </w:rPr>
      </w:pPr>
      <w:r>
        <w:rPr>
          <w:sz w:val="23"/>
        </w:rPr>
        <w:t>Physical</w:t>
      </w:r>
      <w:r>
        <w:rPr>
          <w:spacing w:val="-6"/>
          <w:sz w:val="23"/>
        </w:rPr>
        <w:t xml:space="preserve"> </w:t>
      </w:r>
      <w:r>
        <w:rPr>
          <w:spacing w:val="-2"/>
          <w:sz w:val="23"/>
        </w:rPr>
        <w:t>restraint</w:t>
      </w:r>
    </w:p>
    <w:p w14:paraId="582F174B" w14:textId="77777777" w:rsidR="009C3AE1" w:rsidRDefault="007358A4" w:rsidP="007358A4">
      <w:pPr>
        <w:pStyle w:val="ListParagraph"/>
        <w:numPr>
          <w:ilvl w:val="0"/>
          <w:numId w:val="1"/>
        </w:numPr>
        <w:tabs>
          <w:tab w:val="left" w:pos="1583"/>
        </w:tabs>
        <w:rPr>
          <w:sz w:val="23"/>
        </w:rPr>
      </w:pPr>
      <w:r>
        <w:rPr>
          <w:sz w:val="23"/>
        </w:rPr>
        <w:t>Mechanical</w:t>
      </w:r>
      <w:r>
        <w:rPr>
          <w:spacing w:val="-8"/>
          <w:sz w:val="23"/>
        </w:rPr>
        <w:t xml:space="preserve"> </w:t>
      </w:r>
      <w:r>
        <w:rPr>
          <w:spacing w:val="-2"/>
          <w:sz w:val="23"/>
        </w:rPr>
        <w:t>restraint</w:t>
      </w:r>
    </w:p>
    <w:p w14:paraId="219D6FFD" w14:textId="77777777" w:rsidR="009C3AE1" w:rsidRDefault="007358A4" w:rsidP="007358A4">
      <w:pPr>
        <w:pStyle w:val="ListParagraph"/>
        <w:numPr>
          <w:ilvl w:val="0"/>
          <w:numId w:val="1"/>
        </w:numPr>
        <w:tabs>
          <w:tab w:val="left" w:pos="1583"/>
        </w:tabs>
        <w:rPr>
          <w:sz w:val="23"/>
        </w:rPr>
      </w:pPr>
      <w:r>
        <w:rPr>
          <w:sz w:val="23"/>
        </w:rPr>
        <w:t>Restricting</w:t>
      </w:r>
      <w:r>
        <w:rPr>
          <w:spacing w:val="-4"/>
          <w:sz w:val="23"/>
        </w:rPr>
        <w:t xml:space="preserve"> </w:t>
      </w:r>
      <w:r>
        <w:rPr>
          <w:sz w:val="23"/>
        </w:rPr>
        <w:t>access</w:t>
      </w:r>
      <w:r>
        <w:rPr>
          <w:spacing w:val="-4"/>
          <w:sz w:val="23"/>
        </w:rPr>
        <w:t xml:space="preserve"> </w:t>
      </w:r>
      <w:r>
        <w:rPr>
          <w:sz w:val="23"/>
        </w:rPr>
        <w:t>to</w:t>
      </w:r>
      <w:r>
        <w:rPr>
          <w:spacing w:val="-3"/>
          <w:sz w:val="23"/>
        </w:rPr>
        <w:t xml:space="preserve"> </w:t>
      </w:r>
      <w:r>
        <w:rPr>
          <w:spacing w:val="-2"/>
          <w:sz w:val="23"/>
        </w:rPr>
        <w:t>objects.</w:t>
      </w:r>
    </w:p>
    <w:p w14:paraId="2FDE0B49" w14:textId="77777777" w:rsidR="009C3AE1" w:rsidRDefault="009C3AE1" w:rsidP="007358A4">
      <w:pPr>
        <w:pStyle w:val="BodyText"/>
        <w:spacing w:before="13"/>
        <w:rPr>
          <w:sz w:val="15"/>
        </w:rPr>
      </w:pPr>
    </w:p>
    <w:p w14:paraId="7463C935" w14:textId="77777777" w:rsidR="009C3AE1" w:rsidRDefault="007358A4" w:rsidP="007358A4">
      <w:pPr>
        <w:pStyle w:val="BodyText"/>
        <w:spacing w:before="100" w:line="242" w:lineRule="auto"/>
        <w:ind w:left="1191" w:right="1154"/>
      </w:pPr>
      <w:r>
        <w:t>Below,</w:t>
      </w:r>
      <w:r>
        <w:rPr>
          <w:spacing w:val="80"/>
        </w:rPr>
        <w:t xml:space="preserve"> </w:t>
      </w:r>
      <w:r>
        <w:t>these</w:t>
      </w:r>
      <w:r>
        <w:rPr>
          <w:spacing w:val="80"/>
        </w:rPr>
        <w:t xml:space="preserve"> </w:t>
      </w:r>
      <w:r>
        <w:t>restrictive</w:t>
      </w:r>
      <w:r>
        <w:rPr>
          <w:spacing w:val="80"/>
        </w:rPr>
        <w:t xml:space="preserve"> </w:t>
      </w:r>
      <w:r>
        <w:t>practices</w:t>
      </w:r>
      <w:r>
        <w:rPr>
          <w:spacing w:val="80"/>
        </w:rPr>
        <w:t xml:space="preserve"> </w:t>
      </w:r>
      <w:r>
        <w:t>are</w:t>
      </w:r>
      <w:r>
        <w:rPr>
          <w:spacing w:val="80"/>
        </w:rPr>
        <w:t xml:space="preserve"> </w:t>
      </w:r>
      <w:r>
        <w:t>considered</w:t>
      </w:r>
      <w:r>
        <w:rPr>
          <w:spacing w:val="80"/>
        </w:rPr>
        <w:t xml:space="preserve"> </w:t>
      </w:r>
      <w:r>
        <w:t>within</w:t>
      </w:r>
      <w:r>
        <w:rPr>
          <w:spacing w:val="80"/>
        </w:rPr>
        <w:t xml:space="preserve"> </w:t>
      </w:r>
      <w:r>
        <w:t>three</w:t>
      </w:r>
      <w:r>
        <w:rPr>
          <w:spacing w:val="80"/>
        </w:rPr>
        <w:t xml:space="preserve"> </w:t>
      </w:r>
      <w:r>
        <w:t>separate</w:t>
      </w:r>
      <w:r>
        <w:rPr>
          <w:spacing w:val="80"/>
        </w:rPr>
        <w:t xml:space="preserve"> </w:t>
      </w:r>
      <w:r>
        <w:t>categories, grouped according to the consent and approval requirements.</w:t>
      </w:r>
    </w:p>
    <w:p w14:paraId="332AE05A" w14:textId="77777777" w:rsidR="009C3AE1" w:rsidRDefault="009C3AE1" w:rsidP="007358A4">
      <w:pPr>
        <w:spacing w:line="242" w:lineRule="auto"/>
        <w:sectPr w:rsidR="009C3AE1">
          <w:type w:val="continuous"/>
          <w:pgSz w:w="11910" w:h="16850"/>
          <w:pgMar w:top="1200" w:right="0" w:bottom="280" w:left="0" w:header="720" w:footer="720" w:gutter="0"/>
          <w:cols w:space="720"/>
        </w:sectPr>
      </w:pPr>
    </w:p>
    <w:p w14:paraId="0EEDBE55" w14:textId="77777777" w:rsidR="009C3AE1" w:rsidRDefault="007358A4" w:rsidP="007358A4">
      <w:pPr>
        <w:tabs>
          <w:tab w:val="left" w:pos="4927"/>
          <w:tab w:val="left" w:pos="11909"/>
        </w:tabs>
        <w:spacing w:before="69"/>
        <w:rPr>
          <w:rFonts w:ascii="Poppins"/>
          <w:sz w:val="36"/>
        </w:rPr>
      </w:pPr>
      <w:r>
        <w:rPr>
          <w:rFonts w:ascii="Times New Roman"/>
          <w:color w:val="FFFFFF"/>
          <w:sz w:val="36"/>
          <w:shd w:val="clear" w:color="auto" w:fill="D5171D"/>
        </w:rPr>
        <w:lastRenderedPageBreak/>
        <w:tab/>
      </w:r>
      <w:r>
        <w:rPr>
          <w:rFonts w:ascii="Poppins"/>
          <w:color w:val="FFFFFF"/>
          <w:w w:val="105"/>
          <w:sz w:val="36"/>
          <w:shd w:val="clear" w:color="auto" w:fill="D5171D"/>
        </w:rPr>
        <w:t>Category</w:t>
      </w:r>
      <w:r>
        <w:rPr>
          <w:rFonts w:ascii="Poppins"/>
          <w:color w:val="FFFFFF"/>
          <w:spacing w:val="5"/>
          <w:w w:val="120"/>
          <w:sz w:val="36"/>
          <w:shd w:val="clear" w:color="auto" w:fill="D5171D"/>
        </w:rPr>
        <w:t xml:space="preserve"> </w:t>
      </w:r>
      <w:r>
        <w:rPr>
          <w:rFonts w:ascii="Poppins"/>
          <w:color w:val="FFFFFF"/>
          <w:spacing w:val="-10"/>
          <w:w w:val="120"/>
          <w:sz w:val="36"/>
          <w:shd w:val="clear" w:color="auto" w:fill="D5171D"/>
        </w:rPr>
        <w:t>1</w:t>
      </w:r>
      <w:r>
        <w:rPr>
          <w:rFonts w:ascii="Poppins"/>
          <w:color w:val="FFFFFF"/>
          <w:sz w:val="36"/>
          <w:shd w:val="clear" w:color="auto" w:fill="D5171D"/>
        </w:rPr>
        <w:tab/>
      </w:r>
    </w:p>
    <w:p w14:paraId="51AB69FE" w14:textId="77777777" w:rsidR="009C3AE1" w:rsidRDefault="009C3AE1" w:rsidP="007358A4">
      <w:pPr>
        <w:pStyle w:val="BodyText"/>
        <w:rPr>
          <w:rFonts w:ascii="Poppins"/>
          <w:sz w:val="20"/>
        </w:rPr>
      </w:pPr>
    </w:p>
    <w:p w14:paraId="380E0812" w14:textId="77777777" w:rsidR="009C3AE1" w:rsidRDefault="009C3AE1" w:rsidP="007358A4">
      <w:pPr>
        <w:pStyle w:val="BodyText"/>
        <w:spacing w:before="12"/>
        <w:rPr>
          <w:rFonts w:ascii="Poppins"/>
          <w:sz w:val="26"/>
        </w:rPr>
      </w:pPr>
    </w:p>
    <w:p w14:paraId="0D58695E" w14:textId="77777777" w:rsidR="009C3AE1" w:rsidRDefault="007358A4" w:rsidP="007358A4">
      <w:pPr>
        <w:pStyle w:val="Heading1"/>
        <w:ind w:left="1266"/>
        <w:jc w:val="left"/>
        <w:rPr>
          <w:b/>
        </w:rPr>
      </w:pPr>
      <w:r>
        <w:rPr>
          <w:b/>
          <w:spacing w:val="-2"/>
        </w:rPr>
        <w:t>Containment</w:t>
      </w:r>
    </w:p>
    <w:p w14:paraId="13CEF1ED" w14:textId="77777777" w:rsidR="009C3AE1" w:rsidRDefault="007358A4" w:rsidP="007358A4">
      <w:pPr>
        <w:pStyle w:val="BodyText"/>
        <w:spacing w:before="117" w:line="242" w:lineRule="auto"/>
        <w:ind w:left="1266" w:right="1117"/>
      </w:pPr>
      <w:r>
        <w:t>Containment is where an adult is prevented from physically leaving the place that they live and receive support services to prevent them from</w:t>
      </w:r>
      <w:r>
        <w:t xml:space="preserve"> harming themselves or others. This may include locking doors, </w:t>
      </w:r>
      <w:proofErr w:type="gramStart"/>
      <w:r>
        <w:t>windows</w:t>
      </w:r>
      <w:proofErr w:type="gramEnd"/>
      <w:r>
        <w:t xml:space="preserve"> or gates.</w:t>
      </w:r>
    </w:p>
    <w:p w14:paraId="0523BC1C" w14:textId="77777777" w:rsidR="009C3AE1" w:rsidRDefault="009C3AE1" w:rsidP="007358A4">
      <w:pPr>
        <w:pStyle w:val="BodyText"/>
        <w:rPr>
          <w:sz w:val="20"/>
        </w:rPr>
      </w:pPr>
    </w:p>
    <w:p w14:paraId="46F43BB0" w14:textId="77777777" w:rsidR="009C3AE1" w:rsidRDefault="009C3AE1" w:rsidP="007358A4">
      <w:pPr>
        <w:pStyle w:val="BodyText"/>
        <w:spacing w:before="3"/>
        <w:rPr>
          <w:sz w:val="25"/>
        </w:rPr>
      </w:pPr>
    </w:p>
    <w:p w14:paraId="22A2ADA6" w14:textId="77777777" w:rsidR="009C3AE1" w:rsidRDefault="007358A4" w:rsidP="007358A4">
      <w:pPr>
        <w:pStyle w:val="Heading1"/>
        <w:spacing w:before="96"/>
        <w:ind w:left="1266"/>
        <w:jc w:val="left"/>
        <w:rPr>
          <w:b/>
        </w:rPr>
      </w:pPr>
      <w:r>
        <w:rPr>
          <w:b/>
          <w:spacing w:val="-2"/>
        </w:rPr>
        <w:t>Seclusion</w:t>
      </w:r>
    </w:p>
    <w:p w14:paraId="55EC838F" w14:textId="77777777" w:rsidR="009C3AE1" w:rsidRDefault="007358A4" w:rsidP="007358A4">
      <w:pPr>
        <w:pStyle w:val="BodyText"/>
        <w:spacing w:before="117" w:line="242" w:lineRule="auto"/>
        <w:ind w:left="1191" w:right="1190"/>
      </w:pPr>
      <w:r>
        <w:t>Seclusion is where an adult is prevented from physically leaving a room or area where they live and receive support services. Like containment, this may include lo</w:t>
      </w:r>
      <w:r>
        <w:t xml:space="preserve">cking doors, </w:t>
      </w:r>
      <w:proofErr w:type="gramStart"/>
      <w:r>
        <w:t>windows</w:t>
      </w:r>
      <w:proofErr w:type="gramEnd"/>
      <w:r>
        <w:t xml:space="preserve"> or gates. However, unlike containment, seclusion involves placing the adult on their own at any time to prevent them causing harm to others, for example, where an adult is in shared living and becomes violent towards another resident.</w:t>
      </w:r>
    </w:p>
    <w:p w14:paraId="6D7FDF03" w14:textId="77777777" w:rsidR="009C3AE1" w:rsidRDefault="009C3AE1" w:rsidP="007358A4">
      <w:pPr>
        <w:pStyle w:val="BodyText"/>
        <w:rPr>
          <w:sz w:val="20"/>
        </w:rPr>
      </w:pPr>
    </w:p>
    <w:p w14:paraId="5D9B5CAA" w14:textId="77777777" w:rsidR="009C3AE1" w:rsidRDefault="009C3AE1" w:rsidP="007358A4">
      <w:pPr>
        <w:pStyle w:val="BodyText"/>
        <w:rPr>
          <w:sz w:val="20"/>
        </w:rPr>
      </w:pPr>
    </w:p>
    <w:p w14:paraId="2C3ED939" w14:textId="77777777" w:rsidR="009C3AE1" w:rsidRDefault="009C3AE1" w:rsidP="007358A4">
      <w:pPr>
        <w:pStyle w:val="BodyText"/>
        <w:rPr>
          <w:sz w:val="20"/>
        </w:rPr>
      </w:pPr>
    </w:p>
    <w:p w14:paraId="02203607" w14:textId="77777777" w:rsidR="009C3AE1" w:rsidRDefault="009C3AE1" w:rsidP="007358A4">
      <w:pPr>
        <w:pStyle w:val="BodyText"/>
        <w:spacing w:before="13"/>
        <w:rPr>
          <w:sz w:val="22"/>
        </w:rPr>
      </w:pPr>
    </w:p>
    <w:p w14:paraId="28C5679C" w14:textId="77777777" w:rsidR="009C3AE1" w:rsidRDefault="007358A4" w:rsidP="007358A4">
      <w:pPr>
        <w:pStyle w:val="Heading1"/>
        <w:ind w:left="1176"/>
        <w:jc w:val="left"/>
        <w:rPr>
          <w:b/>
        </w:rPr>
      </w:pPr>
      <w:r>
        <w:pict w14:anchorId="420BAF69">
          <v:rect id="docshape5" o:spid="_x0000_s1039" style="position:absolute;left:0;text-align:left;margin-left:0;margin-top:-23.05pt;width:595.5pt;height:392.55pt;z-index:-15819264;mso-position-horizontal-relative:page" fillcolor="#def1ed" stroked="f">
            <w10:wrap anchorx="page"/>
          </v:rect>
        </w:pict>
      </w:r>
      <w:r>
        <w:rPr>
          <w:b/>
        </w:rPr>
        <w:t>Is</w:t>
      </w:r>
      <w:r>
        <w:rPr>
          <w:b/>
          <w:spacing w:val="16"/>
        </w:rPr>
        <w:t xml:space="preserve"> </w:t>
      </w:r>
      <w:r>
        <w:rPr>
          <w:b/>
        </w:rPr>
        <w:t>consent</w:t>
      </w:r>
      <w:r>
        <w:rPr>
          <w:b/>
          <w:spacing w:val="16"/>
        </w:rPr>
        <w:t xml:space="preserve"> </w:t>
      </w:r>
      <w:r>
        <w:rPr>
          <w:b/>
          <w:spacing w:val="-2"/>
        </w:rPr>
        <w:t>required?</w:t>
      </w:r>
    </w:p>
    <w:p w14:paraId="3824A6F0" w14:textId="77777777" w:rsidR="009C3AE1" w:rsidRDefault="007358A4" w:rsidP="007358A4">
      <w:pPr>
        <w:pStyle w:val="BodyText"/>
        <w:spacing w:before="250" w:line="242" w:lineRule="auto"/>
        <w:ind w:left="1191" w:right="1186"/>
      </w:pPr>
      <w:r>
        <w:t>Yes. The use of seclusion or containment is approved by the Queensland Civil and Administrative Tribunal (</w:t>
      </w:r>
      <w:r>
        <w:rPr>
          <w:b/>
        </w:rPr>
        <w:t>QCAT</w:t>
      </w:r>
      <w:r>
        <w:t>). Before seclusion or containment can be used the adult must be assessed by at least two or more individuals with appropriate qualifications or experience. QCAT will then make an order outlining matters such as the duration of the order and the circumstan</w:t>
      </w:r>
      <w:r>
        <w:t>ces in which the practices may be used. Short term approval may be provided by the Public Guardian if there is an immediate and serious risk of</w:t>
      </w:r>
      <w:r>
        <w:rPr>
          <w:spacing w:val="40"/>
        </w:rPr>
        <w:t xml:space="preserve"> </w:t>
      </w:r>
      <w:r>
        <w:t>harm to the adult or others around them.</w:t>
      </w:r>
    </w:p>
    <w:p w14:paraId="712518CE" w14:textId="77777777" w:rsidR="009C3AE1" w:rsidRDefault="009C3AE1" w:rsidP="007358A4">
      <w:pPr>
        <w:pStyle w:val="BodyText"/>
        <w:spacing w:before="13"/>
        <w:rPr>
          <w:sz w:val="19"/>
        </w:rPr>
      </w:pPr>
    </w:p>
    <w:p w14:paraId="37358BF3" w14:textId="77777777" w:rsidR="009C3AE1" w:rsidRDefault="007358A4" w:rsidP="007358A4">
      <w:pPr>
        <w:pStyle w:val="Heading1"/>
        <w:spacing w:before="0"/>
        <w:jc w:val="left"/>
        <w:rPr>
          <w:b/>
        </w:rPr>
      </w:pPr>
      <w:r>
        <w:rPr>
          <w:b/>
        </w:rPr>
        <w:t>Short-term</w:t>
      </w:r>
      <w:r>
        <w:rPr>
          <w:b/>
          <w:spacing w:val="17"/>
        </w:rPr>
        <w:t xml:space="preserve"> </w:t>
      </w:r>
      <w:r>
        <w:rPr>
          <w:b/>
          <w:spacing w:val="-2"/>
        </w:rPr>
        <w:t>approval</w:t>
      </w:r>
    </w:p>
    <w:p w14:paraId="1C46BF86" w14:textId="77777777" w:rsidR="009C3AE1" w:rsidRDefault="007358A4" w:rsidP="007358A4">
      <w:pPr>
        <w:pStyle w:val="BodyText"/>
        <w:spacing w:before="250" w:line="242" w:lineRule="auto"/>
        <w:ind w:left="1176" w:right="1199"/>
      </w:pPr>
      <w:r>
        <w:t>The Public Guardian may provide consent for the us</w:t>
      </w:r>
      <w:r>
        <w:t>e of seclusion or containment only if there is an immediate and serious risk of harm to the adult or others, the adult’s behaviour has previously resulted in harm to themself or others, and there is no less restrictive way of ensuring the safety of the adu</w:t>
      </w:r>
      <w:r>
        <w:t xml:space="preserve">lt or others. Short-term approvals are only available for a maximum period of six months but can be extended in exceptional </w:t>
      </w:r>
      <w:r>
        <w:rPr>
          <w:spacing w:val="-2"/>
        </w:rPr>
        <w:t>circumstances.</w:t>
      </w:r>
    </w:p>
    <w:p w14:paraId="612E2DC7" w14:textId="77777777" w:rsidR="009C3AE1" w:rsidRDefault="007358A4" w:rsidP="007358A4">
      <w:pPr>
        <w:pStyle w:val="BodyText"/>
        <w:spacing w:line="242" w:lineRule="auto"/>
        <w:ind w:left="1176" w:right="1203"/>
      </w:pPr>
      <w:r>
        <w:t>The service provider must provide notice of the short-term approval to the chief executive of the Department of Senio</w:t>
      </w:r>
      <w:r>
        <w:t>rs, Disability Services and Aboriginal and Torres Strait Islander Partnerships within 14 days of the approval.</w:t>
      </w:r>
    </w:p>
    <w:p w14:paraId="439F0AAD" w14:textId="77777777" w:rsidR="009C3AE1" w:rsidRDefault="009C3AE1" w:rsidP="007358A4">
      <w:pPr>
        <w:spacing w:line="242" w:lineRule="auto"/>
        <w:sectPr w:rsidR="009C3AE1">
          <w:pgSz w:w="11910" w:h="16850"/>
          <w:pgMar w:top="1120" w:right="0" w:bottom="280" w:left="0" w:header="720" w:footer="720" w:gutter="0"/>
          <w:cols w:space="720"/>
        </w:sectPr>
      </w:pPr>
    </w:p>
    <w:p w14:paraId="47697174" w14:textId="77777777" w:rsidR="009C3AE1" w:rsidRDefault="009C3AE1" w:rsidP="007358A4">
      <w:pPr>
        <w:pStyle w:val="BodyText"/>
        <w:rPr>
          <w:sz w:val="20"/>
        </w:rPr>
      </w:pPr>
    </w:p>
    <w:p w14:paraId="33324A7B" w14:textId="77777777" w:rsidR="009C3AE1" w:rsidRDefault="009C3AE1" w:rsidP="007358A4">
      <w:pPr>
        <w:pStyle w:val="BodyText"/>
        <w:rPr>
          <w:sz w:val="20"/>
        </w:rPr>
      </w:pPr>
    </w:p>
    <w:p w14:paraId="2B601445" w14:textId="77777777" w:rsidR="009C3AE1" w:rsidRDefault="009C3AE1" w:rsidP="007358A4">
      <w:pPr>
        <w:pStyle w:val="BodyText"/>
        <w:spacing w:before="7"/>
        <w:rPr>
          <w:sz w:val="14"/>
        </w:rPr>
      </w:pPr>
    </w:p>
    <w:p w14:paraId="1FF66EC3" w14:textId="77777777" w:rsidR="009C3AE1" w:rsidRDefault="007358A4" w:rsidP="007358A4">
      <w:pPr>
        <w:pStyle w:val="Heading1"/>
        <w:spacing w:before="96"/>
        <w:ind w:left="1211"/>
        <w:jc w:val="left"/>
        <w:rPr>
          <w:b/>
        </w:rPr>
      </w:pPr>
      <w:r>
        <w:pict w14:anchorId="55552396">
          <v:group id="docshapegroup6" o:spid="_x0000_s1036" style="position:absolute;left:0;text-align:left;margin-left:0;margin-top:-36.75pt;width:595.5pt;height:30.15pt;z-index:15730176;mso-position-horizontal-relative:page" coordorigin=",-735" coordsize="11910,603">
            <v:rect id="docshape7" o:spid="_x0000_s1038" style="position:absolute;top:-734;width:11910;height:601" fillcolor="#d5171d" stroked="f"/>
            <v:shapetype id="_x0000_t202" coordsize="21600,21600" o:spt="202" path="m,l,21600r21600,l21600,xe">
              <v:stroke joinstyle="miter"/>
              <v:path gradientshapeok="t" o:connecttype="rect"/>
            </v:shapetype>
            <v:shape id="docshape8" o:spid="_x0000_s1037" type="#_x0000_t202" style="position:absolute;top:-736;width:11910;height:603" filled="f" stroked="f">
              <v:textbox inset="0,0,0,0">
                <w:txbxContent>
                  <w:p w14:paraId="6E9B95DD" w14:textId="77777777" w:rsidR="009C3AE1" w:rsidRDefault="007358A4">
                    <w:pPr>
                      <w:spacing w:line="602" w:lineRule="exact"/>
                      <w:ind w:left="4885" w:right="4840"/>
                      <w:jc w:val="center"/>
                      <w:rPr>
                        <w:rFonts w:ascii="Poppins"/>
                        <w:sz w:val="36"/>
                      </w:rPr>
                    </w:pPr>
                    <w:r>
                      <w:rPr>
                        <w:rFonts w:ascii="Poppins"/>
                        <w:color w:val="FFFFFF"/>
                        <w:w w:val="105"/>
                        <w:sz w:val="36"/>
                      </w:rPr>
                      <w:t>Category</w:t>
                    </w:r>
                    <w:r>
                      <w:rPr>
                        <w:rFonts w:ascii="Poppins"/>
                        <w:color w:val="FFFFFF"/>
                        <w:spacing w:val="20"/>
                        <w:w w:val="105"/>
                        <w:sz w:val="36"/>
                      </w:rPr>
                      <w:t xml:space="preserve"> </w:t>
                    </w:r>
                    <w:r>
                      <w:rPr>
                        <w:rFonts w:ascii="Poppins"/>
                        <w:color w:val="FFFFFF"/>
                        <w:spacing w:val="-12"/>
                        <w:w w:val="105"/>
                        <w:sz w:val="36"/>
                      </w:rPr>
                      <w:t>2</w:t>
                    </w:r>
                  </w:p>
                </w:txbxContent>
              </v:textbox>
            </v:shape>
            <w10:wrap anchorx="page"/>
          </v:group>
        </w:pict>
      </w:r>
      <w:r>
        <w:rPr>
          <w:b/>
        </w:rPr>
        <w:t>Chemical</w:t>
      </w:r>
      <w:r>
        <w:rPr>
          <w:b/>
          <w:spacing w:val="22"/>
        </w:rPr>
        <w:t xml:space="preserve"> </w:t>
      </w:r>
      <w:r>
        <w:rPr>
          <w:b/>
          <w:spacing w:val="-2"/>
        </w:rPr>
        <w:t>restraint</w:t>
      </w:r>
    </w:p>
    <w:p w14:paraId="4C04048F" w14:textId="77777777" w:rsidR="009C3AE1" w:rsidRDefault="007358A4" w:rsidP="007358A4">
      <w:pPr>
        <w:pStyle w:val="BodyText"/>
        <w:spacing w:before="67" w:line="242" w:lineRule="auto"/>
        <w:ind w:left="1211" w:right="1147"/>
      </w:pPr>
      <w:r>
        <w:t>Chemical restraint is where medication is used to control the adult’s behaviour, for example, by giving them medication to calm them down when they become very angry and are likely to hurt themselves or others. This does not include using medication for tr</w:t>
      </w:r>
      <w:r>
        <w:t>eating a diagnosed mental illness or physical condition.</w:t>
      </w:r>
    </w:p>
    <w:p w14:paraId="512FB3FF" w14:textId="77777777" w:rsidR="009C3AE1" w:rsidRDefault="009C3AE1" w:rsidP="007358A4">
      <w:pPr>
        <w:pStyle w:val="BodyText"/>
        <w:spacing w:before="7"/>
      </w:pPr>
    </w:p>
    <w:p w14:paraId="2E191382" w14:textId="77777777" w:rsidR="009C3AE1" w:rsidRDefault="007358A4" w:rsidP="007358A4">
      <w:pPr>
        <w:pStyle w:val="Heading1"/>
        <w:spacing w:before="0"/>
        <w:ind w:left="1211"/>
        <w:jc w:val="left"/>
        <w:rPr>
          <w:b/>
        </w:rPr>
      </w:pPr>
      <w:r>
        <w:rPr>
          <w:b/>
        </w:rPr>
        <w:t>Physical</w:t>
      </w:r>
      <w:r>
        <w:rPr>
          <w:b/>
          <w:spacing w:val="17"/>
        </w:rPr>
        <w:t xml:space="preserve"> </w:t>
      </w:r>
      <w:r>
        <w:rPr>
          <w:b/>
          <w:spacing w:val="-2"/>
        </w:rPr>
        <w:t>restraint</w:t>
      </w:r>
    </w:p>
    <w:p w14:paraId="130E1BD9" w14:textId="77777777" w:rsidR="009C3AE1" w:rsidRDefault="007358A4" w:rsidP="007358A4">
      <w:pPr>
        <w:pStyle w:val="BodyText"/>
        <w:spacing w:before="67" w:line="242" w:lineRule="auto"/>
        <w:ind w:left="1211" w:right="1170"/>
      </w:pPr>
      <w:r>
        <w:t xml:space="preserve">Physical restraint is where a person uses any part of their body to restrict the free movement of the adult, for example, by holding the adult’s hand to prevent them from hitting </w:t>
      </w:r>
      <w:r>
        <w:t>themselves.</w:t>
      </w:r>
    </w:p>
    <w:p w14:paraId="1F4F2176" w14:textId="77777777" w:rsidR="009C3AE1" w:rsidRDefault="009C3AE1" w:rsidP="007358A4">
      <w:pPr>
        <w:pStyle w:val="BodyText"/>
        <w:spacing w:before="13"/>
        <w:rPr>
          <w:sz w:val="24"/>
        </w:rPr>
      </w:pPr>
    </w:p>
    <w:p w14:paraId="39C3663D" w14:textId="77777777" w:rsidR="009C3AE1" w:rsidRDefault="007358A4" w:rsidP="007358A4">
      <w:pPr>
        <w:pStyle w:val="Heading1"/>
        <w:ind w:left="1268"/>
        <w:jc w:val="left"/>
        <w:rPr>
          <w:b/>
        </w:rPr>
      </w:pPr>
      <w:r>
        <w:rPr>
          <w:b/>
        </w:rPr>
        <w:t>Mechanical</w:t>
      </w:r>
      <w:r>
        <w:rPr>
          <w:b/>
          <w:spacing w:val="21"/>
        </w:rPr>
        <w:t xml:space="preserve"> </w:t>
      </w:r>
      <w:r>
        <w:rPr>
          <w:b/>
          <w:spacing w:val="-2"/>
        </w:rPr>
        <w:t>restraint</w:t>
      </w:r>
    </w:p>
    <w:p w14:paraId="1835F8BF" w14:textId="77777777" w:rsidR="009C3AE1" w:rsidRDefault="007358A4" w:rsidP="007358A4">
      <w:pPr>
        <w:pStyle w:val="BodyText"/>
        <w:spacing w:before="68" w:line="242" w:lineRule="auto"/>
        <w:ind w:left="1211" w:right="1164"/>
      </w:pPr>
      <w:r>
        <w:t>Mechanical restraint is the use of a device to either restrict the free movement of an adult or to prevent them from hurting themselves. For example, using bed rails or</w:t>
      </w:r>
      <w:r>
        <w:rPr>
          <w:spacing w:val="40"/>
        </w:rPr>
        <w:t xml:space="preserve"> </w:t>
      </w:r>
      <w:r>
        <w:t>guards to prevent the adult from injuring themselves while they are asleep.</w:t>
      </w:r>
    </w:p>
    <w:p w14:paraId="69946EE8" w14:textId="77777777" w:rsidR="009C3AE1" w:rsidRDefault="009C3AE1" w:rsidP="007358A4">
      <w:pPr>
        <w:pStyle w:val="BodyText"/>
        <w:rPr>
          <w:sz w:val="20"/>
        </w:rPr>
      </w:pPr>
    </w:p>
    <w:p w14:paraId="7E6FAAF8" w14:textId="77777777" w:rsidR="009C3AE1" w:rsidRDefault="009C3AE1" w:rsidP="007358A4">
      <w:pPr>
        <w:pStyle w:val="BodyText"/>
        <w:rPr>
          <w:sz w:val="20"/>
        </w:rPr>
      </w:pPr>
    </w:p>
    <w:p w14:paraId="1CFEF37E" w14:textId="77777777" w:rsidR="009C3AE1" w:rsidRDefault="009C3AE1" w:rsidP="007358A4">
      <w:pPr>
        <w:pStyle w:val="BodyText"/>
        <w:rPr>
          <w:sz w:val="20"/>
        </w:rPr>
      </w:pPr>
    </w:p>
    <w:p w14:paraId="7BCFE4F0" w14:textId="77777777" w:rsidR="009C3AE1" w:rsidRDefault="009C3AE1" w:rsidP="007358A4">
      <w:pPr>
        <w:pStyle w:val="BodyText"/>
        <w:rPr>
          <w:sz w:val="20"/>
        </w:rPr>
      </w:pPr>
    </w:p>
    <w:p w14:paraId="718EC5EB" w14:textId="77777777" w:rsidR="009C3AE1" w:rsidRDefault="009C3AE1" w:rsidP="007358A4">
      <w:pPr>
        <w:pStyle w:val="BodyText"/>
        <w:rPr>
          <w:sz w:val="20"/>
        </w:rPr>
      </w:pPr>
    </w:p>
    <w:p w14:paraId="0D4BB698" w14:textId="77777777" w:rsidR="009C3AE1" w:rsidRDefault="009C3AE1" w:rsidP="007358A4">
      <w:pPr>
        <w:pStyle w:val="BodyText"/>
        <w:rPr>
          <w:sz w:val="20"/>
        </w:rPr>
      </w:pPr>
    </w:p>
    <w:p w14:paraId="2CA8A030" w14:textId="77777777" w:rsidR="009C3AE1" w:rsidRDefault="009C3AE1" w:rsidP="007358A4">
      <w:pPr>
        <w:pStyle w:val="BodyText"/>
        <w:rPr>
          <w:sz w:val="20"/>
        </w:rPr>
      </w:pPr>
    </w:p>
    <w:p w14:paraId="5C162967" w14:textId="77777777" w:rsidR="009C3AE1" w:rsidRDefault="009C3AE1" w:rsidP="007358A4">
      <w:pPr>
        <w:pStyle w:val="BodyText"/>
        <w:rPr>
          <w:sz w:val="20"/>
        </w:rPr>
      </w:pPr>
    </w:p>
    <w:p w14:paraId="593F37B2" w14:textId="77777777" w:rsidR="009C3AE1" w:rsidRDefault="009C3AE1" w:rsidP="007358A4">
      <w:pPr>
        <w:pStyle w:val="BodyText"/>
        <w:rPr>
          <w:sz w:val="20"/>
        </w:rPr>
      </w:pPr>
    </w:p>
    <w:p w14:paraId="69489B5A" w14:textId="77777777" w:rsidR="009C3AE1" w:rsidRDefault="009C3AE1" w:rsidP="007358A4">
      <w:pPr>
        <w:pStyle w:val="BodyText"/>
        <w:rPr>
          <w:sz w:val="20"/>
        </w:rPr>
      </w:pPr>
    </w:p>
    <w:p w14:paraId="217CB6EB" w14:textId="77777777" w:rsidR="009C3AE1" w:rsidRDefault="009C3AE1" w:rsidP="007358A4">
      <w:pPr>
        <w:pStyle w:val="BodyText"/>
        <w:rPr>
          <w:sz w:val="20"/>
        </w:rPr>
      </w:pPr>
    </w:p>
    <w:p w14:paraId="48822C70" w14:textId="77777777" w:rsidR="009C3AE1" w:rsidRDefault="009C3AE1" w:rsidP="007358A4">
      <w:pPr>
        <w:pStyle w:val="BodyText"/>
        <w:rPr>
          <w:sz w:val="20"/>
        </w:rPr>
      </w:pPr>
    </w:p>
    <w:p w14:paraId="44EFA113" w14:textId="77777777" w:rsidR="009C3AE1" w:rsidRDefault="009C3AE1" w:rsidP="007358A4">
      <w:pPr>
        <w:pStyle w:val="BodyText"/>
        <w:rPr>
          <w:sz w:val="20"/>
        </w:rPr>
      </w:pPr>
    </w:p>
    <w:p w14:paraId="38032E52" w14:textId="77777777" w:rsidR="009C3AE1" w:rsidRDefault="009C3AE1" w:rsidP="007358A4">
      <w:pPr>
        <w:pStyle w:val="BodyText"/>
        <w:spacing w:before="8"/>
        <w:rPr>
          <w:sz w:val="19"/>
        </w:rPr>
      </w:pPr>
    </w:p>
    <w:p w14:paraId="6D14C026" w14:textId="77777777" w:rsidR="009C3AE1" w:rsidRDefault="007358A4" w:rsidP="007358A4">
      <w:pPr>
        <w:pStyle w:val="Heading1"/>
        <w:spacing w:before="96"/>
        <w:ind w:left="1211"/>
        <w:jc w:val="left"/>
        <w:rPr>
          <w:b/>
        </w:rPr>
      </w:pPr>
      <w:r>
        <w:pict w14:anchorId="3E432688">
          <v:group id="docshapegroup9" o:spid="_x0000_s1033" style="position:absolute;left:0;text-align:left;margin-left:0;margin-top:-166.45pt;width:595.5pt;height:151.2pt;z-index:15730688;mso-position-horizontal-relative:page" coordorigin=",-3329" coordsize="11910,3024">
            <v:shape id="docshape10" o:spid="_x0000_s1035" type="#_x0000_t202" style="position:absolute;top:-907;width:11910;height:601" fillcolor="#d5171d" stroked="f">
              <v:textbox inset="0,0,0,0">
                <w:txbxContent>
                  <w:p w14:paraId="2F86BDE3" w14:textId="77777777" w:rsidR="009C3AE1" w:rsidRDefault="007358A4">
                    <w:pPr>
                      <w:spacing w:line="601" w:lineRule="exact"/>
                      <w:ind w:left="4868" w:right="4864"/>
                      <w:jc w:val="center"/>
                      <w:rPr>
                        <w:rFonts w:ascii="Poppins"/>
                        <w:color w:val="000000"/>
                        <w:sz w:val="36"/>
                      </w:rPr>
                    </w:pPr>
                    <w:r>
                      <w:rPr>
                        <w:rFonts w:ascii="Poppins"/>
                        <w:color w:val="FFFFFF"/>
                        <w:w w:val="105"/>
                        <w:sz w:val="36"/>
                      </w:rPr>
                      <w:t>Category</w:t>
                    </w:r>
                    <w:r>
                      <w:rPr>
                        <w:rFonts w:ascii="Poppins"/>
                        <w:color w:val="FFFFFF"/>
                        <w:spacing w:val="20"/>
                        <w:w w:val="105"/>
                        <w:sz w:val="36"/>
                      </w:rPr>
                      <w:t xml:space="preserve"> </w:t>
                    </w:r>
                    <w:r>
                      <w:rPr>
                        <w:rFonts w:ascii="Poppins"/>
                        <w:color w:val="FFFFFF"/>
                        <w:spacing w:val="-12"/>
                        <w:w w:val="105"/>
                        <w:sz w:val="36"/>
                      </w:rPr>
                      <w:t>3</w:t>
                    </w:r>
                  </w:p>
                </w:txbxContent>
              </v:textbox>
            </v:shape>
            <v:shape id="docshape11" o:spid="_x0000_s1034" type="#_x0000_t202" style="position:absolute;top:-3330;width:11910;height:2423" fillcolor="#def1ed" stroked="f">
              <v:textbox inset="0,0,0,0">
                <w:txbxContent>
                  <w:p w14:paraId="39365D3F" w14:textId="77777777" w:rsidR="009C3AE1" w:rsidRDefault="009C3AE1">
                    <w:pPr>
                      <w:rPr>
                        <w:color w:val="000000"/>
                        <w:sz w:val="45"/>
                      </w:rPr>
                    </w:pPr>
                  </w:p>
                  <w:p w14:paraId="75A415E5" w14:textId="77777777" w:rsidR="009C3AE1" w:rsidRDefault="007358A4">
                    <w:pPr>
                      <w:ind w:left="1190"/>
                      <w:rPr>
                        <w:rFonts w:ascii="Poppins SemiBold"/>
                        <w:b/>
                        <w:color w:val="000000"/>
                        <w:sz w:val="26"/>
                      </w:rPr>
                    </w:pPr>
                    <w:r>
                      <w:rPr>
                        <w:rFonts w:ascii="Poppins SemiBold"/>
                        <w:b/>
                        <w:color w:val="000000"/>
                        <w:sz w:val="26"/>
                      </w:rPr>
                      <w:t>Is</w:t>
                    </w:r>
                    <w:r>
                      <w:rPr>
                        <w:rFonts w:ascii="Poppins SemiBold"/>
                        <w:b/>
                        <w:color w:val="000000"/>
                        <w:spacing w:val="16"/>
                        <w:sz w:val="26"/>
                      </w:rPr>
                      <w:t xml:space="preserve"> </w:t>
                    </w:r>
                    <w:r>
                      <w:rPr>
                        <w:rFonts w:ascii="Poppins SemiBold"/>
                        <w:b/>
                        <w:color w:val="000000"/>
                        <w:sz w:val="26"/>
                      </w:rPr>
                      <w:t>consent</w:t>
                    </w:r>
                    <w:r>
                      <w:rPr>
                        <w:rFonts w:ascii="Poppins SemiBold"/>
                        <w:b/>
                        <w:color w:val="000000"/>
                        <w:spacing w:val="16"/>
                        <w:sz w:val="26"/>
                      </w:rPr>
                      <w:t xml:space="preserve"> </w:t>
                    </w:r>
                    <w:r>
                      <w:rPr>
                        <w:rFonts w:ascii="Poppins SemiBold"/>
                        <w:b/>
                        <w:color w:val="000000"/>
                        <w:spacing w:val="-2"/>
                        <w:sz w:val="26"/>
                      </w:rPr>
                      <w:t>required?</w:t>
                    </w:r>
                  </w:p>
                  <w:p w14:paraId="32E8F47E" w14:textId="77777777" w:rsidR="009C3AE1" w:rsidRDefault="007358A4">
                    <w:pPr>
                      <w:spacing w:before="111" w:line="242" w:lineRule="auto"/>
                      <w:ind w:left="1190" w:right="1154"/>
                      <w:rPr>
                        <w:color w:val="000000"/>
                        <w:sz w:val="23"/>
                      </w:rPr>
                    </w:pPr>
                    <w:r>
                      <w:rPr>
                        <w:color w:val="000000"/>
                        <w:sz w:val="23"/>
                      </w:rPr>
                      <w:t>Yes.</w:t>
                    </w:r>
                    <w:r>
                      <w:rPr>
                        <w:color w:val="000000"/>
                        <w:spacing w:val="40"/>
                        <w:sz w:val="23"/>
                      </w:rPr>
                      <w:t xml:space="preserve"> </w:t>
                    </w:r>
                    <w:r>
                      <w:rPr>
                        <w:color w:val="000000"/>
                        <w:sz w:val="23"/>
                      </w:rPr>
                      <w:t>Before</w:t>
                    </w:r>
                    <w:r>
                      <w:rPr>
                        <w:color w:val="000000"/>
                        <w:spacing w:val="40"/>
                        <w:sz w:val="23"/>
                      </w:rPr>
                      <w:t xml:space="preserve"> </w:t>
                    </w:r>
                    <w:r>
                      <w:rPr>
                        <w:color w:val="000000"/>
                        <w:sz w:val="23"/>
                      </w:rPr>
                      <w:t>chemical,</w:t>
                    </w:r>
                    <w:r>
                      <w:rPr>
                        <w:color w:val="000000"/>
                        <w:spacing w:val="40"/>
                        <w:sz w:val="23"/>
                      </w:rPr>
                      <w:t xml:space="preserve"> </w:t>
                    </w:r>
                    <w:proofErr w:type="gramStart"/>
                    <w:r>
                      <w:rPr>
                        <w:color w:val="000000"/>
                        <w:sz w:val="23"/>
                      </w:rPr>
                      <w:t>physical</w:t>
                    </w:r>
                    <w:proofErr w:type="gramEnd"/>
                    <w:r>
                      <w:rPr>
                        <w:color w:val="000000"/>
                        <w:spacing w:val="40"/>
                        <w:sz w:val="23"/>
                      </w:rPr>
                      <w:t xml:space="preserve"> </w:t>
                    </w:r>
                    <w:r>
                      <w:rPr>
                        <w:color w:val="000000"/>
                        <w:sz w:val="23"/>
                      </w:rPr>
                      <w:t>or</w:t>
                    </w:r>
                    <w:r>
                      <w:rPr>
                        <w:color w:val="000000"/>
                        <w:spacing w:val="40"/>
                        <w:sz w:val="23"/>
                      </w:rPr>
                      <w:t xml:space="preserve"> </w:t>
                    </w:r>
                    <w:r>
                      <w:rPr>
                        <w:color w:val="000000"/>
                        <w:sz w:val="23"/>
                      </w:rPr>
                      <w:t>mechanical</w:t>
                    </w:r>
                    <w:r>
                      <w:rPr>
                        <w:color w:val="000000"/>
                        <w:spacing w:val="40"/>
                        <w:sz w:val="23"/>
                      </w:rPr>
                      <w:t xml:space="preserve"> </w:t>
                    </w:r>
                    <w:r>
                      <w:rPr>
                        <w:color w:val="000000"/>
                        <w:sz w:val="23"/>
                      </w:rPr>
                      <w:t>restraint</w:t>
                    </w:r>
                    <w:r>
                      <w:rPr>
                        <w:color w:val="000000"/>
                        <w:spacing w:val="40"/>
                        <w:sz w:val="23"/>
                      </w:rPr>
                      <w:t xml:space="preserve"> </w:t>
                    </w:r>
                    <w:r>
                      <w:rPr>
                        <w:color w:val="000000"/>
                        <w:sz w:val="23"/>
                      </w:rPr>
                      <w:t>is</w:t>
                    </w:r>
                    <w:r>
                      <w:rPr>
                        <w:color w:val="000000"/>
                        <w:spacing w:val="40"/>
                        <w:sz w:val="23"/>
                      </w:rPr>
                      <w:t xml:space="preserve"> </w:t>
                    </w:r>
                    <w:r>
                      <w:rPr>
                        <w:color w:val="000000"/>
                        <w:sz w:val="23"/>
                      </w:rPr>
                      <w:t>used,</w:t>
                    </w:r>
                    <w:r>
                      <w:rPr>
                        <w:color w:val="000000"/>
                        <w:spacing w:val="40"/>
                        <w:sz w:val="23"/>
                      </w:rPr>
                      <w:t xml:space="preserve"> </w:t>
                    </w:r>
                    <w:r>
                      <w:rPr>
                        <w:color w:val="000000"/>
                        <w:sz w:val="23"/>
                      </w:rPr>
                      <w:t>QCAT</w:t>
                    </w:r>
                    <w:r>
                      <w:rPr>
                        <w:color w:val="000000"/>
                        <w:spacing w:val="40"/>
                        <w:sz w:val="23"/>
                      </w:rPr>
                      <w:t xml:space="preserve"> </w:t>
                    </w:r>
                    <w:r>
                      <w:rPr>
                        <w:color w:val="000000"/>
                        <w:sz w:val="23"/>
                      </w:rPr>
                      <w:t>must</w:t>
                    </w:r>
                    <w:r>
                      <w:rPr>
                        <w:color w:val="000000"/>
                        <w:spacing w:val="40"/>
                        <w:sz w:val="23"/>
                      </w:rPr>
                      <w:t xml:space="preserve"> </w:t>
                    </w:r>
                    <w:r>
                      <w:rPr>
                        <w:color w:val="000000"/>
                        <w:sz w:val="23"/>
                      </w:rPr>
                      <w:t>appoint</w:t>
                    </w:r>
                    <w:r>
                      <w:rPr>
                        <w:color w:val="000000"/>
                        <w:spacing w:val="40"/>
                        <w:sz w:val="23"/>
                      </w:rPr>
                      <w:t xml:space="preserve"> </w:t>
                    </w:r>
                    <w:r>
                      <w:rPr>
                        <w:color w:val="000000"/>
                        <w:sz w:val="23"/>
                      </w:rPr>
                      <w:t>a guardian for restrictive practices who must give consent.</w:t>
                    </w:r>
                  </w:p>
                </w:txbxContent>
              </v:textbox>
            </v:shape>
            <w10:wrap anchorx="page"/>
          </v:group>
        </w:pict>
      </w:r>
      <w:r>
        <w:rPr>
          <w:b/>
        </w:rPr>
        <w:t>Restricting</w:t>
      </w:r>
      <w:r>
        <w:rPr>
          <w:b/>
          <w:spacing w:val="15"/>
        </w:rPr>
        <w:t xml:space="preserve"> </w:t>
      </w:r>
      <w:r>
        <w:rPr>
          <w:b/>
        </w:rPr>
        <w:t>access</w:t>
      </w:r>
      <w:r>
        <w:rPr>
          <w:b/>
          <w:spacing w:val="16"/>
        </w:rPr>
        <w:t xml:space="preserve"> </w:t>
      </w:r>
      <w:r>
        <w:rPr>
          <w:b/>
        </w:rPr>
        <w:t>to</w:t>
      </w:r>
      <w:r>
        <w:rPr>
          <w:b/>
          <w:spacing w:val="16"/>
        </w:rPr>
        <w:t xml:space="preserve"> </w:t>
      </w:r>
      <w:r>
        <w:rPr>
          <w:b/>
        </w:rPr>
        <w:t>an</w:t>
      </w:r>
      <w:r>
        <w:rPr>
          <w:b/>
          <w:spacing w:val="16"/>
        </w:rPr>
        <w:t xml:space="preserve"> </w:t>
      </w:r>
      <w:r>
        <w:rPr>
          <w:b/>
          <w:spacing w:val="-2"/>
        </w:rPr>
        <w:t>object</w:t>
      </w:r>
    </w:p>
    <w:p w14:paraId="501C7321" w14:textId="77777777" w:rsidR="009C3AE1" w:rsidRDefault="007358A4" w:rsidP="007358A4">
      <w:pPr>
        <w:pStyle w:val="BodyText"/>
        <w:spacing w:before="170" w:line="242" w:lineRule="auto"/>
        <w:ind w:left="1191" w:right="1190"/>
      </w:pPr>
      <w:r>
        <w:pict w14:anchorId="3129FE9B">
          <v:group id="docshapegroup12" o:spid="_x0000_s1030" style="position:absolute;left:0;text-align:left;margin-left:0;margin-top:91.05pt;width:595.5pt;height:117.85pt;z-index:15729664;mso-position-horizontal-relative:page" coordorigin=",1821" coordsize="11910,2357">
            <v:rect id="docshape13" o:spid="_x0000_s1032" style="position:absolute;top:1820;width:11910;height:2357" fillcolor="#def1ed" stroked="f"/>
            <v:shape id="docshape14" o:spid="_x0000_s1031" type="#_x0000_t202" style="position:absolute;top:1820;width:11910;height:2357" filled="f" stroked="f">
              <v:textbox inset="0,0,0,0">
                <w:txbxContent>
                  <w:p w14:paraId="2BC0E3FC" w14:textId="77777777" w:rsidR="009C3AE1" w:rsidRDefault="009C3AE1">
                    <w:pPr>
                      <w:spacing w:before="6"/>
                      <w:rPr>
                        <w:sz w:val="30"/>
                      </w:rPr>
                    </w:pPr>
                  </w:p>
                  <w:p w14:paraId="21F70F25" w14:textId="77777777" w:rsidR="009C3AE1" w:rsidRDefault="007358A4">
                    <w:pPr>
                      <w:ind w:left="1190"/>
                      <w:rPr>
                        <w:rFonts w:ascii="Poppins SemiBold"/>
                        <w:b/>
                        <w:sz w:val="26"/>
                      </w:rPr>
                    </w:pPr>
                    <w:r>
                      <w:rPr>
                        <w:rFonts w:ascii="Poppins SemiBold"/>
                        <w:b/>
                        <w:sz w:val="26"/>
                      </w:rPr>
                      <w:t>Is</w:t>
                    </w:r>
                    <w:r>
                      <w:rPr>
                        <w:rFonts w:ascii="Poppins SemiBold"/>
                        <w:b/>
                        <w:spacing w:val="16"/>
                        <w:sz w:val="26"/>
                      </w:rPr>
                      <w:t xml:space="preserve"> </w:t>
                    </w:r>
                    <w:r>
                      <w:rPr>
                        <w:rFonts w:ascii="Poppins SemiBold"/>
                        <w:b/>
                        <w:sz w:val="26"/>
                      </w:rPr>
                      <w:t>consent</w:t>
                    </w:r>
                    <w:r>
                      <w:rPr>
                        <w:rFonts w:ascii="Poppins SemiBold"/>
                        <w:b/>
                        <w:spacing w:val="16"/>
                        <w:sz w:val="26"/>
                      </w:rPr>
                      <w:t xml:space="preserve"> </w:t>
                    </w:r>
                    <w:r>
                      <w:rPr>
                        <w:rFonts w:ascii="Poppins SemiBold"/>
                        <w:b/>
                        <w:spacing w:val="-2"/>
                        <w:sz w:val="26"/>
                      </w:rPr>
                      <w:t>required?</w:t>
                    </w:r>
                  </w:p>
                  <w:p w14:paraId="1E0CB4B1" w14:textId="77777777" w:rsidR="009C3AE1" w:rsidRDefault="007358A4">
                    <w:pPr>
                      <w:spacing w:before="280" w:line="242" w:lineRule="auto"/>
                      <w:ind w:left="1190" w:right="1154"/>
                      <w:rPr>
                        <w:sz w:val="23"/>
                      </w:rPr>
                    </w:pPr>
                    <w:r>
                      <w:rPr>
                        <w:sz w:val="23"/>
                      </w:rPr>
                      <w:t>Yes. Consent is required by either the QCAT appointed guardian for restrictive practices or, in some circumstances, by an informal decision-maker.</w:t>
                    </w:r>
                  </w:p>
                </w:txbxContent>
              </v:textbox>
            </v:shape>
            <w10:wrap anchorx="page"/>
          </v:group>
        </w:pict>
      </w:r>
      <w:r>
        <w:t xml:space="preserve">Restricting access to an object involves where an adult’s access to certain goods such as </w:t>
      </w:r>
      <w:proofErr w:type="gramStart"/>
      <w:r>
        <w:t>matches</w:t>
      </w:r>
      <w:proofErr w:type="gramEnd"/>
      <w:r>
        <w:t xml:space="preserve"> and kitche</w:t>
      </w:r>
      <w:r>
        <w:t>nware is limited to prevent the adult from hurting themselves or others. For example, by removing the objects from the premises or locking them away.</w:t>
      </w:r>
    </w:p>
    <w:p w14:paraId="6E79A69B" w14:textId="77777777" w:rsidR="009C3AE1" w:rsidRDefault="009C3AE1" w:rsidP="007358A4">
      <w:pPr>
        <w:spacing w:line="242" w:lineRule="auto"/>
        <w:sectPr w:rsidR="009C3AE1">
          <w:pgSz w:w="11910" w:h="16850"/>
          <w:pgMar w:top="780" w:right="0" w:bottom="280" w:left="0" w:header="720" w:footer="720" w:gutter="0"/>
          <w:cols w:space="720"/>
        </w:sectPr>
      </w:pPr>
    </w:p>
    <w:p w14:paraId="4BF97E8C" w14:textId="77777777" w:rsidR="009C3AE1" w:rsidRDefault="007358A4" w:rsidP="007358A4">
      <w:pPr>
        <w:pStyle w:val="Heading1"/>
        <w:spacing w:before="84"/>
        <w:ind w:left="1188"/>
        <w:jc w:val="left"/>
        <w:rPr>
          <w:b/>
        </w:rPr>
      </w:pPr>
      <w:r>
        <w:lastRenderedPageBreak/>
        <w:pict w14:anchorId="331959ED">
          <v:group id="docshapegroup15" o:spid="_x0000_s1026" style="position:absolute;left:0;text-align:left;margin-left:.05pt;margin-top:0;width:595.5pt;height:842.25pt;z-index:-15817216;mso-position-horizontal-relative:page;mso-position-vertical-relative:page" coordorigin="1" coordsize="11910,16845">
            <v:shape id="docshape16" o:spid="_x0000_s1029" type="#_x0000_t75" style="position:absolute;left:7;width:11903;height:16845">
              <v:imagedata r:id="rId8" o:title=""/>
            </v:shape>
            <v:rect id="docshape17" o:spid="_x0000_s1028" style="position:absolute;top:15202;width:11904;height:1201" fillcolor="#d9d9d9" stroked="f"/>
            <v:shape id="docshape18" o:spid="_x0000_s1027" style="position:absolute;left:1330;top:7355;width:76;height:1652" coordorigin="1330,7356" coordsize="76,1652" o:spt="100" adj="0,,0" path="m1405,8964r-1,-4l1401,8950r-3,-4l1391,8939r-4,-2l1377,8933r-4,-1l1363,8932r-5,1l1349,8937r-4,2l1338,8946r-3,4l1331,8960r-1,4l1330,8974r1,5l1335,8988r3,4l1345,8999r4,3l1358,9006r5,1l1373,9007r4,-1l1387,9002r4,-3l1398,8992r3,-4l1404,8979r1,-5l1405,8969r,-5xm1405,8649r-1,-5l1401,8635r-3,-4l1391,8624r-4,-3l1377,8618r-4,-1l1363,8617r-5,1l1349,8621r-4,3l1338,8631r-3,4l1331,8644r-1,5l1330,8659r1,5l1335,8673r3,4l1345,8684r4,3l1358,8691r5,1l1373,8692r4,-1l1387,8687r4,-3l1398,8677r3,-4l1404,8664r1,-5l1405,8654r,-5xm1405,8334r-1,-5l1401,8320r-3,-4l1391,8309r-4,-3l1377,8302r-4,-1l1363,8301r-5,1l1349,8306r-4,3l1338,8316r-3,4l1331,8329r-1,5l1330,8344r1,5l1335,8358r3,4l1345,8369r4,3l1358,8375r5,1l1373,8376r4,-1l1387,8372r4,-3l1398,8362r3,-4l1404,8349r1,-5l1405,8339r,-5xm1405,7703r-1,-4l1401,7689r-3,-4l1391,7678r-4,-2l1377,7672r-4,-1l1363,7671r-5,1l1349,7676r-4,2l1338,7685r-3,4l1331,7699r-1,4l1330,7713r1,5l1335,7727r3,4l1345,7738r4,3l1358,7745r5,1l1373,7746r4,-1l1387,7741r4,-3l1398,7731r3,-4l1404,7718r1,-5l1405,7708r,-5xm1405,7388r-1,-5l1401,7374r-3,-4l1391,7363r-4,-3l1377,7357r-4,-1l1363,7356r-5,1l1349,7360r-4,3l1338,7370r-3,4l1331,7383r-1,5l1330,7398r1,5l1335,7412r3,4l1345,7423r4,3l1358,7430r5,1l1373,7431r4,-1l1387,7426r4,-3l1398,7416r3,-4l1404,7403r1,-5l1405,7393r,-5xe" fillcolor="black" stroked="f">
              <v:stroke joinstyle="round"/>
              <v:formulas/>
              <v:path arrowok="t" o:connecttype="segments"/>
            </v:shape>
            <w10:wrap anchorx="page" anchory="page"/>
          </v:group>
        </w:pict>
      </w:r>
      <w:r>
        <w:rPr>
          <w:b/>
        </w:rPr>
        <w:t>Can</w:t>
      </w:r>
      <w:r>
        <w:rPr>
          <w:b/>
          <w:spacing w:val="16"/>
        </w:rPr>
        <w:t xml:space="preserve"> </w:t>
      </w:r>
      <w:r>
        <w:rPr>
          <w:b/>
        </w:rPr>
        <w:t>a</w:t>
      </w:r>
      <w:r>
        <w:rPr>
          <w:b/>
          <w:spacing w:val="16"/>
        </w:rPr>
        <w:t xml:space="preserve"> </w:t>
      </w:r>
      <w:r>
        <w:rPr>
          <w:b/>
        </w:rPr>
        <w:t>restrictive</w:t>
      </w:r>
      <w:r>
        <w:rPr>
          <w:b/>
          <w:spacing w:val="16"/>
        </w:rPr>
        <w:t xml:space="preserve"> </w:t>
      </w:r>
      <w:r>
        <w:rPr>
          <w:b/>
        </w:rPr>
        <w:t>practice</w:t>
      </w:r>
      <w:r>
        <w:rPr>
          <w:b/>
          <w:spacing w:val="16"/>
        </w:rPr>
        <w:t xml:space="preserve"> </w:t>
      </w:r>
      <w:r>
        <w:rPr>
          <w:b/>
        </w:rPr>
        <w:t>order</w:t>
      </w:r>
      <w:r>
        <w:rPr>
          <w:b/>
          <w:spacing w:val="17"/>
        </w:rPr>
        <w:t xml:space="preserve"> </w:t>
      </w:r>
      <w:r>
        <w:rPr>
          <w:b/>
        </w:rPr>
        <w:t>be</w:t>
      </w:r>
      <w:r>
        <w:rPr>
          <w:b/>
          <w:spacing w:val="16"/>
        </w:rPr>
        <w:t xml:space="preserve"> </w:t>
      </w:r>
      <w:r>
        <w:rPr>
          <w:b/>
          <w:spacing w:val="-2"/>
        </w:rPr>
        <w:t>reviewed?</w:t>
      </w:r>
    </w:p>
    <w:p w14:paraId="3D788C9D" w14:textId="77777777" w:rsidR="009C3AE1" w:rsidRDefault="007358A4" w:rsidP="007358A4">
      <w:pPr>
        <w:pStyle w:val="BodyText"/>
        <w:spacing w:before="64" w:line="242" w:lineRule="auto"/>
        <w:ind w:left="1188" w:right="1188"/>
      </w:pPr>
      <w:r>
        <w:t>Yes. QCAT must not appoint a guardian for restrictive practices for more than two (2) years and an adult’s positive behaviour support plan will ordinarily be reviewed once every year. QCAT can also review the appointment of a guardian for restrictive pract</w:t>
      </w:r>
      <w:r>
        <w:t xml:space="preserve">ices at any time on its own initiative or on an application by an ‘interested person’ for the adult. This includes family members, friends, </w:t>
      </w:r>
      <w:proofErr w:type="gramStart"/>
      <w:r>
        <w:t>carers</w:t>
      </w:r>
      <w:proofErr w:type="gramEnd"/>
      <w:r>
        <w:t xml:space="preserve"> and support services providers.</w:t>
      </w:r>
    </w:p>
    <w:p w14:paraId="54B72F03" w14:textId="77777777" w:rsidR="009C3AE1" w:rsidRDefault="007358A4" w:rsidP="007358A4">
      <w:pPr>
        <w:spacing w:before="227" w:line="256" w:lineRule="auto"/>
        <w:ind w:left="1191" w:right="1154"/>
        <w:rPr>
          <w:sz w:val="23"/>
        </w:rPr>
      </w:pPr>
      <w:r>
        <w:rPr>
          <w:rFonts w:ascii="Poppins SemiBold"/>
          <w:b/>
          <w:sz w:val="26"/>
        </w:rPr>
        <w:t xml:space="preserve">Is the use of restrictive practices compatible with human rights? </w:t>
      </w:r>
      <w:r>
        <w:rPr>
          <w:sz w:val="23"/>
        </w:rPr>
        <w:t>Restrictive</w:t>
      </w:r>
      <w:r>
        <w:rPr>
          <w:spacing w:val="75"/>
          <w:sz w:val="23"/>
        </w:rPr>
        <w:t xml:space="preserve"> </w:t>
      </w:r>
      <w:r>
        <w:rPr>
          <w:sz w:val="23"/>
        </w:rPr>
        <w:t>practices</w:t>
      </w:r>
      <w:r>
        <w:rPr>
          <w:spacing w:val="75"/>
          <w:sz w:val="23"/>
        </w:rPr>
        <w:t xml:space="preserve"> </w:t>
      </w:r>
      <w:r>
        <w:rPr>
          <w:sz w:val="23"/>
        </w:rPr>
        <w:t>constitute</w:t>
      </w:r>
      <w:r>
        <w:rPr>
          <w:spacing w:val="75"/>
          <w:sz w:val="23"/>
        </w:rPr>
        <w:t xml:space="preserve"> </w:t>
      </w:r>
      <w:r>
        <w:rPr>
          <w:sz w:val="23"/>
        </w:rPr>
        <w:t>a</w:t>
      </w:r>
      <w:r>
        <w:rPr>
          <w:spacing w:val="75"/>
          <w:sz w:val="23"/>
        </w:rPr>
        <w:t xml:space="preserve"> </w:t>
      </w:r>
      <w:r>
        <w:rPr>
          <w:sz w:val="23"/>
        </w:rPr>
        <w:t>serious</w:t>
      </w:r>
      <w:r>
        <w:rPr>
          <w:spacing w:val="75"/>
          <w:sz w:val="23"/>
        </w:rPr>
        <w:t xml:space="preserve"> </w:t>
      </w:r>
      <w:r>
        <w:rPr>
          <w:sz w:val="23"/>
        </w:rPr>
        <w:t>infringement</w:t>
      </w:r>
      <w:r>
        <w:rPr>
          <w:spacing w:val="75"/>
          <w:sz w:val="23"/>
        </w:rPr>
        <w:t xml:space="preserve"> </w:t>
      </w:r>
      <w:r>
        <w:rPr>
          <w:sz w:val="23"/>
        </w:rPr>
        <w:t>of</w:t>
      </w:r>
      <w:r>
        <w:rPr>
          <w:spacing w:val="75"/>
          <w:sz w:val="23"/>
        </w:rPr>
        <w:t xml:space="preserve"> </w:t>
      </w:r>
      <w:r>
        <w:rPr>
          <w:sz w:val="23"/>
        </w:rPr>
        <w:t>the</w:t>
      </w:r>
      <w:r>
        <w:rPr>
          <w:spacing w:val="75"/>
          <w:sz w:val="23"/>
        </w:rPr>
        <w:t xml:space="preserve"> </w:t>
      </w:r>
      <w:r>
        <w:rPr>
          <w:sz w:val="23"/>
        </w:rPr>
        <w:t>liberty</w:t>
      </w:r>
      <w:r>
        <w:rPr>
          <w:spacing w:val="75"/>
          <w:sz w:val="23"/>
        </w:rPr>
        <w:t xml:space="preserve"> </w:t>
      </w:r>
      <w:r>
        <w:rPr>
          <w:sz w:val="23"/>
        </w:rPr>
        <w:t>of</w:t>
      </w:r>
      <w:r>
        <w:rPr>
          <w:spacing w:val="75"/>
          <w:sz w:val="23"/>
        </w:rPr>
        <w:t xml:space="preserve"> </w:t>
      </w:r>
      <w:r>
        <w:rPr>
          <w:sz w:val="23"/>
        </w:rPr>
        <w:t>the</w:t>
      </w:r>
      <w:r>
        <w:rPr>
          <w:spacing w:val="75"/>
          <w:sz w:val="23"/>
        </w:rPr>
        <w:t xml:space="preserve"> </w:t>
      </w:r>
      <w:r>
        <w:rPr>
          <w:sz w:val="23"/>
        </w:rPr>
        <w:t>person subjected</w:t>
      </w:r>
      <w:r>
        <w:rPr>
          <w:spacing w:val="76"/>
          <w:sz w:val="23"/>
        </w:rPr>
        <w:t xml:space="preserve"> </w:t>
      </w:r>
      <w:r>
        <w:rPr>
          <w:sz w:val="23"/>
        </w:rPr>
        <w:t>to</w:t>
      </w:r>
      <w:r>
        <w:rPr>
          <w:spacing w:val="76"/>
          <w:sz w:val="23"/>
        </w:rPr>
        <w:t xml:space="preserve"> </w:t>
      </w:r>
      <w:r>
        <w:rPr>
          <w:sz w:val="23"/>
        </w:rPr>
        <w:t>them.</w:t>
      </w:r>
      <w:r>
        <w:rPr>
          <w:spacing w:val="77"/>
          <w:sz w:val="23"/>
        </w:rPr>
        <w:t xml:space="preserve"> </w:t>
      </w:r>
      <w:r>
        <w:rPr>
          <w:sz w:val="23"/>
        </w:rPr>
        <w:t>Without</w:t>
      </w:r>
      <w:r>
        <w:rPr>
          <w:spacing w:val="76"/>
          <w:sz w:val="23"/>
        </w:rPr>
        <w:t xml:space="preserve"> </w:t>
      </w:r>
      <w:r>
        <w:rPr>
          <w:sz w:val="23"/>
        </w:rPr>
        <w:t>authorisation,</w:t>
      </w:r>
      <w:r>
        <w:rPr>
          <w:spacing w:val="76"/>
          <w:sz w:val="23"/>
        </w:rPr>
        <w:t xml:space="preserve"> </w:t>
      </w:r>
      <w:r>
        <w:rPr>
          <w:sz w:val="23"/>
        </w:rPr>
        <w:t>restrictive</w:t>
      </w:r>
      <w:r>
        <w:rPr>
          <w:spacing w:val="77"/>
          <w:sz w:val="23"/>
        </w:rPr>
        <w:t xml:space="preserve"> </w:t>
      </w:r>
      <w:r>
        <w:rPr>
          <w:sz w:val="23"/>
        </w:rPr>
        <w:t>practices</w:t>
      </w:r>
      <w:r>
        <w:rPr>
          <w:spacing w:val="76"/>
          <w:sz w:val="23"/>
        </w:rPr>
        <w:t xml:space="preserve"> </w:t>
      </w:r>
      <w:r>
        <w:rPr>
          <w:sz w:val="23"/>
        </w:rPr>
        <w:t>would</w:t>
      </w:r>
      <w:r>
        <w:rPr>
          <w:spacing w:val="76"/>
          <w:sz w:val="23"/>
        </w:rPr>
        <w:t xml:space="preserve"> </w:t>
      </w:r>
      <w:r>
        <w:rPr>
          <w:sz w:val="23"/>
        </w:rPr>
        <w:t>constitute</w:t>
      </w:r>
      <w:r>
        <w:rPr>
          <w:spacing w:val="77"/>
          <w:sz w:val="23"/>
        </w:rPr>
        <w:t xml:space="preserve"> </w:t>
      </w:r>
      <w:r>
        <w:rPr>
          <w:spacing w:val="-5"/>
          <w:sz w:val="23"/>
        </w:rPr>
        <w:t>an</w:t>
      </w:r>
    </w:p>
    <w:p w14:paraId="129366FA" w14:textId="77777777" w:rsidR="009C3AE1" w:rsidRDefault="007358A4" w:rsidP="007358A4">
      <w:pPr>
        <w:pStyle w:val="BodyText"/>
        <w:spacing w:line="242" w:lineRule="auto"/>
        <w:ind w:left="1191" w:right="1185"/>
      </w:pPr>
      <w:r>
        <w:t>assault or other criminal offence against the person. Even when authorised, the use of restrictive</w:t>
      </w:r>
      <w:r>
        <w:t xml:space="preserve"> practices is considered contentious and there has been a focus at a state, national and international level for the reduction and elimination of the use of restrictive practices. They are required to be used only in circumstances where it is shown that a </w:t>
      </w:r>
      <w:r>
        <w:t>less restrictive response is not sufficient to protect the person and/or others from harm.</w:t>
      </w:r>
    </w:p>
    <w:p w14:paraId="3BE232FA" w14:textId="77777777" w:rsidR="009C3AE1" w:rsidRDefault="007358A4" w:rsidP="007358A4">
      <w:pPr>
        <w:pStyle w:val="BodyText"/>
        <w:spacing w:before="70" w:line="242" w:lineRule="auto"/>
        <w:ind w:left="1195" w:right="1184"/>
      </w:pPr>
      <w:r>
        <w:t>The use of restrictive practices engages the human rights of the person subject to them. In particular, the following human rights are relevant:</w:t>
      </w:r>
    </w:p>
    <w:p w14:paraId="6FCA7676" w14:textId="77777777" w:rsidR="009C3AE1" w:rsidRDefault="009C3AE1" w:rsidP="007358A4">
      <w:pPr>
        <w:pStyle w:val="BodyText"/>
        <w:spacing w:before="8"/>
        <w:rPr>
          <w:sz w:val="15"/>
        </w:rPr>
      </w:pPr>
    </w:p>
    <w:p w14:paraId="452F7E4F" w14:textId="77777777" w:rsidR="009C3AE1" w:rsidRDefault="007358A4" w:rsidP="007358A4">
      <w:pPr>
        <w:pStyle w:val="BodyText"/>
        <w:spacing w:before="101"/>
        <w:ind w:left="1586"/>
      </w:pPr>
      <w:r>
        <w:t>The</w:t>
      </w:r>
      <w:r>
        <w:rPr>
          <w:spacing w:val="-3"/>
        </w:rPr>
        <w:t xml:space="preserve"> </w:t>
      </w:r>
      <w:r>
        <w:t>right</w:t>
      </w:r>
      <w:r>
        <w:rPr>
          <w:spacing w:val="-3"/>
        </w:rPr>
        <w:t xml:space="preserve"> </w:t>
      </w:r>
      <w:r>
        <w:t>to</w:t>
      </w:r>
      <w:r>
        <w:rPr>
          <w:spacing w:val="-3"/>
        </w:rPr>
        <w:t xml:space="preserve"> </w:t>
      </w:r>
      <w:r>
        <w:t>recogn</w:t>
      </w:r>
      <w:r>
        <w:t>ition</w:t>
      </w:r>
      <w:r>
        <w:rPr>
          <w:spacing w:val="-3"/>
        </w:rPr>
        <w:t xml:space="preserve"> </w:t>
      </w:r>
      <w:r>
        <w:t>and</w:t>
      </w:r>
      <w:r>
        <w:rPr>
          <w:spacing w:val="-3"/>
        </w:rPr>
        <w:t xml:space="preserve"> </w:t>
      </w:r>
      <w:r>
        <w:t>equality</w:t>
      </w:r>
      <w:r>
        <w:rPr>
          <w:spacing w:val="-3"/>
        </w:rPr>
        <w:t xml:space="preserve"> </w:t>
      </w:r>
      <w:r>
        <w:t>before</w:t>
      </w:r>
      <w:r>
        <w:rPr>
          <w:spacing w:val="-3"/>
        </w:rPr>
        <w:t xml:space="preserve"> </w:t>
      </w:r>
      <w:r>
        <w:t>the</w:t>
      </w:r>
      <w:r>
        <w:rPr>
          <w:spacing w:val="-2"/>
        </w:rPr>
        <w:t xml:space="preserve"> </w:t>
      </w:r>
      <w:proofErr w:type="gramStart"/>
      <w:r>
        <w:rPr>
          <w:spacing w:val="-4"/>
        </w:rPr>
        <w:t>law;</w:t>
      </w:r>
      <w:proofErr w:type="gramEnd"/>
    </w:p>
    <w:p w14:paraId="4A0D76D6" w14:textId="77777777" w:rsidR="009C3AE1" w:rsidRDefault="007358A4" w:rsidP="007358A4">
      <w:pPr>
        <w:pStyle w:val="BodyText"/>
        <w:spacing w:before="2" w:line="242" w:lineRule="auto"/>
        <w:ind w:left="1586" w:right="1154"/>
      </w:pPr>
      <w:r>
        <w:t>The</w:t>
      </w:r>
      <w:r>
        <w:rPr>
          <w:spacing w:val="80"/>
        </w:rPr>
        <w:t xml:space="preserve"> </w:t>
      </w:r>
      <w:r>
        <w:t>right</w:t>
      </w:r>
      <w:r>
        <w:rPr>
          <w:spacing w:val="80"/>
        </w:rPr>
        <w:t xml:space="preserve"> </w:t>
      </w:r>
      <w:r>
        <w:t>to</w:t>
      </w:r>
      <w:r>
        <w:rPr>
          <w:spacing w:val="80"/>
        </w:rPr>
        <w:t xml:space="preserve"> </w:t>
      </w:r>
      <w:r>
        <w:t>protection</w:t>
      </w:r>
      <w:r>
        <w:rPr>
          <w:spacing w:val="80"/>
        </w:rPr>
        <w:t xml:space="preserve"> </w:t>
      </w:r>
      <w:r>
        <w:t>from</w:t>
      </w:r>
      <w:r>
        <w:rPr>
          <w:spacing w:val="80"/>
        </w:rPr>
        <w:t xml:space="preserve"> </w:t>
      </w:r>
      <w:r>
        <w:t>torture</w:t>
      </w:r>
      <w:r>
        <w:rPr>
          <w:spacing w:val="80"/>
        </w:rPr>
        <w:t xml:space="preserve"> </w:t>
      </w:r>
      <w:r>
        <w:t>and</w:t>
      </w:r>
      <w:r>
        <w:rPr>
          <w:spacing w:val="80"/>
        </w:rPr>
        <w:t xml:space="preserve"> </w:t>
      </w:r>
      <w:r>
        <w:t>cruel</w:t>
      </w:r>
      <w:r>
        <w:rPr>
          <w:spacing w:val="80"/>
        </w:rPr>
        <w:t xml:space="preserve"> </w:t>
      </w:r>
      <w:r>
        <w:t>and</w:t>
      </w:r>
      <w:r>
        <w:rPr>
          <w:spacing w:val="80"/>
        </w:rPr>
        <w:t xml:space="preserve"> </w:t>
      </w:r>
      <w:r>
        <w:t>inhuman</w:t>
      </w:r>
      <w:r>
        <w:rPr>
          <w:spacing w:val="80"/>
        </w:rPr>
        <w:t xml:space="preserve"> </w:t>
      </w:r>
      <w:r>
        <w:t>and</w:t>
      </w:r>
      <w:r>
        <w:rPr>
          <w:spacing w:val="80"/>
        </w:rPr>
        <w:t xml:space="preserve"> </w:t>
      </w:r>
      <w:r>
        <w:t xml:space="preserve">degrading </w:t>
      </w:r>
      <w:proofErr w:type="gramStart"/>
      <w:r>
        <w:rPr>
          <w:spacing w:val="-2"/>
        </w:rPr>
        <w:t>treatment;</w:t>
      </w:r>
      <w:proofErr w:type="gramEnd"/>
    </w:p>
    <w:p w14:paraId="0194DD4B" w14:textId="77777777" w:rsidR="009C3AE1" w:rsidRDefault="007358A4" w:rsidP="007358A4">
      <w:pPr>
        <w:pStyle w:val="BodyText"/>
        <w:spacing w:line="311" w:lineRule="exact"/>
        <w:ind w:left="1586"/>
      </w:pPr>
      <w:r>
        <w:t>The</w:t>
      </w:r>
      <w:r>
        <w:rPr>
          <w:spacing w:val="-3"/>
        </w:rPr>
        <w:t xml:space="preserve"> </w:t>
      </w:r>
      <w:r>
        <w:t>right</w:t>
      </w:r>
      <w:r>
        <w:rPr>
          <w:spacing w:val="-2"/>
        </w:rPr>
        <w:t xml:space="preserve"> </w:t>
      </w:r>
      <w:r>
        <w:t>to</w:t>
      </w:r>
      <w:r>
        <w:rPr>
          <w:spacing w:val="-2"/>
        </w:rPr>
        <w:t xml:space="preserve"> </w:t>
      </w:r>
      <w:r>
        <w:t>freedom</w:t>
      </w:r>
      <w:r>
        <w:rPr>
          <w:spacing w:val="-2"/>
        </w:rPr>
        <w:t xml:space="preserve"> </w:t>
      </w:r>
      <w:r>
        <w:t>of</w:t>
      </w:r>
      <w:r>
        <w:rPr>
          <w:spacing w:val="-2"/>
        </w:rPr>
        <w:t xml:space="preserve"> </w:t>
      </w:r>
      <w:proofErr w:type="gramStart"/>
      <w:r>
        <w:rPr>
          <w:spacing w:val="-2"/>
        </w:rPr>
        <w:t>movement;</w:t>
      </w:r>
      <w:proofErr w:type="gramEnd"/>
    </w:p>
    <w:p w14:paraId="46FA28CA" w14:textId="77777777" w:rsidR="009C3AE1" w:rsidRDefault="007358A4" w:rsidP="007358A4">
      <w:pPr>
        <w:pStyle w:val="BodyText"/>
        <w:spacing w:before="2"/>
        <w:ind w:left="1586"/>
      </w:pPr>
      <w:r>
        <w:t>The</w:t>
      </w:r>
      <w:r>
        <w:rPr>
          <w:spacing w:val="-5"/>
        </w:rPr>
        <w:t xml:space="preserve"> </w:t>
      </w:r>
      <w:r>
        <w:t>right</w:t>
      </w:r>
      <w:r>
        <w:rPr>
          <w:spacing w:val="-3"/>
        </w:rPr>
        <w:t xml:space="preserve"> </w:t>
      </w:r>
      <w:r>
        <w:t>to</w:t>
      </w:r>
      <w:r>
        <w:rPr>
          <w:spacing w:val="-3"/>
        </w:rPr>
        <w:t xml:space="preserve"> </w:t>
      </w:r>
      <w:r>
        <w:t>liberty</w:t>
      </w:r>
      <w:r>
        <w:rPr>
          <w:spacing w:val="-2"/>
        </w:rPr>
        <w:t xml:space="preserve"> </w:t>
      </w:r>
      <w:r>
        <w:t>and</w:t>
      </w:r>
      <w:r>
        <w:rPr>
          <w:spacing w:val="-3"/>
        </w:rPr>
        <w:t xml:space="preserve"> </w:t>
      </w:r>
      <w:r>
        <w:t>security</w:t>
      </w:r>
      <w:r>
        <w:rPr>
          <w:spacing w:val="-3"/>
        </w:rPr>
        <w:t xml:space="preserve"> </w:t>
      </w:r>
      <w:r>
        <w:t>of</w:t>
      </w:r>
      <w:r>
        <w:rPr>
          <w:spacing w:val="-3"/>
        </w:rPr>
        <w:t xml:space="preserve"> </w:t>
      </w:r>
      <w:r>
        <w:t>person;</w:t>
      </w:r>
      <w:r>
        <w:rPr>
          <w:spacing w:val="-2"/>
        </w:rPr>
        <w:t xml:space="preserve"> </w:t>
      </w:r>
      <w:r>
        <w:rPr>
          <w:spacing w:val="-5"/>
        </w:rPr>
        <w:t>and</w:t>
      </w:r>
    </w:p>
    <w:p w14:paraId="05FB9D1D" w14:textId="77777777" w:rsidR="009C3AE1" w:rsidRDefault="007358A4" w:rsidP="007358A4">
      <w:pPr>
        <w:pStyle w:val="BodyText"/>
        <w:spacing w:before="2"/>
        <w:ind w:left="1586"/>
      </w:pPr>
      <w:r>
        <w:t>The</w:t>
      </w:r>
      <w:r>
        <w:rPr>
          <w:spacing w:val="-6"/>
        </w:rPr>
        <w:t xml:space="preserve"> </w:t>
      </w:r>
      <w:r>
        <w:t>right</w:t>
      </w:r>
      <w:r>
        <w:rPr>
          <w:spacing w:val="-3"/>
        </w:rPr>
        <w:t xml:space="preserve"> </w:t>
      </w:r>
      <w:r>
        <w:t>to</w:t>
      </w:r>
      <w:r>
        <w:rPr>
          <w:spacing w:val="-3"/>
        </w:rPr>
        <w:t xml:space="preserve"> </w:t>
      </w:r>
      <w:r>
        <w:t>humane</w:t>
      </w:r>
      <w:r>
        <w:rPr>
          <w:spacing w:val="-3"/>
        </w:rPr>
        <w:t xml:space="preserve"> </w:t>
      </w:r>
      <w:r>
        <w:t>treatment</w:t>
      </w:r>
      <w:r>
        <w:rPr>
          <w:spacing w:val="-4"/>
        </w:rPr>
        <w:t xml:space="preserve"> </w:t>
      </w:r>
      <w:r>
        <w:t>when</w:t>
      </w:r>
      <w:r>
        <w:rPr>
          <w:spacing w:val="-3"/>
        </w:rPr>
        <w:t xml:space="preserve"> </w:t>
      </w:r>
      <w:r>
        <w:t>deprived</w:t>
      </w:r>
      <w:r>
        <w:rPr>
          <w:spacing w:val="-3"/>
        </w:rPr>
        <w:t xml:space="preserve"> </w:t>
      </w:r>
      <w:r>
        <w:t>of</w:t>
      </w:r>
      <w:r>
        <w:rPr>
          <w:spacing w:val="-3"/>
        </w:rPr>
        <w:t xml:space="preserve"> </w:t>
      </w:r>
      <w:r>
        <w:rPr>
          <w:spacing w:val="-2"/>
        </w:rPr>
        <w:t>liberty.</w:t>
      </w:r>
    </w:p>
    <w:p w14:paraId="20C7044E" w14:textId="77777777" w:rsidR="009C3AE1" w:rsidRDefault="009C3AE1" w:rsidP="007358A4">
      <w:pPr>
        <w:pStyle w:val="BodyText"/>
        <w:spacing w:before="13"/>
        <w:rPr>
          <w:sz w:val="15"/>
        </w:rPr>
      </w:pPr>
    </w:p>
    <w:p w14:paraId="0DFCE29B" w14:textId="77777777" w:rsidR="009C3AE1" w:rsidRDefault="007358A4" w:rsidP="007358A4">
      <w:pPr>
        <w:pStyle w:val="BodyText"/>
        <w:spacing w:before="100" w:line="242" w:lineRule="auto"/>
        <w:ind w:left="1195" w:right="1154"/>
      </w:pPr>
      <w:r>
        <w:t>Any</w:t>
      </w:r>
      <w:r>
        <w:rPr>
          <w:spacing w:val="40"/>
        </w:rPr>
        <w:t xml:space="preserve"> </w:t>
      </w:r>
      <w:r>
        <w:t>limitation</w:t>
      </w:r>
      <w:r>
        <w:rPr>
          <w:spacing w:val="40"/>
        </w:rPr>
        <w:t xml:space="preserve"> </w:t>
      </w:r>
      <w:r>
        <w:t>of</w:t>
      </w:r>
      <w:r>
        <w:rPr>
          <w:spacing w:val="40"/>
        </w:rPr>
        <w:t xml:space="preserve"> </w:t>
      </w:r>
      <w:r>
        <w:t>the</w:t>
      </w:r>
      <w:r>
        <w:rPr>
          <w:spacing w:val="40"/>
        </w:rPr>
        <w:t xml:space="preserve"> </w:t>
      </w:r>
      <w:r>
        <w:t>human</w:t>
      </w:r>
      <w:r>
        <w:rPr>
          <w:spacing w:val="40"/>
        </w:rPr>
        <w:t xml:space="preserve"> </w:t>
      </w:r>
      <w:r>
        <w:t>rights</w:t>
      </w:r>
      <w:r>
        <w:rPr>
          <w:spacing w:val="40"/>
        </w:rPr>
        <w:t xml:space="preserve"> </w:t>
      </w:r>
      <w:r>
        <w:t>of</w:t>
      </w:r>
      <w:r>
        <w:rPr>
          <w:spacing w:val="40"/>
        </w:rPr>
        <w:t xml:space="preserve"> </w:t>
      </w:r>
      <w:r>
        <w:t>a</w:t>
      </w:r>
      <w:r>
        <w:rPr>
          <w:spacing w:val="40"/>
        </w:rPr>
        <w:t xml:space="preserve"> </w:t>
      </w:r>
      <w:r>
        <w:t>person</w:t>
      </w:r>
      <w:r>
        <w:rPr>
          <w:spacing w:val="40"/>
        </w:rPr>
        <w:t xml:space="preserve"> </w:t>
      </w:r>
      <w:r>
        <w:t>with</w:t>
      </w:r>
      <w:r>
        <w:rPr>
          <w:spacing w:val="40"/>
        </w:rPr>
        <w:t xml:space="preserve"> </w:t>
      </w:r>
      <w:r>
        <w:t>disability</w:t>
      </w:r>
      <w:r>
        <w:rPr>
          <w:spacing w:val="40"/>
        </w:rPr>
        <w:t xml:space="preserve"> </w:t>
      </w:r>
      <w:r>
        <w:t>subjected</w:t>
      </w:r>
      <w:r>
        <w:rPr>
          <w:spacing w:val="40"/>
        </w:rPr>
        <w:t xml:space="preserve"> </w:t>
      </w:r>
      <w:r>
        <w:t>to</w:t>
      </w:r>
      <w:r>
        <w:rPr>
          <w:spacing w:val="40"/>
        </w:rPr>
        <w:t xml:space="preserve"> </w:t>
      </w:r>
      <w:r>
        <w:t>restrictive practices must be considered in the context of the human rights of other persons.</w:t>
      </w:r>
    </w:p>
    <w:p w14:paraId="398E059D" w14:textId="77777777" w:rsidR="009C3AE1" w:rsidRDefault="009C3AE1" w:rsidP="007358A4">
      <w:pPr>
        <w:pStyle w:val="BodyText"/>
      </w:pPr>
    </w:p>
    <w:p w14:paraId="187A1F72" w14:textId="77777777" w:rsidR="009C3AE1" w:rsidRDefault="007358A4" w:rsidP="007358A4">
      <w:pPr>
        <w:pStyle w:val="BodyText"/>
        <w:ind w:left="1195"/>
      </w:pPr>
      <w:r>
        <w:t>Please</w:t>
      </w:r>
      <w:r>
        <w:rPr>
          <w:spacing w:val="-5"/>
        </w:rPr>
        <w:t xml:space="preserve"> </w:t>
      </w:r>
      <w:r>
        <w:t>see</w:t>
      </w:r>
      <w:r>
        <w:rPr>
          <w:spacing w:val="-3"/>
        </w:rPr>
        <w:t xml:space="preserve"> </w:t>
      </w:r>
      <w:r>
        <w:t>the</w:t>
      </w:r>
      <w:r>
        <w:rPr>
          <w:spacing w:val="-3"/>
        </w:rPr>
        <w:t xml:space="preserve"> </w:t>
      </w:r>
      <w:r>
        <w:t>Human</w:t>
      </w:r>
      <w:r>
        <w:rPr>
          <w:spacing w:val="-3"/>
        </w:rPr>
        <w:t xml:space="preserve"> </w:t>
      </w:r>
      <w:r>
        <w:t>Rights</w:t>
      </w:r>
      <w:r>
        <w:rPr>
          <w:spacing w:val="-3"/>
        </w:rPr>
        <w:t xml:space="preserve"> </w:t>
      </w:r>
      <w:r>
        <w:t>Act</w:t>
      </w:r>
      <w:r>
        <w:rPr>
          <w:spacing w:val="-3"/>
        </w:rPr>
        <w:t xml:space="preserve"> </w:t>
      </w:r>
      <w:r>
        <w:t>factsheet</w:t>
      </w:r>
      <w:r>
        <w:rPr>
          <w:spacing w:val="-3"/>
        </w:rPr>
        <w:t xml:space="preserve"> </w:t>
      </w:r>
      <w:r>
        <w:t>for</w:t>
      </w:r>
      <w:r>
        <w:rPr>
          <w:spacing w:val="-3"/>
        </w:rPr>
        <w:t xml:space="preserve"> </w:t>
      </w:r>
      <w:r>
        <w:t>further</w:t>
      </w:r>
      <w:r>
        <w:rPr>
          <w:spacing w:val="-3"/>
        </w:rPr>
        <w:t xml:space="preserve"> </w:t>
      </w:r>
      <w:r>
        <w:rPr>
          <w:spacing w:val="-2"/>
        </w:rPr>
        <w:t>information.</w:t>
      </w:r>
    </w:p>
    <w:p w14:paraId="20150FDD" w14:textId="77777777" w:rsidR="009C3AE1" w:rsidRDefault="009C3AE1" w:rsidP="007358A4">
      <w:pPr>
        <w:pStyle w:val="BodyText"/>
        <w:rPr>
          <w:sz w:val="20"/>
        </w:rPr>
      </w:pPr>
    </w:p>
    <w:p w14:paraId="630E54A5" w14:textId="77777777" w:rsidR="009C3AE1" w:rsidRDefault="009C3AE1" w:rsidP="007358A4">
      <w:pPr>
        <w:pStyle w:val="BodyText"/>
        <w:rPr>
          <w:sz w:val="20"/>
        </w:rPr>
      </w:pPr>
    </w:p>
    <w:p w14:paraId="37D22318" w14:textId="77777777" w:rsidR="009C3AE1" w:rsidRDefault="009C3AE1" w:rsidP="007358A4">
      <w:pPr>
        <w:pStyle w:val="BodyText"/>
        <w:rPr>
          <w:sz w:val="20"/>
        </w:rPr>
      </w:pPr>
    </w:p>
    <w:p w14:paraId="139931CE" w14:textId="77777777" w:rsidR="009C3AE1" w:rsidRDefault="009C3AE1" w:rsidP="007358A4">
      <w:pPr>
        <w:pStyle w:val="BodyText"/>
        <w:rPr>
          <w:sz w:val="20"/>
        </w:rPr>
      </w:pPr>
    </w:p>
    <w:p w14:paraId="77185664" w14:textId="77777777" w:rsidR="009C3AE1" w:rsidRDefault="009C3AE1" w:rsidP="007358A4">
      <w:pPr>
        <w:pStyle w:val="BodyText"/>
        <w:rPr>
          <w:sz w:val="20"/>
        </w:rPr>
      </w:pPr>
    </w:p>
    <w:p w14:paraId="7BB7411F" w14:textId="77777777" w:rsidR="009C3AE1" w:rsidRDefault="009C3AE1" w:rsidP="007358A4">
      <w:pPr>
        <w:pStyle w:val="BodyText"/>
        <w:rPr>
          <w:sz w:val="20"/>
        </w:rPr>
      </w:pPr>
    </w:p>
    <w:p w14:paraId="404A39C6" w14:textId="77777777" w:rsidR="009C3AE1" w:rsidRDefault="009C3AE1" w:rsidP="007358A4">
      <w:pPr>
        <w:pStyle w:val="BodyText"/>
        <w:rPr>
          <w:sz w:val="20"/>
        </w:rPr>
      </w:pPr>
    </w:p>
    <w:p w14:paraId="7A972FFA" w14:textId="77777777" w:rsidR="009C3AE1" w:rsidRDefault="009C3AE1" w:rsidP="007358A4">
      <w:pPr>
        <w:pStyle w:val="BodyText"/>
        <w:rPr>
          <w:sz w:val="20"/>
        </w:rPr>
      </w:pPr>
    </w:p>
    <w:p w14:paraId="15187BDD" w14:textId="77777777" w:rsidR="009C3AE1" w:rsidRDefault="009C3AE1" w:rsidP="007358A4">
      <w:pPr>
        <w:pStyle w:val="BodyText"/>
        <w:rPr>
          <w:sz w:val="20"/>
        </w:rPr>
      </w:pPr>
    </w:p>
    <w:p w14:paraId="67549271" w14:textId="77777777" w:rsidR="009C3AE1" w:rsidRDefault="009C3AE1" w:rsidP="007358A4">
      <w:pPr>
        <w:pStyle w:val="BodyText"/>
        <w:rPr>
          <w:sz w:val="20"/>
        </w:rPr>
      </w:pPr>
    </w:p>
    <w:p w14:paraId="3282EBFE" w14:textId="77777777" w:rsidR="009C3AE1" w:rsidRDefault="009C3AE1" w:rsidP="007358A4">
      <w:pPr>
        <w:pStyle w:val="BodyText"/>
        <w:rPr>
          <w:sz w:val="20"/>
        </w:rPr>
      </w:pPr>
    </w:p>
    <w:p w14:paraId="63A43B2D" w14:textId="77777777" w:rsidR="009C3AE1" w:rsidRDefault="009C3AE1" w:rsidP="007358A4">
      <w:pPr>
        <w:pStyle w:val="BodyText"/>
        <w:rPr>
          <w:sz w:val="20"/>
        </w:rPr>
      </w:pPr>
    </w:p>
    <w:p w14:paraId="2E7F0743" w14:textId="77777777" w:rsidR="009C3AE1" w:rsidRDefault="009C3AE1" w:rsidP="007358A4">
      <w:pPr>
        <w:pStyle w:val="BodyText"/>
        <w:rPr>
          <w:sz w:val="20"/>
        </w:rPr>
      </w:pPr>
    </w:p>
    <w:p w14:paraId="5A466DFB" w14:textId="77777777" w:rsidR="009C3AE1" w:rsidRDefault="009C3AE1" w:rsidP="007358A4">
      <w:pPr>
        <w:pStyle w:val="BodyText"/>
        <w:rPr>
          <w:sz w:val="20"/>
        </w:rPr>
      </w:pPr>
    </w:p>
    <w:p w14:paraId="5AF60B73" w14:textId="77777777" w:rsidR="009C3AE1" w:rsidRDefault="009C3AE1" w:rsidP="007358A4">
      <w:pPr>
        <w:pStyle w:val="BodyText"/>
        <w:rPr>
          <w:sz w:val="20"/>
        </w:rPr>
      </w:pPr>
    </w:p>
    <w:p w14:paraId="2C222FBE" w14:textId="77777777" w:rsidR="009C3AE1" w:rsidRDefault="009C3AE1" w:rsidP="007358A4">
      <w:pPr>
        <w:pStyle w:val="BodyText"/>
        <w:rPr>
          <w:sz w:val="20"/>
        </w:rPr>
      </w:pPr>
    </w:p>
    <w:p w14:paraId="368E5441" w14:textId="77777777" w:rsidR="009C3AE1" w:rsidRDefault="009C3AE1" w:rsidP="007358A4">
      <w:pPr>
        <w:pStyle w:val="BodyText"/>
        <w:spacing w:before="12"/>
        <w:rPr>
          <w:sz w:val="16"/>
        </w:rPr>
      </w:pPr>
    </w:p>
    <w:p w14:paraId="0D431F5A" w14:textId="77777777" w:rsidR="009C3AE1" w:rsidRDefault="007358A4" w:rsidP="007358A4">
      <w:pPr>
        <w:spacing w:line="264" w:lineRule="auto"/>
        <w:ind w:left="479" w:right="471" w:hanging="1"/>
        <w:rPr>
          <w:rFonts w:ascii="Century Gothic"/>
          <w:sz w:val="20"/>
        </w:rPr>
      </w:pPr>
      <w:r>
        <w:rPr>
          <w:rFonts w:ascii="Century Gothic"/>
          <w:sz w:val="20"/>
        </w:rPr>
        <w:t>This factsheet has been prepared by Queensland Advocacy Incorporated (QAI), an independent, community- based advocacy organisation for people with disability in Queensland (www.qai.org.au).</w:t>
      </w:r>
      <w:r>
        <w:rPr>
          <w:rFonts w:ascii="Century Gothic"/>
          <w:spacing w:val="40"/>
          <w:sz w:val="20"/>
        </w:rPr>
        <w:t xml:space="preserve"> </w:t>
      </w:r>
      <w:r>
        <w:rPr>
          <w:rFonts w:ascii="Century Gothic"/>
          <w:sz w:val="20"/>
        </w:rPr>
        <w:t xml:space="preserve">This publication is for </w:t>
      </w:r>
      <w:r>
        <w:rPr>
          <w:rFonts w:ascii="Century Gothic"/>
          <w:w w:val="105"/>
          <w:sz w:val="20"/>
        </w:rPr>
        <w:t>general</w:t>
      </w:r>
      <w:r>
        <w:rPr>
          <w:rFonts w:ascii="Century Gothic"/>
          <w:spacing w:val="-12"/>
          <w:w w:val="105"/>
          <w:sz w:val="20"/>
        </w:rPr>
        <w:t xml:space="preserve"> </w:t>
      </w:r>
      <w:r>
        <w:rPr>
          <w:rFonts w:ascii="Century Gothic"/>
          <w:w w:val="105"/>
          <w:sz w:val="20"/>
        </w:rPr>
        <w:t>information</w:t>
      </w:r>
      <w:r>
        <w:rPr>
          <w:rFonts w:ascii="Century Gothic"/>
          <w:spacing w:val="-12"/>
          <w:w w:val="105"/>
          <w:sz w:val="20"/>
        </w:rPr>
        <w:t xml:space="preserve"> </w:t>
      </w:r>
      <w:r>
        <w:rPr>
          <w:rFonts w:ascii="Century Gothic"/>
          <w:w w:val="105"/>
          <w:sz w:val="20"/>
        </w:rPr>
        <w:t>only.</w:t>
      </w:r>
      <w:r>
        <w:rPr>
          <w:rFonts w:ascii="Century Gothic"/>
          <w:spacing w:val="-12"/>
          <w:w w:val="105"/>
          <w:sz w:val="20"/>
        </w:rPr>
        <w:t xml:space="preserve"> </w:t>
      </w:r>
      <w:r>
        <w:rPr>
          <w:rFonts w:ascii="Century Gothic"/>
          <w:w w:val="105"/>
          <w:sz w:val="20"/>
        </w:rPr>
        <w:t>It</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not</w:t>
      </w:r>
      <w:r>
        <w:rPr>
          <w:rFonts w:ascii="Century Gothic"/>
          <w:spacing w:val="-12"/>
          <w:w w:val="105"/>
          <w:sz w:val="20"/>
        </w:rPr>
        <w:t xml:space="preserve"> </w:t>
      </w:r>
      <w:r>
        <w:rPr>
          <w:rFonts w:ascii="Century Gothic"/>
          <w:w w:val="105"/>
          <w:sz w:val="20"/>
        </w:rPr>
        <w:t>be</w:t>
      </w:r>
      <w:r>
        <w:rPr>
          <w:rFonts w:ascii="Century Gothic"/>
          <w:spacing w:val="-12"/>
          <w:w w:val="105"/>
          <w:sz w:val="20"/>
        </w:rPr>
        <w:t xml:space="preserve"> </w:t>
      </w:r>
      <w:r>
        <w:rPr>
          <w:rFonts w:ascii="Century Gothic"/>
          <w:w w:val="105"/>
          <w:sz w:val="20"/>
        </w:rPr>
        <w:t>r</w:t>
      </w:r>
      <w:r>
        <w:rPr>
          <w:rFonts w:ascii="Century Gothic"/>
          <w:w w:val="105"/>
          <w:sz w:val="20"/>
        </w:rPr>
        <w:t>elied</w:t>
      </w:r>
      <w:r>
        <w:rPr>
          <w:rFonts w:ascii="Century Gothic"/>
          <w:spacing w:val="-12"/>
          <w:w w:val="105"/>
          <w:sz w:val="20"/>
        </w:rPr>
        <w:t xml:space="preserve"> </w:t>
      </w:r>
      <w:r>
        <w:rPr>
          <w:rFonts w:ascii="Century Gothic"/>
          <w:w w:val="105"/>
          <w:sz w:val="20"/>
        </w:rPr>
        <w:t>on</w:t>
      </w:r>
      <w:r>
        <w:rPr>
          <w:rFonts w:ascii="Century Gothic"/>
          <w:spacing w:val="-12"/>
          <w:w w:val="105"/>
          <w:sz w:val="20"/>
        </w:rPr>
        <w:t xml:space="preserve"> </w:t>
      </w:r>
      <w:r>
        <w:rPr>
          <w:rFonts w:ascii="Century Gothic"/>
          <w:w w:val="105"/>
          <w:sz w:val="20"/>
        </w:rPr>
        <w:t>as</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You</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seek</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about</w:t>
      </w:r>
      <w:r>
        <w:rPr>
          <w:rFonts w:ascii="Century Gothic"/>
          <w:spacing w:val="-12"/>
          <w:w w:val="105"/>
          <w:sz w:val="20"/>
        </w:rPr>
        <w:t xml:space="preserve"> </w:t>
      </w:r>
      <w:r>
        <w:rPr>
          <w:rFonts w:ascii="Century Gothic"/>
          <w:w w:val="105"/>
          <w:sz w:val="20"/>
        </w:rPr>
        <w:t>your</w:t>
      </w:r>
      <w:r>
        <w:rPr>
          <w:rFonts w:ascii="Century Gothic"/>
          <w:spacing w:val="-12"/>
          <w:w w:val="105"/>
          <w:sz w:val="20"/>
        </w:rPr>
        <w:t xml:space="preserve"> </w:t>
      </w:r>
      <w:r>
        <w:rPr>
          <w:rFonts w:ascii="Century Gothic"/>
          <w:w w:val="105"/>
          <w:sz w:val="20"/>
        </w:rPr>
        <w:t xml:space="preserve">own </w:t>
      </w:r>
      <w:proofErr w:type="gramStart"/>
      <w:r>
        <w:rPr>
          <w:rFonts w:ascii="Century Gothic"/>
          <w:w w:val="105"/>
          <w:sz w:val="20"/>
        </w:rPr>
        <w:t>particular circumstances</w:t>
      </w:r>
      <w:proofErr w:type="gramEnd"/>
      <w:r>
        <w:rPr>
          <w:rFonts w:ascii="Century Gothic"/>
          <w:w w:val="105"/>
          <w:sz w:val="20"/>
        </w:rPr>
        <w:t>.</w:t>
      </w:r>
    </w:p>
    <w:p w14:paraId="63167C16" w14:textId="77777777" w:rsidR="009C3AE1" w:rsidRDefault="007358A4" w:rsidP="007358A4">
      <w:pPr>
        <w:spacing w:before="145"/>
        <w:ind w:left="4869" w:right="4864"/>
        <w:jc w:val="center"/>
        <w:rPr>
          <w:rFonts w:ascii="Poppins SemiBold"/>
          <w:b/>
          <w:sz w:val="16"/>
        </w:rPr>
      </w:pPr>
      <w:r>
        <w:rPr>
          <w:rFonts w:ascii="Poppins SemiBold"/>
          <w:b/>
          <w:sz w:val="16"/>
        </w:rPr>
        <w:t>Reviewed</w:t>
      </w:r>
      <w:r>
        <w:rPr>
          <w:rFonts w:ascii="Poppins SemiBold"/>
          <w:b/>
          <w:spacing w:val="14"/>
          <w:sz w:val="16"/>
        </w:rPr>
        <w:t xml:space="preserve"> </w:t>
      </w:r>
      <w:r>
        <w:rPr>
          <w:rFonts w:ascii="Poppins SemiBold"/>
          <w:b/>
          <w:sz w:val="16"/>
        </w:rPr>
        <w:t>February</w:t>
      </w:r>
      <w:r>
        <w:rPr>
          <w:rFonts w:ascii="Poppins SemiBold"/>
          <w:b/>
          <w:spacing w:val="15"/>
          <w:sz w:val="16"/>
        </w:rPr>
        <w:t xml:space="preserve"> </w:t>
      </w:r>
      <w:r>
        <w:rPr>
          <w:rFonts w:ascii="Poppins SemiBold"/>
          <w:b/>
          <w:spacing w:val="-4"/>
          <w:sz w:val="16"/>
        </w:rPr>
        <w:t>2022</w:t>
      </w:r>
    </w:p>
    <w:sectPr w:rsidR="009C3AE1">
      <w:pgSz w:w="11910" w:h="16850"/>
      <w:pgMar w:top="10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modern"/>
    <w:notTrueType/>
    <w:pitch w:val="variable"/>
    <w:sig w:usb0="00008007" w:usb1="00000000"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567"/>
    <w:multiLevelType w:val="hybridMultilevel"/>
    <w:tmpl w:val="33C2E00C"/>
    <w:lvl w:ilvl="0" w:tplc="E44234A4">
      <w:start w:val="1"/>
      <w:numFmt w:val="decimal"/>
      <w:lvlText w:val="%1."/>
      <w:lvlJc w:val="left"/>
      <w:pPr>
        <w:ind w:left="1582" w:hanging="216"/>
        <w:jc w:val="left"/>
      </w:pPr>
      <w:rPr>
        <w:rFonts w:ascii="Open Sans" w:eastAsia="Open Sans" w:hAnsi="Open Sans" w:cs="Open Sans" w:hint="default"/>
        <w:b w:val="0"/>
        <w:bCs w:val="0"/>
        <w:i w:val="0"/>
        <w:iCs w:val="0"/>
        <w:spacing w:val="-1"/>
        <w:w w:val="100"/>
        <w:sz w:val="23"/>
        <w:szCs w:val="23"/>
        <w:lang w:val="en-GB" w:eastAsia="en-US" w:bidi="ar-SA"/>
      </w:rPr>
    </w:lvl>
    <w:lvl w:ilvl="1" w:tplc="014400A6">
      <w:numFmt w:val="bullet"/>
      <w:lvlText w:val="•"/>
      <w:lvlJc w:val="left"/>
      <w:pPr>
        <w:ind w:left="2613" w:hanging="216"/>
      </w:pPr>
      <w:rPr>
        <w:rFonts w:hint="default"/>
        <w:lang w:val="en-GB" w:eastAsia="en-US" w:bidi="ar-SA"/>
      </w:rPr>
    </w:lvl>
    <w:lvl w:ilvl="2" w:tplc="42262AF6">
      <w:numFmt w:val="bullet"/>
      <w:lvlText w:val="•"/>
      <w:lvlJc w:val="left"/>
      <w:pPr>
        <w:ind w:left="3646" w:hanging="216"/>
      </w:pPr>
      <w:rPr>
        <w:rFonts w:hint="default"/>
        <w:lang w:val="en-GB" w:eastAsia="en-US" w:bidi="ar-SA"/>
      </w:rPr>
    </w:lvl>
    <w:lvl w:ilvl="3" w:tplc="889A01C6">
      <w:numFmt w:val="bullet"/>
      <w:lvlText w:val="•"/>
      <w:lvlJc w:val="left"/>
      <w:pPr>
        <w:ind w:left="4679" w:hanging="216"/>
      </w:pPr>
      <w:rPr>
        <w:rFonts w:hint="default"/>
        <w:lang w:val="en-GB" w:eastAsia="en-US" w:bidi="ar-SA"/>
      </w:rPr>
    </w:lvl>
    <w:lvl w:ilvl="4" w:tplc="699AD85E">
      <w:numFmt w:val="bullet"/>
      <w:lvlText w:val="•"/>
      <w:lvlJc w:val="left"/>
      <w:pPr>
        <w:ind w:left="5712" w:hanging="216"/>
      </w:pPr>
      <w:rPr>
        <w:rFonts w:hint="default"/>
        <w:lang w:val="en-GB" w:eastAsia="en-US" w:bidi="ar-SA"/>
      </w:rPr>
    </w:lvl>
    <w:lvl w:ilvl="5" w:tplc="3132995C">
      <w:numFmt w:val="bullet"/>
      <w:lvlText w:val="•"/>
      <w:lvlJc w:val="left"/>
      <w:pPr>
        <w:ind w:left="6745" w:hanging="216"/>
      </w:pPr>
      <w:rPr>
        <w:rFonts w:hint="default"/>
        <w:lang w:val="en-GB" w:eastAsia="en-US" w:bidi="ar-SA"/>
      </w:rPr>
    </w:lvl>
    <w:lvl w:ilvl="6" w:tplc="F4B41EA6">
      <w:numFmt w:val="bullet"/>
      <w:lvlText w:val="•"/>
      <w:lvlJc w:val="left"/>
      <w:pPr>
        <w:ind w:left="7778" w:hanging="216"/>
      </w:pPr>
      <w:rPr>
        <w:rFonts w:hint="default"/>
        <w:lang w:val="en-GB" w:eastAsia="en-US" w:bidi="ar-SA"/>
      </w:rPr>
    </w:lvl>
    <w:lvl w:ilvl="7" w:tplc="14DED100">
      <w:numFmt w:val="bullet"/>
      <w:lvlText w:val="•"/>
      <w:lvlJc w:val="left"/>
      <w:pPr>
        <w:ind w:left="8811" w:hanging="216"/>
      </w:pPr>
      <w:rPr>
        <w:rFonts w:hint="default"/>
        <w:lang w:val="en-GB" w:eastAsia="en-US" w:bidi="ar-SA"/>
      </w:rPr>
    </w:lvl>
    <w:lvl w:ilvl="8" w:tplc="6526C52A">
      <w:numFmt w:val="bullet"/>
      <w:lvlText w:val="•"/>
      <w:lvlJc w:val="left"/>
      <w:pPr>
        <w:ind w:left="9844" w:hanging="216"/>
      </w:pPr>
      <w:rPr>
        <w:rFonts w:hint="default"/>
        <w:lang w:val="en-GB" w:eastAsia="en-US" w:bidi="ar-SA"/>
      </w:rPr>
    </w:lvl>
  </w:abstractNum>
  <w:num w:numId="1" w16cid:durableId="86266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C3AE1"/>
    <w:rsid w:val="007358A4"/>
    <w:rsid w:val="009C3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4663D34"/>
  <w15:docId w15:val="{7381CD75-ABEB-40AB-8E04-4504B9E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rPr>
  </w:style>
  <w:style w:type="paragraph" w:styleId="Heading1">
    <w:name w:val="heading 1"/>
    <w:basedOn w:val="Normal"/>
    <w:uiPriority w:val="9"/>
    <w:qFormat/>
    <w:pPr>
      <w:spacing w:before="95"/>
      <w:ind w:left="1191"/>
      <w:jc w:val="both"/>
      <w:outlineLvl w:val="0"/>
    </w:pPr>
    <w:rPr>
      <w:rFonts w:ascii="Poppins SemiBold" w:eastAsia="Poppins SemiBold" w:hAnsi="Poppins SemiBold" w:cs="Poppins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63"/>
      <w:ind w:left="1191"/>
    </w:pPr>
    <w:rPr>
      <w:rFonts w:ascii="Poppins" w:eastAsia="Poppins" w:hAnsi="Poppins" w:cs="Poppins"/>
      <w:sz w:val="63"/>
      <w:szCs w:val="63"/>
    </w:rPr>
  </w:style>
  <w:style w:type="paragraph" w:styleId="ListParagraph">
    <w:name w:val="List Paragraph"/>
    <w:basedOn w:val="Normal"/>
    <w:uiPriority w:val="1"/>
    <w:qFormat/>
    <w:pPr>
      <w:spacing w:before="2"/>
      <w:ind w:left="1582" w:hanging="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RP</dc:title>
  <dc:creator>Queensland Advocacy</dc:creator>
  <cp:keywords>DAE3RCxd11s,BAExXNVFOWA</cp:keywords>
  <cp:lastModifiedBy>Shannon Bell</cp:lastModifiedBy>
  <cp:revision>2</cp:revision>
  <dcterms:created xsi:type="dcterms:W3CDTF">2022-06-12T22:29:00Z</dcterms:created>
  <dcterms:modified xsi:type="dcterms:W3CDTF">2022-06-12T22:30:00Z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Canva</vt:lpwstr>
  </property>
  <property fmtid="{D5CDD505-2E9C-101B-9397-08002B2CF9AE}" pid="4" name="LastSaved">
    <vt:filetime>2022-06-12T00:00:00Z</vt:filetime>
  </property>
</Properties>
</file>