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8"/>
        </w:rPr>
      </w:pPr>
    </w:p>
    <w:p>
      <w:pPr>
        <w:spacing w:after="0"/>
        <w:rPr>
          <w:rFonts w:ascii="Times New Roman"/>
          <w:sz w:val="18"/>
        </w:rPr>
        <w:sectPr>
          <w:footerReference w:type="default" r:id="rId5"/>
          <w:type w:val="continuous"/>
          <w:pgSz w:w="11900" w:h="16850"/>
          <w:pgMar w:footer="761" w:header="0" w:top="340" w:bottom="960" w:left="720" w:right="360"/>
          <w:pgNumType w:start="1"/>
        </w:sectPr>
      </w:pPr>
    </w:p>
    <w:p>
      <w:pPr>
        <w:spacing w:before="35"/>
        <w:ind w:left="1651" w:right="0" w:firstLine="0"/>
        <w:jc w:val="left"/>
        <w:rPr>
          <w:b/>
          <w:sz w:val="32"/>
        </w:rPr>
      </w:pPr>
      <w:r>
        <w:rPr/>
        <w:drawing>
          <wp:anchor distT="0" distB="0" distL="0" distR="0" allowOverlap="1" layoutInCell="1" locked="0" behindDoc="0" simplePos="0" relativeHeight="15729152">
            <wp:simplePos x="0" y="0"/>
            <wp:positionH relativeFrom="page">
              <wp:posOffset>523875</wp:posOffset>
            </wp:positionH>
            <wp:positionV relativeFrom="paragraph">
              <wp:posOffset>-275407</wp:posOffset>
            </wp:positionV>
            <wp:extent cx="961593" cy="6172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61593" cy="617220"/>
                    </a:xfrm>
                    <a:prstGeom prst="rect">
                      <a:avLst/>
                    </a:prstGeom>
                  </pic:spPr>
                </pic:pic>
              </a:graphicData>
            </a:graphic>
          </wp:anchor>
        </w:drawing>
      </w:r>
      <w:r>
        <w:rPr>
          <w:b/>
          <w:color w:val="FF0000"/>
          <w:sz w:val="32"/>
        </w:rPr>
        <w:t>Q</w:t>
      </w:r>
      <w:r>
        <w:rPr>
          <w:b/>
          <w:color w:val="585858"/>
          <w:sz w:val="32"/>
        </w:rPr>
        <w:t>ueensland</w:t>
      </w:r>
      <w:r>
        <w:rPr>
          <w:b/>
          <w:color w:val="585858"/>
          <w:spacing w:val="-11"/>
          <w:sz w:val="32"/>
        </w:rPr>
        <w:t> </w:t>
      </w:r>
      <w:r>
        <w:rPr>
          <w:b/>
          <w:color w:val="FF0000"/>
          <w:sz w:val="32"/>
        </w:rPr>
        <w:t>A</w:t>
      </w:r>
      <w:r>
        <w:rPr>
          <w:b/>
          <w:color w:val="585858"/>
          <w:sz w:val="32"/>
        </w:rPr>
        <w:t>dvocacy</w:t>
      </w:r>
      <w:r>
        <w:rPr>
          <w:b/>
          <w:color w:val="585858"/>
          <w:spacing w:val="-11"/>
          <w:sz w:val="32"/>
        </w:rPr>
        <w:t> </w:t>
      </w:r>
      <w:r>
        <w:rPr>
          <w:b/>
          <w:color w:val="585858"/>
          <w:sz w:val="32"/>
        </w:rPr>
        <w:t>for</w:t>
      </w:r>
      <w:r>
        <w:rPr>
          <w:b/>
          <w:color w:val="585858"/>
          <w:spacing w:val="-11"/>
          <w:sz w:val="32"/>
        </w:rPr>
        <w:t> </w:t>
      </w:r>
      <w:r>
        <w:rPr>
          <w:b/>
          <w:color w:val="FF0000"/>
          <w:spacing w:val="-2"/>
          <w:sz w:val="32"/>
        </w:rPr>
        <w:t>I</w:t>
      </w:r>
      <w:r>
        <w:rPr>
          <w:b/>
          <w:color w:val="585858"/>
          <w:spacing w:val="-2"/>
          <w:sz w:val="32"/>
        </w:rPr>
        <w:t>nclusion</w:t>
      </w:r>
    </w:p>
    <w:p>
      <w:pPr>
        <w:spacing w:line="240" w:lineRule="auto" w:before="0"/>
        <w:rPr>
          <w:b/>
          <w:sz w:val="24"/>
        </w:rPr>
      </w:pPr>
      <w:r>
        <w:rPr/>
        <w:br w:type="column"/>
      </w:r>
      <w:r>
        <w:rPr>
          <w:b/>
          <w:sz w:val="24"/>
        </w:rPr>
      </w:r>
    </w:p>
    <w:p>
      <w:pPr>
        <w:pStyle w:val="BodyText"/>
        <w:rPr>
          <w:b/>
          <w:sz w:val="24"/>
        </w:rPr>
      </w:pPr>
    </w:p>
    <w:p>
      <w:pPr>
        <w:pStyle w:val="BodyText"/>
        <w:spacing w:before="1"/>
        <w:rPr>
          <w:b/>
          <w:sz w:val="21"/>
        </w:rPr>
      </w:pPr>
    </w:p>
    <w:p>
      <w:pPr>
        <w:pStyle w:val="Heading3"/>
      </w:pPr>
      <w:r>
        <w:rPr>
          <w:color w:val="585858"/>
        </w:rPr>
        <w:t>Advocacy</w:t>
      </w:r>
      <w:r>
        <w:rPr>
          <w:color w:val="585858"/>
          <w:spacing w:val="-2"/>
        </w:rPr>
        <w:t> </w:t>
      </w:r>
      <w:r>
        <w:rPr>
          <w:color w:val="585858"/>
        </w:rPr>
        <w:t>for</w:t>
      </w:r>
      <w:r>
        <w:rPr>
          <w:color w:val="585858"/>
          <w:spacing w:val="-3"/>
        </w:rPr>
        <w:t> </w:t>
      </w:r>
      <w:r>
        <w:rPr>
          <w:color w:val="585858"/>
        </w:rPr>
        <w:t>people</w:t>
      </w:r>
      <w:r>
        <w:rPr>
          <w:color w:val="585858"/>
          <w:spacing w:val="-4"/>
        </w:rPr>
        <w:t> </w:t>
      </w:r>
      <w:r>
        <w:rPr>
          <w:color w:val="585858"/>
        </w:rPr>
        <w:t>with </w:t>
      </w:r>
      <w:r>
        <w:rPr>
          <w:color w:val="585858"/>
          <w:spacing w:val="-2"/>
        </w:rPr>
        <w:t>disability</w:t>
      </w:r>
    </w:p>
    <w:p>
      <w:pPr>
        <w:spacing w:after="0"/>
        <w:sectPr>
          <w:type w:val="continuous"/>
          <w:pgSz w:w="11900" w:h="16850"/>
          <w:pgMar w:header="0" w:footer="761" w:top="340" w:bottom="960" w:left="720" w:right="360"/>
          <w:cols w:num="2" w:equalWidth="0">
            <w:col w:w="6347" w:space="858"/>
            <w:col w:w="3615"/>
          </w:cols>
        </w:sectPr>
      </w:pPr>
    </w:p>
    <w:p>
      <w:pPr>
        <w:pStyle w:val="BodyText"/>
        <w:rPr>
          <w:sz w:val="20"/>
        </w:rPr>
      </w:pPr>
      <w:r>
        <w:rPr/>
        <w:pict>
          <v:rect style="position:absolute;margin-left:.00006pt;margin-top:822.036987pt;width:594.959940pt;height:6.1pt;mso-position-horizontal-relative:page;mso-position-vertical-relative:page;z-index:15728640" id="docshape2" filled="true" fillcolor="#ff0000" stroked="false">
            <v:fill type="solid"/>
            <w10:wrap type="none"/>
          </v:rect>
        </w:pict>
      </w:r>
      <w:r>
        <w:rPr/>
        <w:pict>
          <v:rect style="position:absolute;margin-left:.000005pt;margin-top:71.149979pt;width:594.959995pt;height:6.1pt;mso-position-horizontal-relative:page;mso-position-vertical-relative:page;z-index:-16530944" id="docshape3" filled="true" fillcolor="#ff0000"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9"/>
      </w:pPr>
    </w:p>
    <w:p>
      <w:pPr>
        <w:pStyle w:val="Title"/>
        <w:spacing w:line="578" w:lineRule="auto"/>
      </w:pPr>
      <w:r>
        <w:rPr>
          <w:color w:val="808080"/>
        </w:rPr>
        <w:t>Analysis of NDIS Appeals </w:t>
      </w:r>
      <w:r>
        <w:rPr>
          <w:color w:val="FF0000"/>
        </w:rPr>
        <w:t>Queensland</w:t>
      </w:r>
      <w:r>
        <w:rPr>
          <w:color w:val="FF0000"/>
          <w:spacing w:val="-13"/>
        </w:rPr>
        <w:t> </w:t>
      </w:r>
      <w:r>
        <w:rPr>
          <w:color w:val="FF0000"/>
        </w:rPr>
        <w:t>Advocacy</w:t>
      </w:r>
      <w:r>
        <w:rPr>
          <w:color w:val="FF0000"/>
          <w:spacing w:val="-11"/>
        </w:rPr>
        <w:t> </w:t>
      </w:r>
      <w:r>
        <w:rPr>
          <w:color w:val="FF0000"/>
        </w:rPr>
        <w:t>for</w:t>
      </w:r>
      <w:r>
        <w:rPr>
          <w:color w:val="FF0000"/>
          <w:spacing w:val="-11"/>
        </w:rPr>
        <w:t> </w:t>
      </w:r>
      <w:r>
        <w:rPr>
          <w:color w:val="FF0000"/>
        </w:rPr>
        <w:t>Inclusion</w:t>
      </w:r>
    </w:p>
    <w:p>
      <w:pPr>
        <w:pStyle w:val="BodyText"/>
        <w:rPr>
          <w:b/>
          <w:sz w:val="52"/>
        </w:rPr>
      </w:pPr>
    </w:p>
    <w:p>
      <w:pPr>
        <w:pStyle w:val="BodyText"/>
        <w:rPr>
          <w:b/>
          <w:sz w:val="52"/>
        </w:rPr>
      </w:pPr>
    </w:p>
    <w:p>
      <w:pPr>
        <w:pStyle w:val="BodyText"/>
        <w:spacing w:before="7"/>
        <w:rPr>
          <w:b/>
          <w:sz w:val="41"/>
        </w:rPr>
      </w:pPr>
    </w:p>
    <w:p>
      <w:pPr>
        <w:spacing w:before="0"/>
        <w:ind w:left="372" w:right="633" w:firstLine="0"/>
        <w:jc w:val="center"/>
        <w:rPr>
          <w:sz w:val="44"/>
        </w:rPr>
      </w:pPr>
      <w:r>
        <w:rPr>
          <w:sz w:val="44"/>
        </w:rPr>
        <w:t>Prepared</w:t>
      </w:r>
      <w:r>
        <w:rPr>
          <w:spacing w:val="-7"/>
          <w:sz w:val="44"/>
        </w:rPr>
        <w:t> </w:t>
      </w:r>
      <w:r>
        <w:rPr>
          <w:sz w:val="44"/>
        </w:rPr>
        <w:t>for</w:t>
      </w:r>
      <w:r>
        <w:rPr>
          <w:spacing w:val="-5"/>
          <w:sz w:val="44"/>
        </w:rPr>
        <w:t> </w:t>
      </w:r>
      <w:r>
        <w:rPr>
          <w:sz w:val="44"/>
        </w:rPr>
        <w:t>Department</w:t>
      </w:r>
      <w:r>
        <w:rPr>
          <w:spacing w:val="-6"/>
          <w:sz w:val="44"/>
        </w:rPr>
        <w:t> </w:t>
      </w:r>
      <w:r>
        <w:rPr>
          <w:sz w:val="44"/>
        </w:rPr>
        <w:t>of</w:t>
      </w:r>
      <w:r>
        <w:rPr>
          <w:spacing w:val="-8"/>
          <w:sz w:val="44"/>
        </w:rPr>
        <w:t> </w:t>
      </w:r>
      <w:r>
        <w:rPr>
          <w:sz w:val="44"/>
        </w:rPr>
        <w:t>Seniors,</w:t>
      </w:r>
      <w:r>
        <w:rPr>
          <w:spacing w:val="-7"/>
          <w:sz w:val="44"/>
        </w:rPr>
        <w:t> </w:t>
      </w:r>
      <w:r>
        <w:rPr>
          <w:sz w:val="44"/>
        </w:rPr>
        <w:t>Disability</w:t>
      </w:r>
      <w:r>
        <w:rPr>
          <w:spacing w:val="-9"/>
          <w:sz w:val="44"/>
        </w:rPr>
        <w:t> </w:t>
      </w:r>
      <w:r>
        <w:rPr>
          <w:sz w:val="44"/>
        </w:rPr>
        <w:t>Services and Aboriginal and Torres Strait Islander Partnerships</w:t>
      </w:r>
    </w:p>
    <w:p>
      <w:pPr>
        <w:pStyle w:val="BodyText"/>
        <w:rPr>
          <w:sz w:val="44"/>
        </w:rPr>
      </w:pPr>
    </w:p>
    <w:p>
      <w:pPr>
        <w:pStyle w:val="BodyText"/>
        <w:rPr>
          <w:sz w:val="44"/>
        </w:rPr>
      </w:pPr>
    </w:p>
    <w:p>
      <w:pPr>
        <w:pStyle w:val="BodyText"/>
        <w:spacing w:before="3"/>
        <w:rPr>
          <w:sz w:val="61"/>
        </w:rPr>
      </w:pPr>
    </w:p>
    <w:p>
      <w:pPr>
        <w:spacing w:before="0"/>
        <w:ind w:left="368" w:right="633" w:firstLine="0"/>
        <w:jc w:val="center"/>
        <w:rPr>
          <w:sz w:val="32"/>
        </w:rPr>
      </w:pPr>
      <w:r>
        <w:rPr>
          <w:sz w:val="32"/>
        </w:rPr>
        <w:t>30</w:t>
      </w:r>
      <w:r>
        <w:rPr>
          <w:spacing w:val="-6"/>
          <w:sz w:val="32"/>
        </w:rPr>
        <w:t> </w:t>
      </w:r>
      <w:r>
        <w:rPr>
          <w:sz w:val="32"/>
        </w:rPr>
        <w:t>June</w:t>
      </w:r>
      <w:r>
        <w:rPr>
          <w:spacing w:val="-6"/>
          <w:sz w:val="32"/>
        </w:rPr>
        <w:t> </w:t>
      </w:r>
      <w:r>
        <w:rPr>
          <w:spacing w:val="-4"/>
          <w:sz w:val="32"/>
        </w:rPr>
        <w:t>2022</w:t>
      </w:r>
    </w:p>
    <w:p>
      <w:pPr>
        <w:spacing w:after="0"/>
        <w:jc w:val="center"/>
        <w:rPr>
          <w:sz w:val="32"/>
        </w:rPr>
        <w:sectPr>
          <w:type w:val="continuous"/>
          <w:pgSz w:w="11900" w:h="16850"/>
          <w:pgMar w:header="0" w:footer="761" w:top="340" w:bottom="960" w:left="720" w:right="360"/>
        </w:sectPr>
      </w:pPr>
    </w:p>
    <w:p>
      <w:pPr>
        <w:pStyle w:val="BodyText"/>
        <w:rPr>
          <w:sz w:val="20"/>
        </w:rPr>
      </w:pPr>
    </w:p>
    <w:p>
      <w:pPr>
        <w:pStyle w:val="BodyText"/>
        <w:rPr>
          <w:sz w:val="20"/>
        </w:rPr>
      </w:pPr>
    </w:p>
    <w:p>
      <w:pPr>
        <w:pStyle w:val="BodyText"/>
        <w:spacing w:before="10"/>
        <w:rPr>
          <w:sz w:val="20"/>
        </w:rPr>
      </w:pPr>
    </w:p>
    <w:p>
      <w:pPr>
        <w:spacing w:before="35"/>
        <w:ind w:left="360" w:right="0" w:firstLine="0"/>
        <w:jc w:val="left"/>
        <w:rPr>
          <w:rFonts w:ascii="Calibri Light"/>
          <w:b w:val="0"/>
          <w:sz w:val="32"/>
        </w:rPr>
      </w:pPr>
      <w:r>
        <w:rPr>
          <w:rFonts w:ascii="Calibri Light"/>
          <w:b w:val="0"/>
          <w:color w:val="2D74B5"/>
          <w:spacing w:val="-2"/>
          <w:sz w:val="32"/>
        </w:rPr>
        <w:t>Contents</w:t>
      </w:r>
    </w:p>
    <w:sdt>
      <w:sdtPr>
        <w:docPartObj>
          <w:docPartGallery w:val="Table of Contents"/>
          <w:docPartUnique/>
        </w:docPartObj>
      </w:sdtPr>
      <w:sdtEndPr/>
      <w:sdtContent>
        <w:p>
          <w:pPr>
            <w:pStyle w:val="TOC1"/>
            <w:tabs>
              <w:tab w:pos="10189" w:val="right" w:leader="none"/>
            </w:tabs>
            <w:spacing w:before="31"/>
          </w:pPr>
          <w:r>
            <w:fldChar w:fldCharType="begin"/>
          </w:r>
          <w:r>
            <w:instrText>TOC \o "1-1" \h \z \u </w:instrText>
          </w:r>
          <w:r>
            <w:fldChar w:fldCharType="separate"/>
          </w:r>
          <w:hyperlink w:history="true" w:anchor="_bookmark0">
            <w:r>
              <w:rPr/>
              <w:t>About</w:t>
            </w:r>
            <w:r>
              <w:rPr>
                <w:spacing w:val="-4"/>
              </w:rPr>
              <w:t> </w:t>
            </w:r>
            <w:r>
              <w:rPr/>
              <w:t>Queensland</w:t>
            </w:r>
            <w:r>
              <w:rPr>
                <w:spacing w:val="-4"/>
              </w:rPr>
              <w:t> </w:t>
            </w:r>
            <w:r>
              <w:rPr/>
              <w:t>Advocacy</w:t>
            </w:r>
            <w:r>
              <w:rPr>
                <w:spacing w:val="-4"/>
              </w:rPr>
              <w:t> </w:t>
            </w:r>
            <w:r>
              <w:rPr/>
              <w:t>for</w:t>
            </w:r>
            <w:r>
              <w:rPr>
                <w:spacing w:val="-3"/>
              </w:rPr>
              <w:t> </w:t>
            </w:r>
            <w:r>
              <w:rPr>
                <w:spacing w:val="-2"/>
              </w:rPr>
              <w:t>Inclusion</w:t>
            </w:r>
            <w:r>
              <w:rPr/>
              <w:tab/>
            </w:r>
            <w:r>
              <w:rPr>
                <w:spacing w:val="-10"/>
              </w:rPr>
              <w:t>3</w:t>
            </w:r>
          </w:hyperlink>
        </w:p>
        <w:p>
          <w:pPr>
            <w:pStyle w:val="TOC1"/>
            <w:tabs>
              <w:tab w:pos="10189" w:val="right" w:leader="none"/>
            </w:tabs>
            <w:spacing w:before="98"/>
          </w:pPr>
          <w:hyperlink w:history="true" w:anchor="_bookmark1">
            <w:r>
              <w:rPr/>
              <w:t>Background</w:t>
            </w:r>
            <w:r>
              <w:rPr>
                <w:spacing w:val="-3"/>
              </w:rPr>
              <w:t> </w:t>
            </w:r>
            <w:r>
              <w:rPr/>
              <w:t>to</w:t>
            </w:r>
            <w:r>
              <w:rPr>
                <w:spacing w:val="-3"/>
              </w:rPr>
              <w:t> </w:t>
            </w:r>
            <w:r>
              <w:rPr/>
              <w:t>this</w:t>
            </w:r>
            <w:r>
              <w:rPr>
                <w:spacing w:val="-1"/>
              </w:rPr>
              <w:t> </w:t>
            </w:r>
            <w:r>
              <w:rPr>
                <w:spacing w:val="-2"/>
              </w:rPr>
              <w:t>Report</w:t>
            </w:r>
            <w:r>
              <w:rPr/>
              <w:tab/>
            </w:r>
            <w:r>
              <w:rPr>
                <w:spacing w:val="-10"/>
              </w:rPr>
              <w:t>3</w:t>
            </w:r>
          </w:hyperlink>
        </w:p>
        <w:p>
          <w:pPr>
            <w:pStyle w:val="TOC1"/>
            <w:tabs>
              <w:tab w:pos="10189" w:val="right" w:leader="none"/>
            </w:tabs>
          </w:pPr>
          <w:hyperlink w:history="true" w:anchor="_bookmark2">
            <w:r>
              <w:rPr/>
              <w:t>Key</w:t>
            </w:r>
            <w:r>
              <w:rPr>
                <w:spacing w:val="-4"/>
              </w:rPr>
              <w:t> </w:t>
            </w:r>
            <w:r>
              <w:rPr>
                <w:spacing w:val="-2"/>
              </w:rPr>
              <w:t>Findings</w:t>
            </w:r>
            <w:r>
              <w:rPr/>
              <w:tab/>
            </w:r>
            <w:r>
              <w:rPr>
                <w:spacing w:val="-10"/>
              </w:rPr>
              <w:t>5</w:t>
            </w:r>
          </w:hyperlink>
        </w:p>
        <w:p>
          <w:pPr>
            <w:pStyle w:val="TOC1"/>
            <w:tabs>
              <w:tab w:pos="10189" w:val="right" w:leader="none"/>
            </w:tabs>
            <w:spacing w:before="99"/>
          </w:pPr>
          <w:hyperlink w:history="true" w:anchor="_bookmark3">
            <w:r>
              <w:rPr/>
              <w:t>Overview</w:t>
            </w:r>
            <w:r>
              <w:rPr>
                <w:spacing w:val="-5"/>
              </w:rPr>
              <w:t> </w:t>
            </w:r>
            <w:r>
              <w:rPr/>
              <w:t>of</w:t>
            </w:r>
            <w:r>
              <w:rPr>
                <w:spacing w:val="-3"/>
              </w:rPr>
              <w:t> </w:t>
            </w:r>
            <w:r>
              <w:rPr/>
              <w:t>the</w:t>
            </w:r>
            <w:r>
              <w:rPr>
                <w:spacing w:val="-4"/>
              </w:rPr>
              <w:t> </w:t>
            </w:r>
            <w:r>
              <w:rPr/>
              <w:t>NDIS</w:t>
            </w:r>
            <w:r>
              <w:rPr>
                <w:spacing w:val="-3"/>
              </w:rPr>
              <w:t> </w:t>
            </w:r>
            <w:r>
              <w:rPr/>
              <w:t>review</w:t>
            </w:r>
            <w:r>
              <w:rPr>
                <w:spacing w:val="-1"/>
              </w:rPr>
              <w:t> </w:t>
            </w:r>
            <w:r>
              <w:rPr>
                <w:spacing w:val="-2"/>
                <w:w w:val="95"/>
              </w:rPr>
              <w:t>process</w:t>
            </w:r>
            <w:r>
              <w:rPr/>
              <w:tab/>
            </w:r>
            <w:r>
              <w:rPr>
                <w:spacing w:val="-10"/>
              </w:rPr>
              <w:t>5</w:t>
            </w:r>
          </w:hyperlink>
        </w:p>
        <w:p>
          <w:pPr>
            <w:pStyle w:val="TOC1"/>
            <w:tabs>
              <w:tab w:pos="10189" w:val="right" w:leader="none"/>
            </w:tabs>
          </w:pPr>
          <w:hyperlink w:history="true" w:anchor="_bookmark4">
            <w:r>
              <w:rPr/>
              <w:t>Audit</w:t>
            </w:r>
            <w:r>
              <w:rPr>
                <w:spacing w:val="-3"/>
              </w:rPr>
              <w:t> </w:t>
            </w:r>
            <w:r>
              <w:rPr/>
              <w:t>and</w:t>
            </w:r>
            <w:r>
              <w:rPr>
                <w:spacing w:val="-4"/>
              </w:rPr>
              <w:t> </w:t>
            </w:r>
            <w:r>
              <w:rPr/>
              <w:t>analysis</w:t>
            </w:r>
            <w:r>
              <w:rPr>
                <w:spacing w:val="-6"/>
              </w:rPr>
              <w:t> </w:t>
            </w:r>
            <w:r>
              <w:rPr/>
              <w:t>of</w:t>
            </w:r>
            <w:r>
              <w:rPr>
                <w:spacing w:val="-3"/>
              </w:rPr>
              <w:t> </w:t>
            </w:r>
            <w:r>
              <w:rPr/>
              <w:t>published</w:t>
            </w:r>
            <w:r>
              <w:rPr>
                <w:spacing w:val="-2"/>
              </w:rPr>
              <w:t> information</w:t>
            </w:r>
            <w:r>
              <w:rPr/>
              <w:tab/>
            </w:r>
            <w:r>
              <w:rPr>
                <w:spacing w:val="-10"/>
              </w:rPr>
              <w:t>6</w:t>
            </w:r>
          </w:hyperlink>
        </w:p>
        <w:p>
          <w:pPr>
            <w:pStyle w:val="TOC1"/>
            <w:tabs>
              <w:tab w:pos="10189" w:val="right" w:leader="none"/>
            </w:tabs>
            <w:spacing w:before="99"/>
          </w:pPr>
          <w:hyperlink w:history="true" w:anchor="_bookmark5">
            <w:r>
              <w:rPr/>
              <w:t>Internal</w:t>
            </w:r>
            <w:r>
              <w:rPr>
                <w:spacing w:val="-4"/>
              </w:rPr>
              <w:t> </w:t>
            </w:r>
            <w:r>
              <w:rPr/>
              <w:t>review</w:t>
            </w:r>
            <w:r>
              <w:rPr>
                <w:spacing w:val="-4"/>
              </w:rPr>
              <w:t> </w:t>
            </w:r>
            <w:r>
              <w:rPr>
                <w:spacing w:val="-2"/>
              </w:rPr>
              <w:t>decisions</w:t>
            </w:r>
            <w:r>
              <w:rPr/>
              <w:tab/>
            </w:r>
            <w:r>
              <w:rPr>
                <w:spacing w:val="-12"/>
              </w:rPr>
              <w:t>7</w:t>
            </w:r>
          </w:hyperlink>
        </w:p>
        <w:p>
          <w:pPr>
            <w:pStyle w:val="TOC1"/>
            <w:tabs>
              <w:tab w:pos="10189" w:val="right" w:leader="none"/>
            </w:tabs>
          </w:pPr>
          <w:hyperlink w:history="true" w:anchor="_bookmark6">
            <w:r>
              <w:rPr/>
              <w:t>Internal</w:t>
            </w:r>
            <w:r>
              <w:rPr>
                <w:spacing w:val="-4"/>
              </w:rPr>
              <w:t> </w:t>
            </w:r>
            <w:r>
              <w:rPr/>
              <w:t>review</w:t>
            </w:r>
            <w:r>
              <w:rPr>
                <w:spacing w:val="-4"/>
              </w:rPr>
              <w:t> </w:t>
            </w:r>
            <w:r>
              <w:rPr>
                <w:spacing w:val="-2"/>
              </w:rPr>
              <w:t>process</w:t>
            </w:r>
            <w:r>
              <w:rPr/>
              <w:tab/>
            </w:r>
            <w:r>
              <w:rPr>
                <w:spacing w:val="-10"/>
                <w:w w:val="95"/>
              </w:rPr>
              <w:t>9</w:t>
            </w:r>
          </w:hyperlink>
        </w:p>
        <w:p>
          <w:pPr>
            <w:pStyle w:val="TOC1"/>
            <w:tabs>
              <w:tab w:pos="10190" w:val="right" w:leader="none"/>
            </w:tabs>
          </w:pPr>
          <w:hyperlink w:history="true" w:anchor="_bookmark7">
            <w:r>
              <w:rPr/>
              <w:t>Number</w:t>
            </w:r>
            <w:r>
              <w:rPr>
                <w:spacing w:val="-4"/>
              </w:rPr>
              <w:t> </w:t>
            </w:r>
            <w:r>
              <w:rPr/>
              <w:t>of</w:t>
            </w:r>
            <w:r>
              <w:rPr>
                <w:spacing w:val="-2"/>
              </w:rPr>
              <w:t> </w:t>
            </w:r>
            <w:r>
              <w:rPr/>
              <w:t>applications</w:t>
            </w:r>
            <w:r>
              <w:rPr>
                <w:spacing w:val="-5"/>
              </w:rPr>
              <w:t> </w:t>
            </w:r>
            <w:r>
              <w:rPr/>
              <w:t>made</w:t>
            </w:r>
            <w:r>
              <w:rPr>
                <w:spacing w:val="-1"/>
              </w:rPr>
              <w:t> </w:t>
            </w:r>
            <w:r>
              <w:rPr/>
              <w:t>to</w:t>
            </w:r>
            <w:r>
              <w:rPr>
                <w:spacing w:val="-3"/>
              </w:rPr>
              <w:t> </w:t>
            </w:r>
            <w:r>
              <w:rPr>
                <w:spacing w:val="-5"/>
              </w:rPr>
              <w:t>AAT</w:t>
            </w:r>
            <w:r>
              <w:rPr/>
              <w:tab/>
            </w:r>
            <w:r>
              <w:rPr>
                <w:spacing w:val="-5"/>
              </w:rPr>
              <w:t>10</w:t>
            </w:r>
          </w:hyperlink>
        </w:p>
        <w:p>
          <w:pPr>
            <w:pStyle w:val="TOC1"/>
            <w:tabs>
              <w:tab w:pos="10190" w:val="right" w:leader="none"/>
            </w:tabs>
            <w:spacing w:before="99"/>
          </w:pPr>
          <w:hyperlink w:history="true" w:anchor="_bookmark8">
            <w:r>
              <w:rPr/>
              <w:t>Analysis</w:t>
            </w:r>
            <w:r>
              <w:rPr>
                <w:spacing w:val="-4"/>
              </w:rPr>
              <w:t> </w:t>
            </w:r>
            <w:r>
              <w:rPr/>
              <w:t>of</w:t>
            </w:r>
            <w:r>
              <w:rPr>
                <w:spacing w:val="-3"/>
              </w:rPr>
              <w:t> </w:t>
            </w:r>
            <w:r>
              <w:rPr/>
              <w:t>AAT</w:t>
            </w:r>
            <w:r>
              <w:rPr>
                <w:spacing w:val="-3"/>
              </w:rPr>
              <w:t> </w:t>
            </w:r>
            <w:r>
              <w:rPr/>
              <w:t>Outcomes</w:t>
            </w:r>
            <w:r>
              <w:rPr>
                <w:spacing w:val="-3"/>
              </w:rPr>
              <w:t> </w:t>
            </w:r>
            <w:r>
              <w:rPr/>
              <w:t>and</w:t>
            </w:r>
            <w:r>
              <w:rPr>
                <w:spacing w:val="-3"/>
              </w:rPr>
              <w:t> </w:t>
            </w:r>
            <w:r>
              <w:rPr>
                <w:spacing w:val="-2"/>
              </w:rPr>
              <w:t>Decisions</w:t>
            </w:r>
            <w:r>
              <w:rPr/>
              <w:tab/>
            </w:r>
            <w:r>
              <w:rPr>
                <w:spacing w:val="-5"/>
              </w:rPr>
              <w:t>12</w:t>
            </w:r>
          </w:hyperlink>
        </w:p>
        <w:p>
          <w:pPr>
            <w:pStyle w:val="TOC1"/>
            <w:tabs>
              <w:tab w:pos="10190" w:val="right" w:leader="none"/>
            </w:tabs>
          </w:pPr>
          <w:hyperlink w:history="true" w:anchor="_bookmark9">
            <w:r>
              <w:rPr/>
              <w:t>AAT</w:t>
            </w:r>
            <w:r>
              <w:rPr>
                <w:spacing w:val="-6"/>
              </w:rPr>
              <w:t> </w:t>
            </w:r>
            <w:r>
              <w:rPr/>
              <w:t>Outcomes</w:t>
            </w:r>
            <w:r>
              <w:rPr>
                <w:spacing w:val="-2"/>
              </w:rPr>
              <w:t> </w:t>
            </w:r>
            <w:r>
              <w:rPr/>
              <w:t>as</w:t>
            </w:r>
            <w:r>
              <w:rPr>
                <w:spacing w:val="-3"/>
              </w:rPr>
              <w:t> </w:t>
            </w:r>
            <w:r>
              <w:rPr/>
              <w:t>reported</w:t>
            </w:r>
            <w:r>
              <w:rPr>
                <w:spacing w:val="-3"/>
              </w:rPr>
              <w:t> </w:t>
            </w:r>
            <w:r>
              <w:rPr/>
              <w:t>by</w:t>
            </w:r>
            <w:r>
              <w:rPr>
                <w:spacing w:val="-3"/>
              </w:rPr>
              <w:t> </w:t>
            </w:r>
            <w:r>
              <w:rPr/>
              <w:t>NDIA</w:t>
            </w:r>
            <w:r>
              <w:rPr>
                <w:spacing w:val="-6"/>
              </w:rPr>
              <w:t> </w:t>
            </w:r>
            <w:r>
              <w:rPr/>
              <w:t>and</w:t>
            </w:r>
            <w:r>
              <w:rPr>
                <w:spacing w:val="-4"/>
              </w:rPr>
              <w:t> </w:t>
            </w:r>
            <w:r>
              <w:rPr>
                <w:spacing w:val="-5"/>
              </w:rPr>
              <w:t>AAT</w:t>
            </w:r>
            <w:r>
              <w:rPr/>
              <w:tab/>
            </w:r>
            <w:r>
              <w:rPr>
                <w:spacing w:val="-5"/>
              </w:rPr>
              <w:t>12</w:t>
            </w:r>
          </w:hyperlink>
        </w:p>
        <w:p>
          <w:pPr>
            <w:pStyle w:val="TOC1"/>
            <w:tabs>
              <w:tab w:pos="10190" w:val="right" w:leader="none"/>
            </w:tabs>
            <w:spacing w:before="99"/>
          </w:pPr>
          <w:hyperlink w:history="true" w:anchor="_bookmark10">
            <w:r>
              <w:rPr/>
              <w:t>Analysis</w:t>
            </w:r>
            <w:r>
              <w:rPr>
                <w:spacing w:val="-3"/>
              </w:rPr>
              <w:t> </w:t>
            </w:r>
            <w:r>
              <w:rPr/>
              <w:t>of</w:t>
            </w:r>
            <w:r>
              <w:rPr>
                <w:spacing w:val="-2"/>
              </w:rPr>
              <w:t> </w:t>
            </w:r>
            <w:r>
              <w:rPr/>
              <w:t>reported</w:t>
            </w:r>
            <w:r>
              <w:rPr>
                <w:spacing w:val="-3"/>
              </w:rPr>
              <w:t> </w:t>
            </w:r>
            <w:r>
              <w:rPr>
                <w:spacing w:val="-2"/>
              </w:rPr>
              <w:t>decisions</w:t>
            </w:r>
            <w:r>
              <w:rPr/>
              <w:tab/>
            </w:r>
            <w:r>
              <w:rPr>
                <w:spacing w:val="-5"/>
              </w:rPr>
              <w:t>15</w:t>
            </w:r>
          </w:hyperlink>
        </w:p>
        <w:p>
          <w:pPr>
            <w:pStyle w:val="TOC1"/>
            <w:tabs>
              <w:tab w:pos="10190" w:val="right" w:leader="none"/>
            </w:tabs>
          </w:pPr>
          <w:hyperlink w:history="true" w:anchor="_bookmark11">
            <w:r>
              <w:rPr/>
              <w:t>Representation</w:t>
            </w:r>
            <w:r>
              <w:rPr>
                <w:spacing w:val="-3"/>
              </w:rPr>
              <w:t> </w:t>
            </w:r>
            <w:r>
              <w:rPr/>
              <w:t>of</w:t>
            </w:r>
            <w:r>
              <w:rPr>
                <w:spacing w:val="-5"/>
              </w:rPr>
              <w:t> </w:t>
            </w:r>
            <w:r>
              <w:rPr/>
              <w:t>Applicants at</w:t>
            </w:r>
            <w:r>
              <w:rPr>
                <w:spacing w:val="-4"/>
              </w:rPr>
              <w:t> </w:t>
            </w:r>
            <w:r>
              <w:rPr/>
              <w:t>the</w:t>
            </w:r>
            <w:r>
              <w:rPr>
                <w:spacing w:val="-1"/>
              </w:rPr>
              <w:t> </w:t>
            </w:r>
            <w:r>
              <w:rPr>
                <w:spacing w:val="-5"/>
              </w:rPr>
              <w:t>AAT</w:t>
            </w:r>
            <w:r>
              <w:rPr/>
              <w:tab/>
            </w:r>
            <w:r>
              <w:rPr>
                <w:spacing w:val="-5"/>
              </w:rPr>
              <w:t>16</w:t>
            </w:r>
          </w:hyperlink>
        </w:p>
        <w:p>
          <w:pPr>
            <w:pStyle w:val="TOC1"/>
            <w:tabs>
              <w:tab w:pos="10190" w:val="right" w:leader="none"/>
            </w:tabs>
            <w:spacing w:before="99"/>
          </w:pPr>
          <w:hyperlink w:history="true" w:anchor="_bookmark12">
            <w:r>
              <w:rPr/>
              <w:t>Timeframes</w:t>
            </w:r>
            <w:r>
              <w:rPr>
                <w:spacing w:val="-3"/>
              </w:rPr>
              <w:t> </w:t>
            </w:r>
            <w:r>
              <w:rPr/>
              <w:t>at</w:t>
            </w:r>
            <w:r>
              <w:rPr>
                <w:spacing w:val="-3"/>
              </w:rPr>
              <w:t> </w:t>
            </w:r>
            <w:r>
              <w:rPr/>
              <w:t>the</w:t>
            </w:r>
            <w:r>
              <w:rPr>
                <w:spacing w:val="-5"/>
              </w:rPr>
              <w:t> AAT</w:t>
            </w:r>
            <w:r>
              <w:rPr/>
              <w:tab/>
            </w:r>
            <w:r>
              <w:rPr>
                <w:spacing w:val="-5"/>
              </w:rPr>
              <w:t>17</w:t>
            </w:r>
          </w:hyperlink>
        </w:p>
        <w:p>
          <w:pPr>
            <w:pStyle w:val="TOC1"/>
            <w:tabs>
              <w:tab w:pos="10190" w:val="right" w:leader="none"/>
            </w:tabs>
          </w:pPr>
          <w:hyperlink w:history="true" w:anchor="_bookmark13">
            <w:r>
              <w:rPr/>
              <w:t>Next</w:t>
            </w:r>
            <w:r>
              <w:rPr>
                <w:spacing w:val="-1"/>
              </w:rPr>
              <w:t> </w:t>
            </w:r>
            <w:r>
              <w:rPr>
                <w:spacing w:val="-2"/>
              </w:rPr>
              <w:t>steps</w:t>
            </w:r>
            <w:r>
              <w:rPr/>
              <w:tab/>
            </w:r>
            <w:r>
              <w:rPr>
                <w:spacing w:val="-5"/>
              </w:rPr>
              <w:t>19</w:t>
            </w:r>
          </w:hyperlink>
        </w:p>
        <w:p>
          <w:pPr/>
          <w:r>
            <w:fldChar w:fldCharType="end"/>
          </w:r>
        </w:p>
      </w:sdtContent>
    </w:sdt>
    <w:p>
      <w:pPr>
        <w:spacing w:after="0"/>
        <w:sectPr>
          <w:headerReference w:type="default" r:id="rId7"/>
          <w:footerReference w:type="default" r:id="rId8"/>
          <w:pgSz w:w="11900" w:h="16850"/>
          <w:pgMar w:header="463" w:footer="611" w:top="660" w:bottom="800" w:left="720" w:right="360"/>
          <w:pgNumType w:start="2"/>
        </w:sectPr>
      </w:pPr>
    </w:p>
    <w:p>
      <w:pPr>
        <w:pStyle w:val="BodyText"/>
        <w:rPr>
          <w:sz w:val="28"/>
        </w:rPr>
      </w:pPr>
    </w:p>
    <w:p>
      <w:pPr>
        <w:pStyle w:val="BodyText"/>
        <w:spacing w:before="8"/>
        <w:rPr>
          <w:sz w:val="35"/>
        </w:rPr>
      </w:pPr>
    </w:p>
    <w:p>
      <w:pPr>
        <w:pStyle w:val="Heading1"/>
      </w:pPr>
      <w:bookmarkStart w:name="_bookmark0" w:id="1"/>
      <w:bookmarkEnd w:id="1"/>
      <w:r>
        <w:rPr>
          <w:b w:val="0"/>
        </w:rPr>
      </w:r>
      <w:r>
        <w:rPr>
          <w:color w:val="808080"/>
        </w:rPr>
        <w:t>About</w:t>
      </w:r>
      <w:r>
        <w:rPr>
          <w:color w:val="808080"/>
          <w:spacing w:val="-5"/>
        </w:rPr>
        <w:t> </w:t>
      </w:r>
      <w:r>
        <w:rPr>
          <w:color w:val="808080"/>
        </w:rPr>
        <w:t>Queensland</w:t>
      </w:r>
      <w:r>
        <w:rPr>
          <w:color w:val="808080"/>
          <w:spacing w:val="-3"/>
        </w:rPr>
        <w:t> </w:t>
      </w:r>
      <w:r>
        <w:rPr>
          <w:color w:val="808080"/>
        </w:rPr>
        <w:t>Advocacy</w:t>
      </w:r>
      <w:r>
        <w:rPr>
          <w:color w:val="808080"/>
          <w:spacing w:val="-5"/>
        </w:rPr>
        <w:t> </w:t>
      </w:r>
      <w:r>
        <w:rPr>
          <w:color w:val="808080"/>
        </w:rPr>
        <w:t>for</w:t>
      </w:r>
      <w:r>
        <w:rPr>
          <w:color w:val="808080"/>
          <w:spacing w:val="-3"/>
        </w:rPr>
        <w:t> </w:t>
      </w:r>
      <w:r>
        <w:rPr>
          <w:color w:val="808080"/>
          <w:spacing w:val="-2"/>
        </w:rPr>
        <w:t>Inclusion</w:t>
      </w:r>
    </w:p>
    <w:p>
      <w:pPr>
        <w:pStyle w:val="BodyText"/>
        <w:spacing w:before="118"/>
        <w:ind w:left="360" w:right="616"/>
        <w:jc w:val="both"/>
      </w:pPr>
      <w:r>
        <w:rPr/>
        <w:t>Queensland Advocacy for Inclusion (</w:t>
      </w:r>
      <w:r>
        <w:rPr>
          <w:b/>
        </w:rPr>
        <w:t>QAI</w:t>
      </w:r>
      <w:r>
        <w:rPr/>
        <w:t>) (formerly Queensland Advocacy Incorporated) is an independent, community-based advocacy organisation and community legal service that provides individual and systems advocacy for people with disability. Our mission is to advocate for the protection and advancement of the fundamental needs, rights and lives of people with disability in</w:t>
      </w:r>
      <w:r>
        <w:rPr>
          <w:spacing w:val="-1"/>
        </w:rPr>
        <w:t> </w:t>
      </w:r>
      <w:r>
        <w:rPr/>
        <w:t>Queensland. QAI’s Management Committee is comprised of a majority of persons with disability, whose wisdom and lived experience is our foundation and </w:t>
      </w:r>
      <w:r>
        <w:rPr>
          <w:spacing w:val="-2"/>
        </w:rPr>
        <w:t>guide.</w:t>
      </w:r>
    </w:p>
    <w:p>
      <w:pPr>
        <w:pStyle w:val="BodyText"/>
        <w:spacing w:before="122"/>
        <w:ind w:left="360" w:right="617"/>
        <w:jc w:val="both"/>
      </w:pPr>
      <w:r>
        <w:rPr/>
        <w:t>QAI has</w:t>
      </w:r>
      <w:r>
        <w:rPr>
          <w:spacing w:val="-2"/>
        </w:rPr>
        <w:t> </w:t>
      </w:r>
      <w:r>
        <w:rPr/>
        <w:t>been engaged in systems advocacy for over thirty years,</w:t>
      </w:r>
      <w:r>
        <w:rPr>
          <w:spacing w:val="-2"/>
        </w:rPr>
        <w:t> </w:t>
      </w:r>
      <w:r>
        <w:rPr/>
        <w:t>advocating for change through campaigns directed</w:t>
      </w:r>
      <w:r>
        <w:rPr>
          <w:spacing w:val="-2"/>
        </w:rPr>
        <w:t> </w:t>
      </w:r>
      <w:r>
        <w:rPr/>
        <w:t>at</w:t>
      </w:r>
      <w:r>
        <w:rPr>
          <w:spacing w:val="-1"/>
        </w:rPr>
        <w:t> </w:t>
      </w:r>
      <w:r>
        <w:rPr/>
        <w:t>attitudinal,</w:t>
      </w:r>
      <w:r>
        <w:rPr>
          <w:spacing w:val="-1"/>
        </w:rPr>
        <w:t> </w:t>
      </w:r>
      <w:r>
        <w:rPr/>
        <w:t>law</w:t>
      </w:r>
      <w:r>
        <w:rPr>
          <w:spacing w:val="-3"/>
        </w:rPr>
        <w:t> </w:t>
      </w:r>
      <w:r>
        <w:rPr/>
        <w:t>and</w:t>
      </w:r>
      <w:r>
        <w:rPr>
          <w:spacing w:val="-2"/>
        </w:rPr>
        <w:t> </w:t>
      </w:r>
      <w:r>
        <w:rPr/>
        <w:t>policy</w:t>
      </w:r>
      <w:r>
        <w:rPr>
          <w:spacing w:val="-1"/>
        </w:rPr>
        <w:t> </w:t>
      </w:r>
      <w:r>
        <w:rPr/>
        <w:t>reform.</w:t>
      </w:r>
      <w:r>
        <w:rPr>
          <w:spacing w:val="-2"/>
        </w:rPr>
        <w:t> </w:t>
      </w:r>
      <w:r>
        <w:rPr/>
        <w:t>QAI</w:t>
      </w:r>
      <w:r>
        <w:rPr>
          <w:spacing w:val="-2"/>
        </w:rPr>
        <w:t> </w:t>
      </w:r>
      <w:r>
        <w:rPr/>
        <w:t>has</w:t>
      </w:r>
      <w:r>
        <w:rPr>
          <w:spacing w:val="-4"/>
        </w:rPr>
        <w:t> </w:t>
      </w:r>
      <w:r>
        <w:rPr/>
        <w:t>also</w:t>
      </w:r>
      <w:r>
        <w:rPr>
          <w:spacing w:val="-1"/>
        </w:rPr>
        <w:t> </w:t>
      </w:r>
      <w:r>
        <w:rPr/>
        <w:t>supported</w:t>
      </w:r>
      <w:r>
        <w:rPr>
          <w:spacing w:val="-1"/>
        </w:rPr>
        <w:t> </w:t>
      </w:r>
      <w:r>
        <w:rPr/>
        <w:t>the</w:t>
      </w:r>
      <w:r>
        <w:rPr>
          <w:spacing w:val="-1"/>
        </w:rPr>
        <w:t> </w:t>
      </w:r>
      <w:r>
        <w:rPr/>
        <w:t>development</w:t>
      </w:r>
      <w:r>
        <w:rPr>
          <w:spacing w:val="-3"/>
        </w:rPr>
        <w:t> </w:t>
      </w:r>
      <w:r>
        <w:rPr/>
        <w:t>of</w:t>
      </w:r>
      <w:r>
        <w:rPr>
          <w:spacing w:val="-1"/>
        </w:rPr>
        <w:t> </w:t>
      </w:r>
      <w:r>
        <w:rPr/>
        <w:t>a</w:t>
      </w:r>
      <w:r>
        <w:rPr>
          <w:spacing w:val="-1"/>
        </w:rPr>
        <w:t> </w:t>
      </w:r>
      <w:r>
        <w:rPr/>
        <w:t>range</w:t>
      </w:r>
      <w:r>
        <w:rPr>
          <w:spacing w:val="-3"/>
        </w:rPr>
        <w:t> </w:t>
      </w:r>
      <w:r>
        <w:rPr/>
        <w:t>of</w:t>
      </w:r>
      <w:r>
        <w:rPr>
          <w:spacing w:val="-1"/>
        </w:rPr>
        <w:t> </w:t>
      </w:r>
      <w:r>
        <w:rPr/>
        <w:t>advocacy initiatives in this state. For over a decade, QAI</w:t>
      </w:r>
      <w:r>
        <w:rPr>
          <w:spacing w:val="-2"/>
        </w:rPr>
        <w:t> </w:t>
      </w:r>
      <w:r>
        <w:rPr/>
        <w:t>has</w:t>
      </w:r>
      <w:r>
        <w:rPr>
          <w:spacing w:val="-1"/>
        </w:rPr>
        <w:t> </w:t>
      </w:r>
      <w:r>
        <w:rPr/>
        <w:t>provided highly in-demand</w:t>
      </w:r>
      <w:r>
        <w:rPr>
          <w:spacing w:val="-2"/>
        </w:rPr>
        <w:t> </w:t>
      </w:r>
      <w:r>
        <w:rPr/>
        <w:t>individual advocacy services. These</w:t>
      </w:r>
      <w:r>
        <w:rPr>
          <w:spacing w:val="40"/>
        </w:rPr>
        <w:t> </w:t>
      </w:r>
      <w:r>
        <w:rPr/>
        <w:t>services</w:t>
      </w:r>
      <w:r>
        <w:rPr>
          <w:spacing w:val="40"/>
        </w:rPr>
        <w:t> </w:t>
      </w:r>
      <w:r>
        <w:rPr/>
        <w:t>are</w:t>
      </w:r>
      <w:r>
        <w:rPr>
          <w:spacing w:val="-3"/>
        </w:rPr>
        <w:t> </w:t>
      </w:r>
      <w:r>
        <w:rPr/>
        <w:t>currently</w:t>
      </w:r>
      <w:r>
        <w:rPr>
          <w:spacing w:val="-1"/>
        </w:rPr>
        <w:t> </w:t>
      </w:r>
      <w:r>
        <w:rPr/>
        <w:t>provided</w:t>
      </w:r>
      <w:r>
        <w:rPr>
          <w:spacing w:val="40"/>
        </w:rPr>
        <w:t> </w:t>
      </w:r>
      <w:r>
        <w:rPr/>
        <w:t>through</w:t>
      </w:r>
      <w:r>
        <w:rPr>
          <w:spacing w:val="40"/>
        </w:rPr>
        <w:t> </w:t>
      </w:r>
      <w:r>
        <w:rPr/>
        <w:t>our</w:t>
      </w:r>
      <w:r>
        <w:rPr>
          <w:spacing w:val="-3"/>
        </w:rPr>
        <w:t> </w:t>
      </w:r>
      <w:r>
        <w:rPr/>
        <w:t>four</w:t>
      </w:r>
      <w:r>
        <w:rPr>
          <w:spacing w:val="-1"/>
        </w:rPr>
        <w:t> </w:t>
      </w:r>
      <w:r>
        <w:rPr/>
        <w:t>advocacy</w:t>
      </w:r>
      <w:r>
        <w:rPr>
          <w:spacing w:val="-1"/>
        </w:rPr>
        <w:t> </w:t>
      </w:r>
      <w:r>
        <w:rPr/>
        <w:t>practices:</w:t>
      </w:r>
      <w:r>
        <w:rPr>
          <w:spacing w:val="40"/>
        </w:rPr>
        <w:t> </w:t>
      </w:r>
      <w:r>
        <w:rPr/>
        <w:t>the Human</w:t>
      </w:r>
      <w:r>
        <w:rPr>
          <w:spacing w:val="40"/>
        </w:rPr>
        <w:t> </w:t>
      </w:r>
      <w:r>
        <w:rPr/>
        <w:t>Rights</w:t>
      </w:r>
      <w:r>
        <w:rPr>
          <w:spacing w:val="40"/>
        </w:rPr>
        <w:t> </w:t>
      </w:r>
      <w:r>
        <w:rPr/>
        <w:t>Advocacy Practice (which provides legal advocacy in the areas of guardianship and administration, disability discrimination</w:t>
      </w:r>
      <w:r>
        <w:rPr>
          <w:spacing w:val="-5"/>
        </w:rPr>
        <w:t> </w:t>
      </w:r>
      <w:r>
        <w:rPr/>
        <w:t>and</w:t>
      </w:r>
      <w:r>
        <w:rPr>
          <w:spacing w:val="-7"/>
        </w:rPr>
        <w:t> </w:t>
      </w:r>
      <w:r>
        <w:rPr/>
        <w:t>human</w:t>
      </w:r>
      <w:r>
        <w:rPr>
          <w:spacing w:val="-8"/>
        </w:rPr>
        <w:t> </w:t>
      </w:r>
      <w:r>
        <w:rPr/>
        <w:t>rights</w:t>
      </w:r>
      <w:r>
        <w:rPr>
          <w:spacing w:val="-4"/>
        </w:rPr>
        <w:t> </w:t>
      </w:r>
      <w:r>
        <w:rPr/>
        <w:t>law</w:t>
      </w:r>
      <w:r>
        <w:rPr>
          <w:spacing w:val="-7"/>
        </w:rPr>
        <w:t> </w:t>
      </w:r>
      <w:r>
        <w:rPr/>
        <w:t>and</w:t>
      </w:r>
      <w:r>
        <w:rPr>
          <w:spacing w:val="-5"/>
        </w:rPr>
        <w:t> </w:t>
      </w:r>
      <w:r>
        <w:rPr/>
        <w:t>non-legal</w:t>
      </w:r>
      <w:r>
        <w:rPr>
          <w:spacing w:val="-7"/>
        </w:rPr>
        <w:t> </w:t>
      </w:r>
      <w:r>
        <w:rPr/>
        <w:t>advocacy</w:t>
      </w:r>
      <w:r>
        <w:rPr>
          <w:spacing w:val="-6"/>
        </w:rPr>
        <w:t> </w:t>
      </w:r>
      <w:r>
        <w:rPr/>
        <w:t>support</w:t>
      </w:r>
      <w:r>
        <w:rPr>
          <w:spacing w:val="-6"/>
        </w:rPr>
        <w:t> </w:t>
      </w:r>
      <w:r>
        <w:rPr/>
        <w:t>with</w:t>
      </w:r>
      <w:r>
        <w:rPr>
          <w:spacing w:val="-7"/>
        </w:rPr>
        <w:t> </w:t>
      </w:r>
      <w:r>
        <w:rPr/>
        <w:t>the</w:t>
      </w:r>
      <w:r>
        <w:rPr>
          <w:spacing w:val="-6"/>
        </w:rPr>
        <w:t> </w:t>
      </w:r>
      <w:r>
        <w:rPr/>
        <w:t>Disability</w:t>
      </w:r>
      <w:r>
        <w:rPr>
          <w:spacing w:val="-6"/>
        </w:rPr>
        <w:t> </w:t>
      </w:r>
      <w:r>
        <w:rPr/>
        <w:t>Royal</w:t>
      </w:r>
      <w:r>
        <w:rPr>
          <w:spacing w:val="-7"/>
        </w:rPr>
        <w:t> </w:t>
      </w:r>
      <w:r>
        <w:rPr/>
        <w:t>Commission</w:t>
      </w:r>
      <w:r>
        <w:rPr>
          <w:spacing w:val="-5"/>
        </w:rPr>
        <w:t> </w:t>
      </w:r>
      <w:r>
        <w:rPr/>
        <w:t>and the justice interface); the Mental Health</w:t>
      </w:r>
      <w:r>
        <w:rPr>
          <w:spacing w:val="-4"/>
        </w:rPr>
        <w:t> </w:t>
      </w:r>
      <w:r>
        <w:rPr/>
        <w:t>Advocacy Practice (which</w:t>
      </w:r>
      <w:r>
        <w:rPr>
          <w:spacing w:val="-4"/>
        </w:rPr>
        <w:t> </w:t>
      </w:r>
      <w:r>
        <w:rPr/>
        <w:t>supports people</w:t>
      </w:r>
      <w:r>
        <w:rPr>
          <w:spacing w:val="-1"/>
        </w:rPr>
        <w:t> </w:t>
      </w:r>
      <w:r>
        <w:rPr/>
        <w:t>receiving involuntary treatment for mental</w:t>
      </w:r>
      <w:r>
        <w:rPr>
          <w:spacing w:val="-4"/>
        </w:rPr>
        <w:t> </w:t>
      </w:r>
      <w:r>
        <w:rPr/>
        <w:t>illness); the NDIS</w:t>
      </w:r>
      <w:r>
        <w:rPr>
          <w:spacing w:val="-2"/>
        </w:rPr>
        <w:t> </w:t>
      </w:r>
      <w:r>
        <w:rPr/>
        <w:t>Advocacy Practice</w:t>
      </w:r>
      <w:r>
        <w:rPr>
          <w:spacing w:val="-3"/>
        </w:rPr>
        <w:t> </w:t>
      </w:r>
      <w:r>
        <w:rPr/>
        <w:t>(which provides support for</w:t>
      </w:r>
      <w:r>
        <w:rPr>
          <w:spacing w:val="-1"/>
        </w:rPr>
        <w:t> </w:t>
      </w:r>
      <w:r>
        <w:rPr/>
        <w:t>people challenging decisions</w:t>
      </w:r>
      <w:r>
        <w:rPr>
          <w:spacing w:val="-3"/>
        </w:rPr>
        <w:t> </w:t>
      </w:r>
      <w:r>
        <w:rPr/>
        <w:t>of the National Disability Insurance Agency and decision</w:t>
      </w:r>
      <w:r>
        <w:rPr>
          <w:spacing w:val="-2"/>
        </w:rPr>
        <w:t> </w:t>
      </w:r>
      <w:r>
        <w:rPr/>
        <w:t>support to access the</w:t>
      </w:r>
      <w:r>
        <w:rPr>
          <w:spacing w:val="-4"/>
        </w:rPr>
        <w:t> </w:t>
      </w:r>
      <w:r>
        <w:rPr/>
        <w:t>NDIS); and the Disability</w:t>
      </w:r>
      <w:r>
        <w:rPr>
          <w:spacing w:val="-13"/>
        </w:rPr>
        <w:t> </w:t>
      </w:r>
      <w:r>
        <w:rPr/>
        <w:t>Advocacy</w:t>
      </w:r>
      <w:r>
        <w:rPr>
          <w:spacing w:val="-12"/>
        </w:rPr>
        <w:t> </w:t>
      </w:r>
      <w:r>
        <w:rPr/>
        <w:t>Practice</w:t>
      </w:r>
      <w:r>
        <w:rPr>
          <w:spacing w:val="-13"/>
        </w:rPr>
        <w:t> </w:t>
      </w:r>
      <w:r>
        <w:rPr/>
        <w:t>(which</w:t>
      </w:r>
      <w:r>
        <w:rPr>
          <w:spacing w:val="-12"/>
        </w:rPr>
        <w:t> </w:t>
      </w:r>
      <w:r>
        <w:rPr/>
        <w:t>operates</w:t>
      </w:r>
      <w:r>
        <w:rPr>
          <w:spacing w:val="-13"/>
        </w:rPr>
        <w:t> </w:t>
      </w:r>
      <w:r>
        <w:rPr/>
        <w:t>the</w:t>
      </w:r>
      <w:r>
        <w:rPr>
          <w:spacing w:val="-12"/>
        </w:rPr>
        <w:t> </w:t>
      </w:r>
      <w:r>
        <w:rPr/>
        <w:t>Pathways</w:t>
      </w:r>
      <w:r>
        <w:rPr>
          <w:spacing w:val="-13"/>
        </w:rPr>
        <w:t> </w:t>
      </w:r>
      <w:r>
        <w:rPr/>
        <w:t>information</w:t>
      </w:r>
      <w:r>
        <w:rPr>
          <w:spacing w:val="-12"/>
        </w:rPr>
        <w:t> </w:t>
      </w:r>
      <w:r>
        <w:rPr/>
        <w:t>and</w:t>
      </w:r>
      <w:r>
        <w:rPr>
          <w:spacing w:val="-12"/>
        </w:rPr>
        <w:t> </w:t>
      </w:r>
      <w:r>
        <w:rPr/>
        <w:t>referral</w:t>
      </w:r>
      <w:r>
        <w:rPr>
          <w:spacing w:val="-13"/>
        </w:rPr>
        <w:t> </w:t>
      </w:r>
      <w:r>
        <w:rPr/>
        <w:t>line,</w:t>
      </w:r>
      <w:r>
        <w:rPr>
          <w:spacing w:val="-12"/>
        </w:rPr>
        <w:t> </w:t>
      </w:r>
      <w:r>
        <w:rPr/>
        <w:t>and</w:t>
      </w:r>
      <w:r>
        <w:rPr>
          <w:spacing w:val="-13"/>
        </w:rPr>
        <w:t> </w:t>
      </w:r>
      <w:r>
        <w:rPr/>
        <w:t>provides</w:t>
      </w:r>
      <w:r>
        <w:rPr>
          <w:spacing w:val="-12"/>
        </w:rPr>
        <w:t> </w:t>
      </w:r>
      <w:r>
        <w:rPr/>
        <w:t>non-legal advocacy support with Education and other systems that impact young people with disability).</w:t>
      </w:r>
    </w:p>
    <w:p>
      <w:pPr>
        <w:pStyle w:val="BodyText"/>
        <w:spacing w:before="11"/>
        <w:rPr>
          <w:sz w:val="21"/>
        </w:rPr>
      </w:pPr>
    </w:p>
    <w:p>
      <w:pPr>
        <w:pStyle w:val="BodyText"/>
        <w:ind w:left="360" w:right="617"/>
        <w:jc w:val="both"/>
      </w:pPr>
      <w:r>
        <w:rPr/>
        <w:t>From 1 January 2022, we have been funded by the Queensland Government to establish and co-ordinate the Queensland Independent Disability Advocacy Network (QIDAN), which includes operating the Disability Advocacy</w:t>
      </w:r>
      <w:r>
        <w:rPr>
          <w:spacing w:val="-4"/>
        </w:rPr>
        <w:t> </w:t>
      </w:r>
      <w:r>
        <w:rPr/>
        <w:t>Pathways</w:t>
      </w:r>
      <w:r>
        <w:rPr>
          <w:spacing w:val="-5"/>
        </w:rPr>
        <w:t> </w:t>
      </w:r>
      <w:r>
        <w:rPr/>
        <w:t>Hotline,</w:t>
      </w:r>
      <w:r>
        <w:rPr>
          <w:spacing w:val="-1"/>
        </w:rPr>
        <w:t> </w:t>
      </w:r>
      <w:r>
        <w:rPr/>
        <w:t>a</w:t>
      </w:r>
      <w:r>
        <w:rPr>
          <w:spacing w:val="-2"/>
        </w:rPr>
        <w:t> </w:t>
      </w:r>
      <w:r>
        <w:rPr/>
        <w:t>centralized</w:t>
      </w:r>
      <w:r>
        <w:rPr>
          <w:spacing w:val="-2"/>
        </w:rPr>
        <w:t> </w:t>
      </w:r>
      <w:r>
        <w:rPr/>
        <w:t>phone</w:t>
      </w:r>
      <w:r>
        <w:rPr>
          <w:spacing w:val="-4"/>
        </w:rPr>
        <w:t> </w:t>
      </w:r>
      <w:r>
        <w:rPr/>
        <w:t>support</w:t>
      </w:r>
      <w:r>
        <w:rPr>
          <w:spacing w:val="-2"/>
        </w:rPr>
        <w:t> </w:t>
      </w:r>
      <w:r>
        <w:rPr/>
        <w:t>for</w:t>
      </w:r>
      <w:r>
        <w:rPr>
          <w:spacing w:val="-2"/>
        </w:rPr>
        <w:t> </w:t>
      </w:r>
      <w:r>
        <w:rPr/>
        <w:t>all</w:t>
      </w:r>
      <w:r>
        <w:rPr>
          <w:spacing w:val="-3"/>
        </w:rPr>
        <w:t> </w:t>
      </w:r>
      <w:r>
        <w:rPr/>
        <w:t>people</w:t>
      </w:r>
      <w:r>
        <w:rPr>
          <w:spacing w:val="-4"/>
        </w:rPr>
        <w:t> </w:t>
      </w:r>
      <w:r>
        <w:rPr/>
        <w:t>with</w:t>
      </w:r>
      <w:r>
        <w:rPr>
          <w:spacing w:val="-2"/>
        </w:rPr>
        <w:t> </w:t>
      </w:r>
      <w:r>
        <w:rPr/>
        <w:t>disability</w:t>
      </w:r>
      <w:r>
        <w:rPr>
          <w:spacing w:val="-2"/>
        </w:rPr>
        <w:t> </w:t>
      </w:r>
      <w:r>
        <w:rPr/>
        <w:t>in</w:t>
      </w:r>
      <w:r>
        <w:rPr>
          <w:spacing w:val="-2"/>
        </w:rPr>
        <w:t> </w:t>
      </w:r>
      <w:r>
        <w:rPr/>
        <w:t>Queensland</w:t>
      </w:r>
      <w:r>
        <w:rPr>
          <w:spacing w:val="-3"/>
        </w:rPr>
        <w:t> </w:t>
      </w:r>
      <w:r>
        <w:rPr/>
        <w:t>providing information and referral. We have also been funded to provide advocacy for young people with disability as part</w:t>
      </w:r>
      <w:r>
        <w:rPr>
          <w:spacing w:val="-2"/>
        </w:rPr>
        <w:t> </w:t>
      </w:r>
      <w:r>
        <w:rPr/>
        <w:t>of</w:t>
      </w:r>
      <w:r>
        <w:rPr>
          <w:spacing w:val="-5"/>
        </w:rPr>
        <w:t> </w:t>
      </w:r>
      <w:r>
        <w:rPr/>
        <w:t>the</w:t>
      </w:r>
      <w:r>
        <w:rPr>
          <w:spacing w:val="-4"/>
        </w:rPr>
        <w:t> </w:t>
      </w:r>
      <w:r>
        <w:rPr/>
        <w:t>QIDAN</w:t>
      </w:r>
      <w:r>
        <w:rPr>
          <w:spacing w:val="-4"/>
        </w:rPr>
        <w:t> </w:t>
      </w:r>
      <w:r>
        <w:rPr/>
        <w:t>network,</w:t>
      </w:r>
      <w:r>
        <w:rPr>
          <w:spacing w:val="-2"/>
        </w:rPr>
        <w:t> </w:t>
      </w:r>
      <w:r>
        <w:rPr/>
        <w:t>which</w:t>
      </w:r>
      <w:r>
        <w:rPr>
          <w:spacing w:val="-5"/>
        </w:rPr>
        <w:t> </w:t>
      </w:r>
      <w:r>
        <w:rPr/>
        <w:t>we</w:t>
      </w:r>
      <w:r>
        <w:rPr>
          <w:spacing w:val="-2"/>
        </w:rPr>
        <w:t> </w:t>
      </w:r>
      <w:r>
        <w:rPr/>
        <w:t>provide</w:t>
      </w:r>
      <w:r>
        <w:rPr>
          <w:spacing w:val="-1"/>
        </w:rPr>
        <w:t> </w:t>
      </w:r>
      <w:r>
        <w:rPr/>
        <w:t>in</w:t>
      </w:r>
      <w:r>
        <w:rPr>
          <w:spacing w:val="-3"/>
        </w:rPr>
        <w:t> </w:t>
      </w:r>
      <w:r>
        <w:rPr/>
        <w:t>addition</w:t>
      </w:r>
      <w:r>
        <w:rPr>
          <w:spacing w:val="-3"/>
        </w:rPr>
        <w:t> </w:t>
      </w:r>
      <w:r>
        <w:rPr/>
        <w:t>to</w:t>
      </w:r>
      <w:r>
        <w:rPr>
          <w:spacing w:val="-3"/>
        </w:rPr>
        <w:t> </w:t>
      </w:r>
      <w:r>
        <w:rPr/>
        <w:t>our</w:t>
      </w:r>
      <w:r>
        <w:rPr>
          <w:spacing w:val="-2"/>
        </w:rPr>
        <w:t> </w:t>
      </w:r>
      <w:r>
        <w:rPr/>
        <w:t>non-legal</w:t>
      </w:r>
      <w:r>
        <w:rPr>
          <w:spacing w:val="-3"/>
        </w:rPr>
        <w:t> </w:t>
      </w:r>
      <w:r>
        <w:rPr/>
        <w:t>education</w:t>
      </w:r>
      <w:r>
        <w:rPr>
          <w:spacing w:val="-3"/>
        </w:rPr>
        <w:t> </w:t>
      </w:r>
      <w:r>
        <w:rPr/>
        <w:t>advocacy</w:t>
      </w:r>
      <w:r>
        <w:rPr>
          <w:spacing w:val="-2"/>
        </w:rPr>
        <w:t> </w:t>
      </w:r>
      <w:r>
        <w:rPr/>
        <w:t>for</w:t>
      </w:r>
      <w:r>
        <w:rPr>
          <w:spacing w:val="-4"/>
        </w:rPr>
        <w:t> </w:t>
      </w:r>
      <w:r>
        <w:rPr/>
        <w:t>Queensland students with disability. Our individual advocacy experience</w:t>
      </w:r>
      <w:r>
        <w:rPr>
          <w:spacing w:val="-3"/>
        </w:rPr>
        <w:t> </w:t>
      </w:r>
      <w:r>
        <w:rPr/>
        <w:t>informs our understanding and prioritisation of systemic advocacy issues.</w:t>
      </w:r>
    </w:p>
    <w:p>
      <w:pPr>
        <w:pStyle w:val="BodyText"/>
        <w:spacing w:before="2"/>
      </w:pPr>
    </w:p>
    <w:p>
      <w:pPr>
        <w:pStyle w:val="BodyText"/>
        <w:spacing w:line="268" w:lineRule="exact"/>
        <w:ind w:left="360"/>
      </w:pPr>
      <w:r>
        <w:rPr/>
        <w:t>The</w:t>
      </w:r>
      <w:r>
        <w:rPr>
          <w:spacing w:val="-3"/>
        </w:rPr>
        <w:t> </w:t>
      </w:r>
      <w:r>
        <w:rPr/>
        <w:t>objects</w:t>
      </w:r>
      <w:r>
        <w:rPr>
          <w:spacing w:val="-5"/>
        </w:rPr>
        <w:t> </w:t>
      </w:r>
      <w:r>
        <w:rPr/>
        <w:t>of</w:t>
      </w:r>
      <w:r>
        <w:rPr>
          <w:spacing w:val="-5"/>
        </w:rPr>
        <w:t> </w:t>
      </w:r>
      <w:r>
        <w:rPr/>
        <w:t>QAI’s</w:t>
      </w:r>
      <w:r>
        <w:rPr>
          <w:spacing w:val="-4"/>
        </w:rPr>
        <w:t> </w:t>
      </w:r>
      <w:r>
        <w:rPr/>
        <w:t>constitution</w:t>
      </w:r>
      <w:r>
        <w:rPr>
          <w:spacing w:val="-3"/>
        </w:rPr>
        <w:t> </w:t>
      </w:r>
      <w:r>
        <w:rPr>
          <w:spacing w:val="-4"/>
        </w:rPr>
        <w:t>are:</w:t>
      </w:r>
    </w:p>
    <w:p>
      <w:pPr>
        <w:pStyle w:val="ListParagraph"/>
        <w:numPr>
          <w:ilvl w:val="0"/>
          <w:numId w:val="1"/>
        </w:numPr>
        <w:tabs>
          <w:tab w:pos="1080" w:val="left" w:leader="none"/>
          <w:tab w:pos="1081" w:val="left" w:leader="none"/>
        </w:tabs>
        <w:spacing w:line="240" w:lineRule="auto" w:before="0" w:after="0"/>
        <w:ind w:left="1080" w:right="617" w:hanging="360"/>
        <w:jc w:val="left"/>
        <w:rPr>
          <w:sz w:val="22"/>
        </w:rPr>
      </w:pPr>
      <w:r>
        <w:rPr>
          <w:sz w:val="22"/>
        </w:rPr>
        <w:t>To</w:t>
      </w:r>
      <w:r>
        <w:rPr>
          <w:spacing w:val="-5"/>
          <w:sz w:val="22"/>
        </w:rPr>
        <w:t> </w:t>
      </w:r>
      <w:r>
        <w:rPr>
          <w:sz w:val="22"/>
        </w:rPr>
        <w:t>advocate</w:t>
      </w:r>
      <w:r>
        <w:rPr>
          <w:spacing w:val="-6"/>
          <w:sz w:val="22"/>
        </w:rPr>
        <w:t> </w:t>
      </w:r>
      <w:r>
        <w:rPr>
          <w:sz w:val="22"/>
        </w:rPr>
        <w:t>for</w:t>
      </w:r>
      <w:r>
        <w:rPr>
          <w:spacing w:val="-7"/>
          <w:sz w:val="22"/>
        </w:rPr>
        <w:t> </w:t>
      </w:r>
      <w:r>
        <w:rPr>
          <w:sz w:val="22"/>
        </w:rPr>
        <w:t>the</w:t>
      </w:r>
      <w:r>
        <w:rPr>
          <w:spacing w:val="-6"/>
          <w:sz w:val="22"/>
        </w:rPr>
        <w:t> </w:t>
      </w:r>
      <w:r>
        <w:rPr>
          <w:sz w:val="22"/>
        </w:rPr>
        <w:t>protection</w:t>
      </w:r>
      <w:r>
        <w:rPr>
          <w:spacing w:val="-7"/>
          <w:sz w:val="22"/>
        </w:rPr>
        <w:t> </w:t>
      </w:r>
      <w:r>
        <w:rPr>
          <w:sz w:val="22"/>
        </w:rPr>
        <w:t>and</w:t>
      </w:r>
      <w:r>
        <w:rPr>
          <w:spacing w:val="-7"/>
          <w:sz w:val="22"/>
        </w:rPr>
        <w:t> </w:t>
      </w:r>
      <w:r>
        <w:rPr>
          <w:sz w:val="22"/>
        </w:rPr>
        <w:t>advancement</w:t>
      </w:r>
      <w:r>
        <w:rPr>
          <w:spacing w:val="-9"/>
          <w:sz w:val="22"/>
        </w:rPr>
        <w:t> </w:t>
      </w:r>
      <w:r>
        <w:rPr>
          <w:sz w:val="22"/>
        </w:rPr>
        <w:t>of</w:t>
      </w:r>
      <w:r>
        <w:rPr>
          <w:spacing w:val="-9"/>
          <w:sz w:val="22"/>
        </w:rPr>
        <w:t> </w:t>
      </w:r>
      <w:r>
        <w:rPr>
          <w:sz w:val="22"/>
        </w:rPr>
        <w:t>the</w:t>
      </w:r>
      <w:r>
        <w:rPr>
          <w:spacing w:val="-6"/>
          <w:sz w:val="22"/>
        </w:rPr>
        <w:t> </w:t>
      </w:r>
      <w:r>
        <w:rPr>
          <w:sz w:val="22"/>
        </w:rPr>
        <w:t>needs,</w:t>
      </w:r>
      <w:r>
        <w:rPr>
          <w:spacing w:val="-6"/>
          <w:sz w:val="22"/>
        </w:rPr>
        <w:t> </w:t>
      </w:r>
      <w:r>
        <w:rPr>
          <w:sz w:val="22"/>
        </w:rPr>
        <w:t>rights</w:t>
      </w:r>
      <w:r>
        <w:rPr>
          <w:spacing w:val="-8"/>
          <w:sz w:val="22"/>
        </w:rPr>
        <w:t> </w:t>
      </w:r>
      <w:r>
        <w:rPr>
          <w:sz w:val="22"/>
        </w:rPr>
        <w:t>and</w:t>
      </w:r>
      <w:r>
        <w:rPr>
          <w:spacing w:val="-7"/>
          <w:sz w:val="22"/>
        </w:rPr>
        <w:t> </w:t>
      </w:r>
      <w:r>
        <w:rPr>
          <w:sz w:val="22"/>
        </w:rPr>
        <w:t>lives</w:t>
      </w:r>
      <w:r>
        <w:rPr>
          <w:spacing w:val="-9"/>
          <w:sz w:val="22"/>
        </w:rPr>
        <w:t> </w:t>
      </w:r>
      <w:r>
        <w:rPr>
          <w:sz w:val="22"/>
        </w:rPr>
        <w:t>of</w:t>
      </w:r>
      <w:r>
        <w:rPr>
          <w:spacing w:val="-9"/>
          <w:sz w:val="22"/>
        </w:rPr>
        <w:t> </w:t>
      </w:r>
      <w:r>
        <w:rPr>
          <w:sz w:val="22"/>
        </w:rPr>
        <w:t>people</w:t>
      </w:r>
      <w:r>
        <w:rPr>
          <w:spacing w:val="-9"/>
          <w:sz w:val="22"/>
        </w:rPr>
        <w:t> </w:t>
      </w:r>
      <w:r>
        <w:rPr>
          <w:sz w:val="22"/>
        </w:rPr>
        <w:t>with</w:t>
      </w:r>
      <w:r>
        <w:rPr>
          <w:spacing w:val="-7"/>
          <w:sz w:val="22"/>
        </w:rPr>
        <w:t> </w:t>
      </w:r>
      <w:r>
        <w:rPr>
          <w:sz w:val="22"/>
        </w:rPr>
        <w:t>disability in Queensland,</w:t>
      </w:r>
    </w:p>
    <w:p>
      <w:pPr>
        <w:pStyle w:val="ListParagraph"/>
        <w:numPr>
          <w:ilvl w:val="0"/>
          <w:numId w:val="1"/>
        </w:numPr>
        <w:tabs>
          <w:tab w:pos="1080" w:val="left" w:leader="none"/>
          <w:tab w:pos="1081" w:val="left" w:leader="none"/>
        </w:tabs>
        <w:spacing w:line="240" w:lineRule="auto" w:before="0" w:after="0"/>
        <w:ind w:left="1080" w:right="623" w:hanging="360"/>
        <w:jc w:val="left"/>
        <w:rPr>
          <w:sz w:val="22"/>
        </w:rPr>
      </w:pPr>
      <w:r>
        <w:rPr>
          <w:sz w:val="22"/>
        </w:rPr>
        <w:t>To</w:t>
      </w:r>
      <w:r>
        <w:rPr>
          <w:spacing w:val="40"/>
          <w:sz w:val="22"/>
        </w:rPr>
        <w:t> </w:t>
      </w:r>
      <w:r>
        <w:rPr>
          <w:sz w:val="22"/>
        </w:rPr>
        <w:t>protect</w:t>
      </w:r>
      <w:r>
        <w:rPr>
          <w:spacing w:val="40"/>
          <w:sz w:val="22"/>
        </w:rPr>
        <w:t> </w:t>
      </w:r>
      <w:r>
        <w:rPr>
          <w:sz w:val="22"/>
        </w:rPr>
        <w:t>and</w:t>
      </w:r>
      <w:r>
        <w:rPr>
          <w:spacing w:val="40"/>
          <w:sz w:val="22"/>
        </w:rPr>
        <w:t> </w:t>
      </w:r>
      <w:r>
        <w:rPr>
          <w:sz w:val="22"/>
        </w:rPr>
        <w:t>advance</w:t>
      </w:r>
      <w:r>
        <w:rPr>
          <w:spacing w:val="40"/>
          <w:sz w:val="22"/>
        </w:rPr>
        <w:t> </w:t>
      </w:r>
      <w:r>
        <w:rPr>
          <w:sz w:val="22"/>
        </w:rPr>
        <w:t>human</w:t>
      </w:r>
      <w:r>
        <w:rPr>
          <w:spacing w:val="40"/>
          <w:sz w:val="22"/>
        </w:rPr>
        <w:t> </w:t>
      </w:r>
      <w:r>
        <w:rPr>
          <w:sz w:val="22"/>
        </w:rPr>
        <w:t>rights</w:t>
      </w:r>
      <w:r>
        <w:rPr>
          <w:spacing w:val="40"/>
          <w:sz w:val="22"/>
        </w:rPr>
        <w:t> </w:t>
      </w:r>
      <w:r>
        <w:rPr>
          <w:sz w:val="22"/>
        </w:rPr>
        <w:t>including</w:t>
      </w:r>
      <w:r>
        <w:rPr>
          <w:spacing w:val="40"/>
          <w:sz w:val="22"/>
        </w:rPr>
        <w:t> </w:t>
      </w:r>
      <w:r>
        <w:rPr>
          <w:sz w:val="22"/>
        </w:rPr>
        <w:t>the</w:t>
      </w:r>
      <w:r>
        <w:rPr>
          <w:spacing w:val="40"/>
          <w:sz w:val="22"/>
        </w:rPr>
        <w:t> </w:t>
      </w:r>
      <w:r>
        <w:rPr>
          <w:sz w:val="22"/>
        </w:rPr>
        <w:t>Convention</w:t>
      </w:r>
      <w:r>
        <w:rPr>
          <w:spacing w:val="40"/>
          <w:sz w:val="22"/>
        </w:rPr>
        <w:t> </w:t>
      </w:r>
      <w:r>
        <w:rPr>
          <w:sz w:val="22"/>
        </w:rPr>
        <w:t>on</w:t>
      </w:r>
      <w:r>
        <w:rPr>
          <w:spacing w:val="40"/>
          <w:sz w:val="22"/>
        </w:rPr>
        <w:t> </w:t>
      </w:r>
      <w:r>
        <w:rPr>
          <w:sz w:val="22"/>
        </w:rPr>
        <w:t>the</w:t>
      </w:r>
      <w:r>
        <w:rPr>
          <w:spacing w:val="40"/>
          <w:sz w:val="22"/>
        </w:rPr>
        <w:t> </w:t>
      </w:r>
      <w:r>
        <w:rPr>
          <w:sz w:val="22"/>
        </w:rPr>
        <w:t>Rights</w:t>
      </w:r>
      <w:r>
        <w:rPr>
          <w:spacing w:val="40"/>
          <w:sz w:val="22"/>
        </w:rPr>
        <w:t> </w:t>
      </w:r>
      <w:r>
        <w:rPr>
          <w:sz w:val="22"/>
        </w:rPr>
        <w:t>of</w:t>
      </w:r>
      <w:r>
        <w:rPr>
          <w:spacing w:val="40"/>
          <w:sz w:val="22"/>
        </w:rPr>
        <w:t> </w:t>
      </w:r>
      <w:r>
        <w:rPr>
          <w:sz w:val="22"/>
        </w:rPr>
        <w:t>Persons</w:t>
      </w:r>
      <w:r>
        <w:rPr>
          <w:spacing w:val="40"/>
          <w:sz w:val="22"/>
        </w:rPr>
        <w:t> </w:t>
      </w:r>
      <w:r>
        <w:rPr>
          <w:sz w:val="22"/>
        </w:rPr>
        <w:t>with</w:t>
      </w:r>
      <w:r>
        <w:rPr>
          <w:spacing w:val="40"/>
          <w:sz w:val="22"/>
        </w:rPr>
        <w:t> </w:t>
      </w:r>
      <w:r>
        <w:rPr>
          <w:sz w:val="22"/>
        </w:rPr>
        <w:t>Disabilities (CRPD),</w:t>
      </w:r>
    </w:p>
    <w:p>
      <w:pPr>
        <w:pStyle w:val="ListParagraph"/>
        <w:numPr>
          <w:ilvl w:val="0"/>
          <w:numId w:val="1"/>
        </w:numPr>
        <w:tabs>
          <w:tab w:pos="1080" w:val="left" w:leader="none"/>
          <w:tab w:pos="1081" w:val="left" w:leader="none"/>
        </w:tabs>
        <w:spacing w:line="240" w:lineRule="auto" w:before="1" w:after="0"/>
        <w:ind w:left="1080" w:right="0" w:hanging="361"/>
        <w:jc w:val="left"/>
        <w:rPr>
          <w:sz w:val="22"/>
        </w:rPr>
      </w:pPr>
      <w:r>
        <w:rPr>
          <w:sz w:val="22"/>
        </w:rPr>
        <w:t>To</w:t>
      </w:r>
      <w:r>
        <w:rPr>
          <w:spacing w:val="-2"/>
          <w:sz w:val="22"/>
        </w:rPr>
        <w:t> </w:t>
      </w:r>
      <w:r>
        <w:rPr>
          <w:sz w:val="22"/>
        </w:rPr>
        <w:t>be</w:t>
      </w:r>
      <w:r>
        <w:rPr>
          <w:spacing w:val="-6"/>
          <w:sz w:val="22"/>
        </w:rPr>
        <w:t> </w:t>
      </w:r>
      <w:r>
        <w:rPr>
          <w:sz w:val="22"/>
        </w:rPr>
        <w:t>accountable</w:t>
      </w:r>
      <w:r>
        <w:rPr>
          <w:spacing w:val="-5"/>
          <w:sz w:val="22"/>
        </w:rPr>
        <w:t> </w:t>
      </w:r>
      <w:r>
        <w:rPr>
          <w:sz w:val="22"/>
        </w:rPr>
        <w:t>to</w:t>
      </w:r>
      <w:r>
        <w:rPr>
          <w:spacing w:val="-4"/>
          <w:sz w:val="22"/>
        </w:rPr>
        <w:t> </w:t>
      </w:r>
      <w:r>
        <w:rPr>
          <w:sz w:val="22"/>
        </w:rPr>
        <w:t>the</w:t>
      </w:r>
      <w:r>
        <w:rPr>
          <w:spacing w:val="-5"/>
          <w:sz w:val="22"/>
        </w:rPr>
        <w:t> </w:t>
      </w:r>
      <w:r>
        <w:rPr>
          <w:sz w:val="22"/>
        </w:rPr>
        <w:t>most</w:t>
      </w:r>
      <w:r>
        <w:rPr>
          <w:spacing w:val="-1"/>
          <w:sz w:val="22"/>
        </w:rPr>
        <w:t> </w:t>
      </w:r>
      <w:r>
        <w:rPr>
          <w:sz w:val="22"/>
        </w:rPr>
        <w:t>disadvantaged</w:t>
      </w:r>
      <w:r>
        <w:rPr>
          <w:spacing w:val="-4"/>
          <w:sz w:val="22"/>
        </w:rPr>
        <w:t> </w:t>
      </w:r>
      <w:r>
        <w:rPr>
          <w:sz w:val="22"/>
        </w:rPr>
        <w:t>people</w:t>
      </w:r>
      <w:r>
        <w:rPr>
          <w:spacing w:val="-5"/>
          <w:sz w:val="22"/>
        </w:rPr>
        <w:t> </w:t>
      </w:r>
      <w:r>
        <w:rPr>
          <w:sz w:val="22"/>
        </w:rPr>
        <w:t>with</w:t>
      </w:r>
      <w:r>
        <w:rPr>
          <w:spacing w:val="-3"/>
          <w:sz w:val="22"/>
        </w:rPr>
        <w:t> </w:t>
      </w:r>
      <w:r>
        <w:rPr>
          <w:sz w:val="22"/>
        </w:rPr>
        <w:t>disability</w:t>
      </w:r>
      <w:r>
        <w:rPr>
          <w:spacing w:val="-5"/>
          <w:sz w:val="22"/>
        </w:rPr>
        <w:t> </w:t>
      </w:r>
      <w:r>
        <w:rPr>
          <w:sz w:val="22"/>
        </w:rPr>
        <w:t>in</w:t>
      </w:r>
      <w:r>
        <w:rPr>
          <w:spacing w:val="-3"/>
          <w:sz w:val="22"/>
        </w:rPr>
        <w:t> </w:t>
      </w:r>
      <w:r>
        <w:rPr>
          <w:sz w:val="22"/>
        </w:rPr>
        <w:t>Queensland,</w:t>
      </w:r>
      <w:r>
        <w:rPr>
          <w:spacing w:val="-2"/>
          <w:sz w:val="22"/>
        </w:rPr>
        <w:t> </w:t>
      </w:r>
      <w:r>
        <w:rPr>
          <w:spacing w:val="-5"/>
          <w:sz w:val="22"/>
        </w:rPr>
        <w:t>and</w:t>
      </w:r>
    </w:p>
    <w:p>
      <w:pPr>
        <w:pStyle w:val="ListParagraph"/>
        <w:numPr>
          <w:ilvl w:val="0"/>
          <w:numId w:val="1"/>
        </w:numPr>
        <w:tabs>
          <w:tab w:pos="1080" w:val="left" w:leader="none"/>
          <w:tab w:pos="1081" w:val="left" w:leader="none"/>
        </w:tabs>
        <w:spacing w:line="240" w:lineRule="auto" w:before="0" w:after="0"/>
        <w:ind w:left="1080" w:right="0" w:hanging="361"/>
        <w:jc w:val="left"/>
        <w:rPr>
          <w:sz w:val="22"/>
        </w:rPr>
      </w:pPr>
      <w:r>
        <w:rPr>
          <w:sz w:val="22"/>
        </w:rPr>
        <w:t>To</w:t>
      </w:r>
      <w:r>
        <w:rPr>
          <w:spacing w:val="-4"/>
          <w:sz w:val="22"/>
        </w:rPr>
        <w:t> </w:t>
      </w:r>
      <w:r>
        <w:rPr>
          <w:sz w:val="22"/>
        </w:rPr>
        <w:t>advance</w:t>
      </w:r>
      <w:r>
        <w:rPr>
          <w:spacing w:val="-5"/>
          <w:sz w:val="22"/>
        </w:rPr>
        <w:t> </w:t>
      </w:r>
      <w:r>
        <w:rPr>
          <w:sz w:val="22"/>
        </w:rPr>
        <w:t>the</w:t>
      </w:r>
      <w:r>
        <w:rPr>
          <w:spacing w:val="-1"/>
          <w:sz w:val="22"/>
        </w:rPr>
        <w:t> </w:t>
      </w:r>
      <w:r>
        <w:rPr>
          <w:sz w:val="22"/>
        </w:rPr>
        <w:t>health,</w:t>
      </w:r>
      <w:r>
        <w:rPr>
          <w:spacing w:val="-3"/>
          <w:sz w:val="22"/>
        </w:rPr>
        <w:t> </w:t>
      </w:r>
      <w:r>
        <w:rPr>
          <w:sz w:val="22"/>
        </w:rPr>
        <w:t>social</w:t>
      </w:r>
      <w:r>
        <w:rPr>
          <w:spacing w:val="-2"/>
          <w:sz w:val="22"/>
        </w:rPr>
        <w:t> </w:t>
      </w:r>
      <w:r>
        <w:rPr>
          <w:sz w:val="22"/>
        </w:rPr>
        <w:t>and</w:t>
      </w:r>
      <w:r>
        <w:rPr>
          <w:spacing w:val="-4"/>
          <w:sz w:val="22"/>
        </w:rPr>
        <w:t> </w:t>
      </w:r>
      <w:r>
        <w:rPr>
          <w:sz w:val="22"/>
        </w:rPr>
        <w:t>public</w:t>
      </w:r>
      <w:r>
        <w:rPr>
          <w:spacing w:val="-2"/>
          <w:sz w:val="22"/>
        </w:rPr>
        <w:t> </w:t>
      </w:r>
      <w:r>
        <w:rPr>
          <w:sz w:val="22"/>
        </w:rPr>
        <w:t>wellbeing</w:t>
      </w:r>
      <w:r>
        <w:rPr>
          <w:spacing w:val="-6"/>
          <w:sz w:val="22"/>
        </w:rPr>
        <w:t> </w:t>
      </w:r>
      <w:r>
        <w:rPr>
          <w:sz w:val="22"/>
        </w:rPr>
        <w:t>of</w:t>
      </w:r>
      <w:r>
        <w:rPr>
          <w:spacing w:val="-2"/>
          <w:sz w:val="22"/>
        </w:rPr>
        <w:t> </w:t>
      </w:r>
      <w:r>
        <w:rPr>
          <w:sz w:val="22"/>
        </w:rPr>
        <w:t>disadvantaged</w:t>
      </w:r>
      <w:r>
        <w:rPr>
          <w:spacing w:val="-4"/>
          <w:sz w:val="22"/>
        </w:rPr>
        <w:t> </w:t>
      </w:r>
      <w:r>
        <w:rPr>
          <w:sz w:val="22"/>
        </w:rPr>
        <w:t>people</w:t>
      </w:r>
      <w:r>
        <w:rPr>
          <w:spacing w:val="-4"/>
          <w:sz w:val="22"/>
        </w:rPr>
        <w:t> </w:t>
      </w:r>
      <w:r>
        <w:rPr>
          <w:sz w:val="22"/>
        </w:rPr>
        <w:t>with</w:t>
      </w:r>
      <w:r>
        <w:rPr>
          <w:spacing w:val="-5"/>
          <w:sz w:val="22"/>
        </w:rPr>
        <w:t> </w:t>
      </w:r>
      <w:r>
        <w:rPr>
          <w:spacing w:val="-2"/>
          <w:sz w:val="22"/>
        </w:rPr>
        <w:t>disability.</w:t>
      </w:r>
    </w:p>
    <w:p>
      <w:pPr>
        <w:pStyle w:val="BodyText"/>
        <w:spacing w:before="7"/>
        <w:rPr>
          <w:sz w:val="39"/>
        </w:rPr>
      </w:pPr>
    </w:p>
    <w:p>
      <w:pPr>
        <w:pStyle w:val="Heading1"/>
        <w:jc w:val="left"/>
      </w:pPr>
      <w:bookmarkStart w:name="_bookmark1" w:id="2"/>
      <w:bookmarkEnd w:id="2"/>
      <w:r>
        <w:rPr>
          <w:b w:val="0"/>
        </w:rPr>
      </w:r>
      <w:r>
        <w:rPr>
          <w:color w:val="808080"/>
        </w:rPr>
        <w:t>Background</w:t>
      </w:r>
      <w:r>
        <w:rPr>
          <w:color w:val="808080"/>
          <w:spacing w:val="-4"/>
        </w:rPr>
        <w:t> </w:t>
      </w:r>
      <w:r>
        <w:rPr>
          <w:color w:val="808080"/>
        </w:rPr>
        <w:t>to</w:t>
      </w:r>
      <w:r>
        <w:rPr>
          <w:color w:val="808080"/>
          <w:spacing w:val="-3"/>
        </w:rPr>
        <w:t> </w:t>
      </w:r>
      <w:r>
        <w:rPr>
          <w:color w:val="808080"/>
        </w:rPr>
        <w:t>this</w:t>
      </w:r>
      <w:r>
        <w:rPr>
          <w:color w:val="808080"/>
          <w:spacing w:val="-3"/>
        </w:rPr>
        <w:t> </w:t>
      </w:r>
      <w:r>
        <w:rPr>
          <w:color w:val="808080"/>
          <w:spacing w:val="-2"/>
        </w:rPr>
        <w:t>Report</w:t>
      </w:r>
    </w:p>
    <w:p>
      <w:pPr>
        <w:pStyle w:val="BodyText"/>
        <w:spacing w:before="11"/>
        <w:rPr>
          <w:b/>
          <w:sz w:val="25"/>
        </w:rPr>
      </w:pPr>
    </w:p>
    <w:p>
      <w:pPr>
        <w:pStyle w:val="BodyText"/>
        <w:ind w:left="360" w:right="617"/>
        <w:jc w:val="both"/>
      </w:pPr>
      <w:r>
        <w:rPr/>
        <w:t>The historic re-modelling of disability service provision created by the National Disability Insurance Scheme (NDIS)</w:t>
      </w:r>
      <w:r>
        <w:rPr>
          <w:spacing w:val="-2"/>
        </w:rPr>
        <w:t> </w:t>
      </w:r>
      <w:r>
        <w:rPr/>
        <w:t>has</w:t>
      </w:r>
      <w:r>
        <w:rPr>
          <w:spacing w:val="-2"/>
        </w:rPr>
        <w:t> </w:t>
      </w:r>
      <w:r>
        <w:rPr/>
        <w:t>changed</w:t>
      </w:r>
      <w:r>
        <w:rPr>
          <w:spacing w:val="-4"/>
        </w:rPr>
        <w:t> </w:t>
      </w:r>
      <w:r>
        <w:rPr/>
        <w:t>the</w:t>
      </w:r>
      <w:r>
        <w:rPr>
          <w:spacing w:val="-2"/>
        </w:rPr>
        <w:t> </w:t>
      </w:r>
      <w:r>
        <w:rPr/>
        <w:t>lives</w:t>
      </w:r>
      <w:r>
        <w:rPr>
          <w:spacing w:val="-2"/>
        </w:rPr>
        <w:t> </w:t>
      </w:r>
      <w:r>
        <w:rPr/>
        <w:t>of</w:t>
      </w:r>
      <w:r>
        <w:rPr>
          <w:spacing w:val="-4"/>
        </w:rPr>
        <w:t> </w:t>
      </w:r>
      <w:r>
        <w:rPr/>
        <w:t>many</w:t>
      </w:r>
      <w:r>
        <w:rPr>
          <w:spacing w:val="-4"/>
        </w:rPr>
        <w:t> </w:t>
      </w:r>
      <w:r>
        <w:rPr/>
        <w:t>Australians</w:t>
      </w:r>
      <w:r>
        <w:rPr>
          <w:spacing w:val="-4"/>
        </w:rPr>
        <w:t> </w:t>
      </w:r>
      <w:r>
        <w:rPr/>
        <w:t>with</w:t>
      </w:r>
      <w:r>
        <w:rPr>
          <w:spacing w:val="-4"/>
        </w:rPr>
        <w:t> </w:t>
      </w:r>
      <w:r>
        <w:rPr/>
        <w:t>disability</w:t>
      </w:r>
      <w:r>
        <w:rPr>
          <w:spacing w:val="-2"/>
        </w:rPr>
        <w:t> </w:t>
      </w:r>
      <w:r>
        <w:rPr/>
        <w:t>and</w:t>
      </w:r>
      <w:r>
        <w:rPr>
          <w:spacing w:val="-3"/>
        </w:rPr>
        <w:t> </w:t>
      </w:r>
      <w:r>
        <w:rPr/>
        <w:t>has</w:t>
      </w:r>
      <w:r>
        <w:rPr>
          <w:spacing w:val="-2"/>
        </w:rPr>
        <w:t> </w:t>
      </w:r>
      <w:r>
        <w:rPr/>
        <w:t>impacted</w:t>
      </w:r>
      <w:r>
        <w:rPr>
          <w:spacing w:val="-2"/>
        </w:rPr>
        <w:t> </w:t>
      </w:r>
      <w:r>
        <w:rPr/>
        <w:t>mainstream</w:t>
      </w:r>
      <w:r>
        <w:rPr>
          <w:spacing w:val="-1"/>
        </w:rPr>
        <w:t> </w:t>
      </w:r>
      <w:r>
        <w:rPr/>
        <w:t>service</w:t>
      </w:r>
      <w:r>
        <w:rPr>
          <w:spacing w:val="-1"/>
        </w:rPr>
        <w:t> </w:t>
      </w:r>
      <w:r>
        <w:rPr/>
        <w:t>delivery in</w:t>
      </w:r>
      <w:r>
        <w:rPr>
          <w:spacing w:val="-4"/>
        </w:rPr>
        <w:t> </w:t>
      </w:r>
      <w:r>
        <w:rPr/>
        <w:t>almost</w:t>
      </w:r>
      <w:r>
        <w:rPr>
          <w:spacing w:val="-5"/>
        </w:rPr>
        <w:t> </w:t>
      </w:r>
      <w:r>
        <w:rPr/>
        <w:t>every</w:t>
      </w:r>
      <w:r>
        <w:rPr>
          <w:spacing w:val="-5"/>
        </w:rPr>
        <w:t> </w:t>
      </w:r>
      <w:r>
        <w:rPr/>
        <w:t>sector.</w:t>
      </w:r>
      <w:r>
        <w:rPr>
          <w:spacing w:val="-6"/>
        </w:rPr>
        <w:t> </w:t>
      </w:r>
      <w:r>
        <w:rPr/>
        <w:t>The</w:t>
      </w:r>
      <w:r>
        <w:rPr>
          <w:spacing w:val="-6"/>
        </w:rPr>
        <w:t> </w:t>
      </w:r>
      <w:r>
        <w:rPr/>
        <w:t>task</w:t>
      </w:r>
      <w:r>
        <w:rPr>
          <w:spacing w:val="-5"/>
        </w:rPr>
        <w:t> </w:t>
      </w:r>
      <w:r>
        <w:rPr/>
        <w:t>of</w:t>
      </w:r>
      <w:r>
        <w:rPr>
          <w:spacing w:val="-4"/>
        </w:rPr>
        <w:t> </w:t>
      </w:r>
      <w:r>
        <w:rPr/>
        <w:t>implementing</w:t>
      </w:r>
      <w:r>
        <w:rPr>
          <w:spacing w:val="-4"/>
        </w:rPr>
        <w:t> </w:t>
      </w:r>
      <w:r>
        <w:rPr/>
        <w:t>a</w:t>
      </w:r>
      <w:r>
        <w:rPr>
          <w:spacing w:val="-6"/>
        </w:rPr>
        <w:t> </w:t>
      </w:r>
      <w:r>
        <w:rPr/>
        <w:t>nationwide</w:t>
      </w:r>
      <w:r>
        <w:rPr>
          <w:spacing w:val="-6"/>
        </w:rPr>
        <w:t> </w:t>
      </w:r>
      <w:r>
        <w:rPr/>
        <w:t>scheme</w:t>
      </w:r>
      <w:r>
        <w:rPr>
          <w:spacing w:val="-5"/>
        </w:rPr>
        <w:t> </w:t>
      </w:r>
      <w:r>
        <w:rPr/>
        <w:t>to</w:t>
      </w:r>
      <w:r>
        <w:rPr>
          <w:spacing w:val="-4"/>
        </w:rPr>
        <w:t> </w:t>
      </w:r>
      <w:r>
        <w:rPr/>
        <w:t>replace</w:t>
      </w:r>
      <w:r>
        <w:rPr>
          <w:spacing w:val="-5"/>
        </w:rPr>
        <w:t> </w:t>
      </w:r>
      <w:r>
        <w:rPr/>
        <w:t>services</w:t>
      </w:r>
      <w:r>
        <w:rPr>
          <w:spacing w:val="-3"/>
        </w:rPr>
        <w:t> </w:t>
      </w:r>
      <w:r>
        <w:rPr/>
        <w:t>previously</w:t>
      </w:r>
      <w:r>
        <w:rPr>
          <w:spacing w:val="-4"/>
        </w:rPr>
        <w:t> </w:t>
      </w:r>
      <w:r>
        <w:rPr/>
        <w:t>delivered by states and territories was always going to present considerable challenges. The introduction of an individualised model of disability service provision resulted from lengthy and arduous systemic advocacy regarding the inadequacies of the previous model, many of which were highlighted in the ‘</w:t>
      </w:r>
      <w:r>
        <w:rPr>
          <w:i/>
        </w:rPr>
        <w:t>Shut Out: The</w:t>
      </w:r>
      <w:r>
        <w:rPr>
          <w:i/>
        </w:rPr>
        <w:t> Experience of People with Disabilities and their Families in Australia</w:t>
      </w:r>
      <w:r>
        <w:rPr/>
        <w:t>’ report.</w:t>
      </w:r>
    </w:p>
    <w:p>
      <w:pPr>
        <w:spacing w:after="0"/>
        <w:jc w:val="both"/>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360" w:right="615"/>
        <w:jc w:val="both"/>
      </w:pPr>
      <w:r>
        <w:rPr/>
        <w:t>As of 31 March 2022, there were 518,668 active participants in the NDIS; an increase of 52,049 from the previous financial year.</w:t>
      </w:r>
      <w:r>
        <w:rPr>
          <w:vertAlign w:val="superscript"/>
        </w:rPr>
        <w:t>1</w:t>
      </w:r>
      <w:r>
        <w:rPr>
          <w:vertAlign w:val="baseline"/>
        </w:rPr>
        <w:t> The yearly percentage increase in active participants peaked in 2017-18 at 92%, with the actual number of active participants joining the scheme peaking in 2018-19 at 113,682 additional participants.</w:t>
      </w:r>
      <w:r>
        <w:rPr>
          <w:spacing w:val="-4"/>
          <w:vertAlign w:val="baseline"/>
        </w:rPr>
        <w:t> </w:t>
      </w:r>
      <w:r>
        <w:rPr>
          <w:vertAlign w:val="baseline"/>
        </w:rPr>
        <w:t>Despite</w:t>
      </w:r>
      <w:r>
        <w:rPr>
          <w:spacing w:val="-4"/>
          <w:vertAlign w:val="baseline"/>
        </w:rPr>
        <w:t> </w:t>
      </w:r>
      <w:r>
        <w:rPr>
          <w:vertAlign w:val="baseline"/>
        </w:rPr>
        <w:t>the</w:t>
      </w:r>
      <w:r>
        <w:rPr>
          <w:spacing w:val="-5"/>
          <w:vertAlign w:val="baseline"/>
        </w:rPr>
        <w:t> </w:t>
      </w:r>
      <w:r>
        <w:rPr>
          <w:vertAlign w:val="baseline"/>
        </w:rPr>
        <w:t>peak</w:t>
      </w:r>
      <w:r>
        <w:rPr>
          <w:spacing w:val="-4"/>
          <w:vertAlign w:val="baseline"/>
        </w:rPr>
        <w:t> </w:t>
      </w:r>
      <w:r>
        <w:rPr>
          <w:vertAlign w:val="baseline"/>
        </w:rPr>
        <w:t>of</w:t>
      </w:r>
      <w:r>
        <w:rPr>
          <w:spacing w:val="-5"/>
          <w:vertAlign w:val="baseline"/>
        </w:rPr>
        <w:t> </w:t>
      </w:r>
      <w:r>
        <w:rPr>
          <w:vertAlign w:val="baseline"/>
        </w:rPr>
        <w:t>scheme</w:t>
      </w:r>
      <w:r>
        <w:rPr>
          <w:spacing w:val="-1"/>
          <w:vertAlign w:val="baseline"/>
        </w:rPr>
        <w:t> </w:t>
      </w:r>
      <w:r>
        <w:rPr>
          <w:vertAlign w:val="baseline"/>
        </w:rPr>
        <w:t>growth</w:t>
      </w:r>
      <w:r>
        <w:rPr>
          <w:spacing w:val="-6"/>
          <w:vertAlign w:val="baseline"/>
        </w:rPr>
        <w:t> </w:t>
      </w:r>
      <w:r>
        <w:rPr>
          <w:vertAlign w:val="baseline"/>
        </w:rPr>
        <w:t>having</w:t>
      </w:r>
      <w:r>
        <w:rPr>
          <w:spacing w:val="-3"/>
          <w:vertAlign w:val="baseline"/>
        </w:rPr>
        <w:t> </w:t>
      </w:r>
      <w:r>
        <w:rPr>
          <w:vertAlign w:val="baseline"/>
        </w:rPr>
        <w:t>passed,</w:t>
      </w:r>
      <w:r>
        <w:rPr>
          <w:spacing w:val="-5"/>
          <w:vertAlign w:val="baseline"/>
        </w:rPr>
        <w:t> </w:t>
      </w:r>
      <w:r>
        <w:rPr>
          <w:vertAlign w:val="baseline"/>
        </w:rPr>
        <w:t>the</w:t>
      </w:r>
      <w:r>
        <w:rPr>
          <w:spacing w:val="-4"/>
          <w:vertAlign w:val="baseline"/>
        </w:rPr>
        <w:t> </w:t>
      </w:r>
      <w:r>
        <w:rPr>
          <w:vertAlign w:val="baseline"/>
        </w:rPr>
        <w:t>NDIA</w:t>
      </w:r>
      <w:r>
        <w:rPr>
          <w:spacing w:val="-1"/>
          <w:vertAlign w:val="baseline"/>
        </w:rPr>
        <w:t> </w:t>
      </w:r>
      <w:r>
        <w:rPr>
          <w:vertAlign w:val="baseline"/>
        </w:rPr>
        <w:t>continues</w:t>
      </w:r>
      <w:r>
        <w:rPr>
          <w:spacing w:val="-1"/>
          <w:vertAlign w:val="baseline"/>
        </w:rPr>
        <w:t> </w:t>
      </w:r>
      <w:r>
        <w:rPr>
          <w:vertAlign w:val="baseline"/>
        </w:rPr>
        <w:t>to</w:t>
      </w:r>
      <w:r>
        <w:rPr>
          <w:spacing w:val="-3"/>
          <w:vertAlign w:val="baseline"/>
        </w:rPr>
        <w:t> </w:t>
      </w:r>
      <w:r>
        <w:rPr>
          <w:vertAlign w:val="baseline"/>
        </w:rPr>
        <w:t>report</w:t>
      </w:r>
      <w:r>
        <w:rPr>
          <w:spacing w:val="-4"/>
          <w:vertAlign w:val="baseline"/>
        </w:rPr>
        <w:t> </w:t>
      </w:r>
      <w:r>
        <w:rPr>
          <w:vertAlign w:val="baseline"/>
        </w:rPr>
        <w:t>that</w:t>
      </w:r>
      <w:r>
        <w:rPr>
          <w:spacing w:val="-5"/>
          <w:vertAlign w:val="baseline"/>
        </w:rPr>
        <w:t> </w:t>
      </w:r>
      <w:r>
        <w:rPr>
          <w:vertAlign w:val="baseline"/>
        </w:rPr>
        <w:t>“the</w:t>
      </w:r>
      <w:r>
        <w:rPr>
          <w:spacing w:val="-1"/>
          <w:vertAlign w:val="baseline"/>
        </w:rPr>
        <w:t> </w:t>
      </w:r>
      <w:r>
        <w:rPr>
          <w:vertAlign w:val="baseline"/>
        </w:rPr>
        <w:t>rate</w:t>
      </w:r>
      <w:r>
        <w:rPr>
          <w:spacing w:val="-4"/>
          <w:vertAlign w:val="baseline"/>
        </w:rPr>
        <w:t> </w:t>
      </w:r>
      <w:r>
        <w:rPr>
          <w:vertAlign w:val="baseline"/>
        </w:rPr>
        <w:t>of new entrants to the Scheme continues to be very high,”</w:t>
      </w:r>
      <w:r>
        <w:rPr>
          <w:vertAlign w:val="superscript"/>
        </w:rPr>
        <w:t>2</w:t>
      </w:r>
      <w:r>
        <w:rPr>
          <w:vertAlign w:val="baseline"/>
        </w:rPr>
        <w:t> while “the rate at which participants exit the Scheme…is also lower than expected”.</w:t>
      </w:r>
      <w:r>
        <w:rPr>
          <w:vertAlign w:val="superscript"/>
        </w:rPr>
        <w:t>3</w:t>
      </w:r>
    </w:p>
    <w:p>
      <w:pPr>
        <w:pStyle w:val="BodyText"/>
        <w:spacing w:before="12"/>
        <w:rPr>
          <w:sz w:val="21"/>
        </w:rPr>
      </w:pPr>
    </w:p>
    <w:p>
      <w:pPr>
        <w:pStyle w:val="BodyText"/>
        <w:ind w:left="360" w:right="620"/>
        <w:jc w:val="both"/>
      </w:pPr>
      <w:r>
        <w:rPr/>
        <w:t>Since</w:t>
      </w:r>
      <w:r>
        <w:rPr>
          <w:spacing w:val="-13"/>
        </w:rPr>
        <w:t> </w:t>
      </w:r>
      <w:r>
        <w:rPr/>
        <w:t>2017,</w:t>
      </w:r>
      <w:r>
        <w:rPr>
          <w:spacing w:val="-12"/>
        </w:rPr>
        <w:t> </w:t>
      </w:r>
      <w:r>
        <w:rPr/>
        <w:t>QAI</w:t>
      </w:r>
      <w:r>
        <w:rPr>
          <w:spacing w:val="-13"/>
        </w:rPr>
        <w:t> </w:t>
      </w:r>
      <w:r>
        <w:rPr/>
        <w:t>has</w:t>
      </w:r>
      <w:r>
        <w:rPr>
          <w:spacing w:val="-12"/>
        </w:rPr>
        <w:t> </w:t>
      </w:r>
      <w:r>
        <w:rPr/>
        <w:t>provided</w:t>
      </w:r>
      <w:r>
        <w:rPr>
          <w:spacing w:val="-13"/>
        </w:rPr>
        <w:t> </w:t>
      </w:r>
      <w:r>
        <w:rPr/>
        <w:t>services</w:t>
      </w:r>
      <w:r>
        <w:rPr>
          <w:spacing w:val="-12"/>
        </w:rPr>
        <w:t> </w:t>
      </w:r>
      <w:r>
        <w:rPr/>
        <w:t>to</w:t>
      </w:r>
      <w:r>
        <w:rPr>
          <w:spacing w:val="-13"/>
        </w:rPr>
        <w:t> </w:t>
      </w:r>
      <w:r>
        <w:rPr/>
        <w:t>people</w:t>
      </w:r>
      <w:r>
        <w:rPr>
          <w:spacing w:val="-12"/>
        </w:rPr>
        <w:t> </w:t>
      </w:r>
      <w:r>
        <w:rPr/>
        <w:t>appealing</w:t>
      </w:r>
      <w:r>
        <w:rPr>
          <w:spacing w:val="-12"/>
        </w:rPr>
        <w:t> </w:t>
      </w:r>
      <w:r>
        <w:rPr/>
        <w:t>a</w:t>
      </w:r>
      <w:r>
        <w:rPr>
          <w:spacing w:val="-13"/>
        </w:rPr>
        <w:t> </w:t>
      </w:r>
      <w:r>
        <w:rPr/>
        <w:t>decision</w:t>
      </w:r>
      <w:r>
        <w:rPr>
          <w:spacing w:val="-12"/>
        </w:rPr>
        <w:t> </w:t>
      </w:r>
      <w:r>
        <w:rPr/>
        <w:t>of</w:t>
      </w:r>
      <w:r>
        <w:rPr>
          <w:spacing w:val="-13"/>
        </w:rPr>
        <w:t> </w:t>
      </w:r>
      <w:r>
        <w:rPr/>
        <w:t>the</w:t>
      </w:r>
      <w:r>
        <w:rPr>
          <w:spacing w:val="-12"/>
        </w:rPr>
        <w:t> </w:t>
      </w:r>
      <w:r>
        <w:rPr/>
        <w:t>National</w:t>
      </w:r>
      <w:r>
        <w:rPr>
          <w:spacing w:val="-13"/>
        </w:rPr>
        <w:t> </w:t>
      </w:r>
      <w:r>
        <w:rPr/>
        <w:t>Disability</w:t>
      </w:r>
      <w:r>
        <w:rPr>
          <w:spacing w:val="-12"/>
        </w:rPr>
        <w:t> </w:t>
      </w:r>
      <w:r>
        <w:rPr/>
        <w:t>Insurance</w:t>
      </w:r>
      <w:r>
        <w:rPr>
          <w:spacing w:val="-12"/>
        </w:rPr>
        <w:t> </w:t>
      </w:r>
      <w:r>
        <w:rPr/>
        <w:t>Agency (NDIA)</w:t>
      </w:r>
      <w:r>
        <w:rPr>
          <w:spacing w:val="-9"/>
        </w:rPr>
        <w:t> </w:t>
      </w:r>
      <w:r>
        <w:rPr/>
        <w:t>both</w:t>
      </w:r>
      <w:r>
        <w:rPr>
          <w:spacing w:val="-9"/>
        </w:rPr>
        <w:t> </w:t>
      </w:r>
      <w:r>
        <w:rPr/>
        <w:t>at</w:t>
      </w:r>
      <w:r>
        <w:rPr>
          <w:spacing w:val="-11"/>
        </w:rPr>
        <w:t> </w:t>
      </w:r>
      <w:r>
        <w:rPr/>
        <w:t>the</w:t>
      </w:r>
      <w:r>
        <w:rPr>
          <w:spacing w:val="-9"/>
        </w:rPr>
        <w:t> </w:t>
      </w:r>
      <w:r>
        <w:rPr/>
        <w:t>internal</w:t>
      </w:r>
      <w:r>
        <w:rPr>
          <w:spacing w:val="-12"/>
        </w:rPr>
        <w:t> </w:t>
      </w:r>
      <w:r>
        <w:rPr/>
        <w:t>review</w:t>
      </w:r>
      <w:r>
        <w:rPr>
          <w:spacing w:val="-8"/>
        </w:rPr>
        <w:t> </w:t>
      </w:r>
      <w:r>
        <w:rPr/>
        <w:t>and</w:t>
      </w:r>
      <w:r>
        <w:rPr>
          <w:spacing w:val="-12"/>
        </w:rPr>
        <w:t> </w:t>
      </w:r>
      <w:r>
        <w:rPr/>
        <w:t>external</w:t>
      </w:r>
      <w:r>
        <w:rPr>
          <w:spacing w:val="-9"/>
        </w:rPr>
        <w:t> </w:t>
      </w:r>
      <w:r>
        <w:rPr/>
        <w:t>review</w:t>
      </w:r>
      <w:r>
        <w:rPr>
          <w:spacing w:val="-11"/>
        </w:rPr>
        <w:t> </w:t>
      </w:r>
      <w:r>
        <w:rPr/>
        <w:t>stage.</w:t>
      </w:r>
      <w:r>
        <w:rPr>
          <w:spacing w:val="32"/>
        </w:rPr>
        <w:t> </w:t>
      </w:r>
      <w:r>
        <w:rPr/>
        <w:t>Our</w:t>
      </w:r>
      <w:r>
        <w:rPr>
          <w:spacing w:val="-12"/>
        </w:rPr>
        <w:t> </w:t>
      </w:r>
      <w:r>
        <w:rPr/>
        <w:t>team</w:t>
      </w:r>
      <w:r>
        <w:rPr>
          <w:spacing w:val="-8"/>
        </w:rPr>
        <w:t> </w:t>
      </w:r>
      <w:r>
        <w:rPr/>
        <w:t>is</w:t>
      </w:r>
      <w:r>
        <w:rPr>
          <w:spacing w:val="-9"/>
        </w:rPr>
        <w:t> </w:t>
      </w:r>
      <w:r>
        <w:rPr/>
        <w:t>lead</w:t>
      </w:r>
      <w:r>
        <w:rPr>
          <w:spacing w:val="-10"/>
        </w:rPr>
        <w:t> </w:t>
      </w:r>
      <w:r>
        <w:rPr/>
        <w:t>jointly</w:t>
      </w:r>
      <w:r>
        <w:rPr>
          <w:spacing w:val="-8"/>
        </w:rPr>
        <w:t> </w:t>
      </w:r>
      <w:r>
        <w:rPr/>
        <w:t>by</w:t>
      </w:r>
      <w:r>
        <w:rPr>
          <w:spacing w:val="-10"/>
        </w:rPr>
        <w:t> </w:t>
      </w:r>
      <w:r>
        <w:rPr/>
        <w:t>two</w:t>
      </w:r>
      <w:r>
        <w:rPr>
          <w:spacing w:val="-10"/>
        </w:rPr>
        <w:t> </w:t>
      </w:r>
      <w:r>
        <w:rPr/>
        <w:t>Principal</w:t>
      </w:r>
      <w:r>
        <w:rPr>
          <w:spacing w:val="-10"/>
        </w:rPr>
        <w:t> </w:t>
      </w:r>
      <w:r>
        <w:rPr/>
        <w:t>Solicitors supporting three NDIS appeals advocates.</w:t>
      </w:r>
      <w:r>
        <w:rPr>
          <w:spacing w:val="40"/>
        </w:rPr>
        <w:t> </w:t>
      </w:r>
      <w:r>
        <w:rPr/>
        <w:t>Since the service commenced, our frontline experience is that of a significant increase in the number of people appealing a decision of the NDIA over time.</w:t>
      </w:r>
    </w:p>
    <w:p>
      <w:pPr>
        <w:pStyle w:val="BodyText"/>
        <w:spacing w:before="1"/>
      </w:pPr>
    </w:p>
    <w:p>
      <w:pPr>
        <w:pStyle w:val="BodyText"/>
        <w:ind w:left="360" w:right="617"/>
        <w:jc w:val="both"/>
      </w:pPr>
      <w:r>
        <w:rPr/>
        <w:t>QAI</w:t>
      </w:r>
      <w:r>
        <w:rPr>
          <w:spacing w:val="-4"/>
        </w:rPr>
        <w:t> </w:t>
      </w:r>
      <w:r>
        <w:rPr/>
        <w:t>is</w:t>
      </w:r>
      <w:r>
        <w:rPr>
          <w:spacing w:val="-3"/>
        </w:rPr>
        <w:t> </w:t>
      </w:r>
      <w:r>
        <w:rPr/>
        <w:t>concerned</w:t>
      </w:r>
      <w:r>
        <w:rPr>
          <w:spacing w:val="-4"/>
        </w:rPr>
        <w:t> </w:t>
      </w:r>
      <w:r>
        <w:rPr/>
        <w:t>about</w:t>
      </w:r>
      <w:r>
        <w:rPr>
          <w:spacing w:val="-3"/>
        </w:rPr>
        <w:t> </w:t>
      </w:r>
      <w:r>
        <w:rPr/>
        <w:t>the</w:t>
      </w:r>
      <w:r>
        <w:rPr>
          <w:spacing w:val="-5"/>
        </w:rPr>
        <w:t> </w:t>
      </w:r>
      <w:r>
        <w:rPr/>
        <w:t>increase</w:t>
      </w:r>
      <w:r>
        <w:rPr>
          <w:spacing w:val="-3"/>
        </w:rPr>
        <w:t> </w:t>
      </w:r>
      <w:r>
        <w:rPr/>
        <w:t>in</w:t>
      </w:r>
      <w:r>
        <w:rPr>
          <w:spacing w:val="-4"/>
        </w:rPr>
        <w:t> </w:t>
      </w:r>
      <w:r>
        <w:rPr/>
        <w:t>appeals</w:t>
      </w:r>
      <w:r>
        <w:rPr>
          <w:spacing w:val="-3"/>
        </w:rPr>
        <w:t> </w:t>
      </w:r>
      <w:r>
        <w:rPr/>
        <w:t>to</w:t>
      </w:r>
      <w:r>
        <w:rPr>
          <w:spacing w:val="-2"/>
        </w:rPr>
        <w:t> </w:t>
      </w:r>
      <w:r>
        <w:rPr/>
        <w:t>the</w:t>
      </w:r>
      <w:r>
        <w:rPr>
          <w:spacing w:val="-3"/>
        </w:rPr>
        <w:t> </w:t>
      </w:r>
      <w:r>
        <w:rPr/>
        <w:t>Administrative</w:t>
      </w:r>
      <w:r>
        <w:rPr>
          <w:spacing w:val="-3"/>
        </w:rPr>
        <w:t> </w:t>
      </w:r>
      <w:r>
        <w:rPr/>
        <w:t>Appeals</w:t>
      </w:r>
      <w:r>
        <w:rPr>
          <w:spacing w:val="-3"/>
        </w:rPr>
        <w:t> </w:t>
      </w:r>
      <w:r>
        <w:rPr/>
        <w:t>Tribunal</w:t>
      </w:r>
      <w:r>
        <w:rPr>
          <w:spacing w:val="-4"/>
        </w:rPr>
        <w:t> </w:t>
      </w:r>
      <w:r>
        <w:rPr/>
        <w:t>(AAT).</w:t>
      </w:r>
      <w:r>
        <w:rPr>
          <w:spacing w:val="40"/>
        </w:rPr>
        <w:t> </w:t>
      </w:r>
      <w:r>
        <w:rPr/>
        <w:t>The</w:t>
      </w:r>
      <w:r>
        <w:rPr>
          <w:spacing w:val="-3"/>
        </w:rPr>
        <w:t> </w:t>
      </w:r>
      <w:r>
        <w:rPr/>
        <w:t>AAT</w:t>
      </w:r>
      <w:r>
        <w:rPr>
          <w:spacing w:val="-3"/>
        </w:rPr>
        <w:t> </w:t>
      </w:r>
      <w:r>
        <w:rPr/>
        <w:t>process itself tends to be legalistic and formal and has the potential to reduce a person with disability’s choice and control,</w:t>
      </w:r>
      <w:r>
        <w:rPr>
          <w:spacing w:val="-2"/>
        </w:rPr>
        <w:t> </w:t>
      </w:r>
      <w:r>
        <w:rPr/>
        <w:t>which is a</w:t>
      </w:r>
      <w:r>
        <w:rPr>
          <w:spacing w:val="-2"/>
        </w:rPr>
        <w:t> </w:t>
      </w:r>
      <w:r>
        <w:rPr/>
        <w:t>key legislative</w:t>
      </w:r>
      <w:r>
        <w:rPr>
          <w:spacing w:val="-1"/>
        </w:rPr>
        <w:t> </w:t>
      </w:r>
      <w:r>
        <w:rPr/>
        <w:t>object</w:t>
      </w:r>
      <w:r>
        <w:rPr>
          <w:spacing w:val="-1"/>
        </w:rPr>
        <w:t> </w:t>
      </w:r>
      <w:r>
        <w:rPr/>
        <w:t>of</w:t>
      </w:r>
      <w:r>
        <w:rPr>
          <w:spacing w:val="-2"/>
        </w:rPr>
        <w:t> </w:t>
      </w:r>
      <w:r>
        <w:rPr/>
        <w:t>the </w:t>
      </w:r>
      <w:r>
        <w:rPr>
          <w:i/>
        </w:rPr>
        <w:t>National Disability Insurance Scheme Act</w:t>
      </w:r>
      <w:r>
        <w:rPr>
          <w:i/>
          <w:spacing w:val="-2"/>
        </w:rPr>
        <w:t> </w:t>
      </w:r>
      <w:r>
        <w:rPr>
          <w:i/>
        </w:rPr>
        <w:t>2013 </w:t>
      </w:r>
      <w:r>
        <w:rPr/>
        <w:t>(Cth) (NDIS</w:t>
      </w:r>
      <w:r>
        <w:rPr>
          <w:spacing w:val="-3"/>
        </w:rPr>
        <w:t> </w:t>
      </w:r>
      <w:r>
        <w:rPr/>
        <w:t>Act). QAI</w:t>
      </w:r>
      <w:r>
        <w:rPr>
          <w:spacing w:val="-5"/>
        </w:rPr>
        <w:t> </w:t>
      </w:r>
      <w:r>
        <w:rPr/>
        <w:t>has</w:t>
      </w:r>
      <w:r>
        <w:rPr>
          <w:spacing w:val="-4"/>
        </w:rPr>
        <w:t> </w:t>
      </w:r>
      <w:r>
        <w:rPr/>
        <w:t>been</w:t>
      </w:r>
      <w:r>
        <w:rPr>
          <w:spacing w:val="-4"/>
        </w:rPr>
        <w:t> </w:t>
      </w:r>
      <w:r>
        <w:rPr/>
        <w:t>unable</w:t>
      </w:r>
      <w:r>
        <w:rPr>
          <w:spacing w:val="-4"/>
        </w:rPr>
        <w:t> </w:t>
      </w:r>
      <w:r>
        <w:rPr/>
        <w:t>to</w:t>
      </w:r>
      <w:r>
        <w:rPr>
          <w:spacing w:val="-5"/>
        </w:rPr>
        <w:t> </w:t>
      </w:r>
      <w:r>
        <w:rPr/>
        <w:t>meet</w:t>
      </w:r>
      <w:r>
        <w:rPr>
          <w:spacing w:val="-4"/>
        </w:rPr>
        <w:t> </w:t>
      </w:r>
      <w:r>
        <w:rPr/>
        <w:t>the</w:t>
      </w:r>
      <w:r>
        <w:rPr>
          <w:spacing w:val="-4"/>
        </w:rPr>
        <w:t> </w:t>
      </w:r>
      <w:r>
        <w:rPr/>
        <w:t>increased</w:t>
      </w:r>
      <w:r>
        <w:rPr>
          <w:spacing w:val="-5"/>
        </w:rPr>
        <w:t> </w:t>
      </w:r>
      <w:r>
        <w:rPr/>
        <w:t>demand</w:t>
      </w:r>
      <w:r>
        <w:rPr>
          <w:spacing w:val="-5"/>
        </w:rPr>
        <w:t> </w:t>
      </w:r>
      <w:r>
        <w:rPr/>
        <w:t>for</w:t>
      </w:r>
      <w:r>
        <w:rPr>
          <w:spacing w:val="-4"/>
        </w:rPr>
        <w:t> </w:t>
      </w:r>
      <w:r>
        <w:rPr/>
        <w:t>individual</w:t>
      </w:r>
      <w:r>
        <w:rPr>
          <w:spacing w:val="-5"/>
        </w:rPr>
        <w:t> </w:t>
      </w:r>
      <w:r>
        <w:rPr/>
        <w:t>advocacy</w:t>
      </w:r>
      <w:r>
        <w:rPr>
          <w:spacing w:val="-4"/>
        </w:rPr>
        <w:t> </w:t>
      </w:r>
      <w:r>
        <w:rPr/>
        <w:t>services</w:t>
      </w:r>
      <w:r>
        <w:rPr>
          <w:spacing w:val="-3"/>
        </w:rPr>
        <w:t> </w:t>
      </w:r>
      <w:r>
        <w:rPr/>
        <w:t>and</w:t>
      </w:r>
      <w:r>
        <w:rPr>
          <w:spacing w:val="-5"/>
        </w:rPr>
        <w:t> </w:t>
      </w:r>
      <w:r>
        <w:rPr/>
        <w:t>the</w:t>
      </w:r>
      <w:r>
        <w:rPr>
          <w:spacing w:val="-4"/>
        </w:rPr>
        <w:t> </w:t>
      </w:r>
      <w:r>
        <w:rPr/>
        <w:t>experience</w:t>
      </w:r>
      <w:r>
        <w:rPr>
          <w:spacing w:val="-6"/>
        </w:rPr>
        <w:t> </w:t>
      </w:r>
      <w:r>
        <w:rPr/>
        <w:t>of</w:t>
      </w:r>
      <w:r>
        <w:rPr>
          <w:spacing w:val="-7"/>
        </w:rPr>
        <w:t> </w:t>
      </w:r>
      <w:r>
        <w:rPr/>
        <w:t>our colleagues throughout the country is similar.</w:t>
      </w:r>
    </w:p>
    <w:p>
      <w:pPr>
        <w:pStyle w:val="BodyText"/>
        <w:spacing w:before="12"/>
        <w:rPr>
          <w:sz w:val="21"/>
        </w:rPr>
      </w:pPr>
    </w:p>
    <w:p>
      <w:pPr>
        <w:pStyle w:val="BodyText"/>
        <w:ind w:left="360" w:right="622"/>
        <w:jc w:val="both"/>
      </w:pPr>
      <w:r>
        <w:rPr/>
        <w:t>At its core, the NDIS is about improving the lives of Australians with disability, and this must remain at the forefront of policy reform in this area.</w:t>
      </w:r>
    </w:p>
    <w:p>
      <w:pPr>
        <w:pStyle w:val="BodyText"/>
        <w:spacing w:before="120"/>
        <w:ind w:left="360" w:right="618"/>
        <w:jc w:val="both"/>
      </w:pPr>
      <w:r>
        <w:rPr/>
        <w:t>QAI has been commissioned by Department of Seniors, Disability Services and Aboriginal and Torres Strait Islander</w:t>
      </w:r>
      <w:r>
        <w:rPr>
          <w:spacing w:val="-6"/>
        </w:rPr>
        <w:t> </w:t>
      </w:r>
      <w:r>
        <w:rPr/>
        <w:t>Partnerships</w:t>
      </w:r>
      <w:r>
        <w:rPr>
          <w:spacing w:val="-9"/>
        </w:rPr>
        <w:t> </w:t>
      </w:r>
      <w:r>
        <w:rPr/>
        <w:t>(DSDATSIP)</w:t>
      </w:r>
      <w:r>
        <w:rPr>
          <w:spacing w:val="-9"/>
        </w:rPr>
        <w:t> </w:t>
      </w:r>
      <w:r>
        <w:rPr/>
        <w:t>to</w:t>
      </w:r>
      <w:r>
        <w:rPr>
          <w:spacing w:val="-7"/>
        </w:rPr>
        <w:t> </w:t>
      </w:r>
      <w:r>
        <w:rPr/>
        <w:t>undertake</w:t>
      </w:r>
      <w:r>
        <w:rPr>
          <w:spacing w:val="-6"/>
        </w:rPr>
        <w:t> </w:t>
      </w:r>
      <w:r>
        <w:rPr/>
        <w:t>an</w:t>
      </w:r>
      <w:r>
        <w:rPr>
          <w:spacing w:val="-10"/>
        </w:rPr>
        <w:t> </w:t>
      </w:r>
      <w:r>
        <w:rPr/>
        <w:t>analysis</w:t>
      </w:r>
      <w:r>
        <w:rPr>
          <w:spacing w:val="-9"/>
        </w:rPr>
        <w:t> </w:t>
      </w:r>
      <w:r>
        <w:rPr/>
        <w:t>of</w:t>
      </w:r>
      <w:r>
        <w:rPr>
          <w:spacing w:val="-7"/>
        </w:rPr>
        <w:t> </w:t>
      </w:r>
      <w:r>
        <w:rPr/>
        <w:t>NDIS</w:t>
      </w:r>
      <w:r>
        <w:rPr>
          <w:spacing w:val="-7"/>
        </w:rPr>
        <w:t> </w:t>
      </w:r>
      <w:r>
        <w:rPr/>
        <w:t>plan</w:t>
      </w:r>
      <w:r>
        <w:rPr>
          <w:spacing w:val="-8"/>
        </w:rPr>
        <w:t> </w:t>
      </w:r>
      <w:r>
        <w:rPr/>
        <w:t>reviews</w:t>
      </w:r>
      <w:r>
        <w:rPr>
          <w:spacing w:val="-9"/>
        </w:rPr>
        <w:t> </w:t>
      </w:r>
      <w:r>
        <w:rPr/>
        <w:t>to</w:t>
      </w:r>
      <w:r>
        <w:rPr>
          <w:spacing w:val="-5"/>
        </w:rPr>
        <w:t> </w:t>
      </w:r>
      <w:r>
        <w:rPr/>
        <w:t>identify</w:t>
      </w:r>
      <w:r>
        <w:rPr>
          <w:spacing w:val="-9"/>
        </w:rPr>
        <w:t> </w:t>
      </w:r>
      <w:r>
        <w:rPr/>
        <w:t>trends</w:t>
      </w:r>
      <w:r>
        <w:rPr>
          <w:spacing w:val="-9"/>
        </w:rPr>
        <w:t> </w:t>
      </w:r>
      <w:r>
        <w:rPr/>
        <w:t>and</w:t>
      </w:r>
      <w:r>
        <w:rPr>
          <w:spacing w:val="-7"/>
        </w:rPr>
        <w:t> </w:t>
      </w:r>
      <w:r>
        <w:rPr/>
        <w:t>potential lessons for advocacy practitioners. This information will allow QAI to create and publish tools, links, and information resources to improve advocacy services and build the capacity of advocacy organisations to effectively assist Queenslanders with disability, their families and carers to access the supports the National Disability Insurance Scheme is designed to provide.</w:t>
      </w:r>
    </w:p>
    <w:p>
      <w:pPr>
        <w:pStyle w:val="BodyText"/>
      </w:pPr>
    </w:p>
    <w:p>
      <w:pPr>
        <w:pStyle w:val="BodyText"/>
        <w:ind w:left="360" w:right="617"/>
        <w:jc w:val="both"/>
      </w:pPr>
      <w:r>
        <w:rPr/>
        <w:t>Despite the Joint Standing Committee on the National Disability Insurance Scheme recommending the NDIA develop and publish de-identified summaries of settlement outcomes in the AAT in their ‘</w:t>
      </w:r>
      <w:r>
        <w:rPr>
          <w:i/>
        </w:rPr>
        <w:t>NDIS Planning Final</w:t>
      </w:r>
      <w:r>
        <w:rPr>
          <w:i/>
        </w:rPr>
        <w:t> Report</w:t>
      </w:r>
      <w:r>
        <w:rPr/>
        <w:t>’ in December 2020, no such information has become available.</w:t>
      </w:r>
    </w:p>
    <w:p>
      <w:pPr>
        <w:pStyle w:val="BodyText"/>
        <w:spacing w:before="1"/>
      </w:pPr>
    </w:p>
    <w:p>
      <w:pPr>
        <w:pStyle w:val="BodyText"/>
        <w:ind w:left="360" w:right="616"/>
        <w:jc w:val="both"/>
      </w:pPr>
      <w:r>
        <w:rPr/>
        <w:t>Instead, QAI has conducted a desktop audit of published AAT decisions (cases which have resolved via final hearing) for the period 1 January 2019 to 31 December 2021, and accessed other sources of information (eg. AAT annual reports and NDIS Quarterly reports) which provide further insight into the outcomes of NDIS plan </w:t>
      </w:r>
      <w:r>
        <w:rPr>
          <w:spacing w:val="-2"/>
        </w:rPr>
        <w:t>reviews.</w:t>
      </w:r>
    </w:p>
    <w:p>
      <w:pPr>
        <w:pStyle w:val="BodyText"/>
        <w:spacing w:before="11"/>
        <w:rPr>
          <w:sz w:val="21"/>
        </w:rPr>
      </w:pPr>
    </w:p>
    <w:p>
      <w:pPr>
        <w:pStyle w:val="BodyText"/>
        <w:ind w:left="360" w:right="620"/>
        <w:jc w:val="both"/>
      </w:pPr>
      <w:r>
        <w:rPr/>
        <w:t>QAI has also accessed data from the AAT (via e-case database searches and direct request to the AAT) to gain some understanding of the overall status of AAT matters (including the large majority of cases which resolve without a final hearing).</w:t>
      </w:r>
    </w:p>
    <w:p>
      <w:pPr>
        <w:pStyle w:val="BodyText"/>
        <w:spacing w:before="1"/>
      </w:pPr>
    </w:p>
    <w:p>
      <w:pPr>
        <w:pStyle w:val="BodyText"/>
        <w:spacing w:before="1"/>
        <w:ind w:left="360" w:right="618"/>
        <w:jc w:val="both"/>
      </w:pPr>
      <w:r>
        <w:rPr/>
        <w:t>This report represents the first deliverable of the project commissioned by DSDATSIP. It will be used to assist </w:t>
      </w:r>
      <w:r>
        <w:rPr>
          <w:spacing w:val="-2"/>
        </w:rPr>
        <w:t>with the further</w:t>
      </w:r>
      <w:r>
        <w:rPr>
          <w:spacing w:val="-4"/>
        </w:rPr>
        <w:t> </w:t>
      </w:r>
      <w:r>
        <w:rPr>
          <w:spacing w:val="-2"/>
        </w:rPr>
        <w:t>deliverables which include the development of appropriate tools and other supporting</w:t>
      </w:r>
      <w:r>
        <w:rPr>
          <w:spacing w:val="-4"/>
        </w:rPr>
        <w:t> </w:t>
      </w:r>
      <w:r>
        <w:rPr>
          <w:spacing w:val="-2"/>
        </w:rPr>
        <w:t>material </w:t>
      </w:r>
      <w:r>
        <w:rPr/>
        <w:t>(e.g., fact sheets, decision trees, guidelines) to improve NDIS appeal advocacy services.</w:t>
      </w:r>
    </w:p>
    <w:p>
      <w:pPr>
        <w:pStyle w:val="BodyText"/>
        <w:rPr>
          <w:sz w:val="20"/>
        </w:rPr>
      </w:pPr>
    </w:p>
    <w:p>
      <w:pPr>
        <w:pStyle w:val="BodyText"/>
        <w:rPr>
          <w:sz w:val="20"/>
        </w:rPr>
      </w:pPr>
    </w:p>
    <w:p>
      <w:pPr>
        <w:pStyle w:val="BodyText"/>
        <w:rPr>
          <w:sz w:val="20"/>
        </w:rPr>
      </w:pPr>
    </w:p>
    <w:p>
      <w:pPr>
        <w:pStyle w:val="BodyText"/>
        <w:spacing w:before="4"/>
        <w:rPr>
          <w:sz w:val="16"/>
        </w:rPr>
      </w:pPr>
      <w:r>
        <w:rPr/>
        <w:pict>
          <v:rect style="position:absolute;margin-left:54pt;margin-top:11.206671pt;width:144.050pt;height:.71997pt;mso-position-horizontal-relative:page;mso-position-vertical-relative:paragraph;z-index:-15727104;mso-wrap-distance-left:0;mso-wrap-distance-right:0" id="docshape6" filled="true" fillcolor="#000000" stroked="false">
            <v:fill type="solid"/>
            <w10:wrap type="topAndBottom"/>
          </v:rect>
        </w:pict>
      </w:r>
    </w:p>
    <w:p>
      <w:pPr>
        <w:spacing w:before="102"/>
        <w:ind w:left="360" w:right="0" w:firstLine="0"/>
        <w:jc w:val="left"/>
        <w:rPr>
          <w:sz w:val="20"/>
        </w:rPr>
      </w:pPr>
      <w:r>
        <w:rPr>
          <w:sz w:val="20"/>
          <w:vertAlign w:val="superscript"/>
        </w:rPr>
        <w:t>1</w:t>
      </w:r>
      <w:r>
        <w:rPr>
          <w:spacing w:val="-4"/>
          <w:sz w:val="20"/>
          <w:vertAlign w:val="baseline"/>
        </w:rPr>
        <w:t> </w:t>
      </w:r>
      <w:r>
        <w:rPr>
          <w:sz w:val="20"/>
          <w:vertAlign w:val="baseline"/>
        </w:rPr>
        <w:t>‘</w:t>
      </w:r>
      <w:r>
        <w:rPr>
          <w:i/>
          <w:sz w:val="20"/>
          <w:vertAlign w:val="baseline"/>
        </w:rPr>
        <w:t>NDIS</w:t>
      </w:r>
      <w:r>
        <w:rPr>
          <w:i/>
          <w:spacing w:val="-3"/>
          <w:sz w:val="20"/>
          <w:vertAlign w:val="baseline"/>
        </w:rPr>
        <w:t> </w:t>
      </w:r>
      <w:r>
        <w:rPr>
          <w:i/>
          <w:sz w:val="20"/>
          <w:vertAlign w:val="baseline"/>
        </w:rPr>
        <w:t>Quarterly</w:t>
      </w:r>
      <w:r>
        <w:rPr>
          <w:i/>
          <w:spacing w:val="-3"/>
          <w:sz w:val="20"/>
          <w:vertAlign w:val="baseline"/>
        </w:rPr>
        <w:t> </w:t>
      </w:r>
      <w:r>
        <w:rPr>
          <w:i/>
          <w:sz w:val="20"/>
          <w:vertAlign w:val="baseline"/>
        </w:rPr>
        <w:t>Report</w:t>
      </w:r>
      <w:r>
        <w:rPr>
          <w:i/>
          <w:spacing w:val="-3"/>
          <w:sz w:val="20"/>
          <w:vertAlign w:val="baseline"/>
        </w:rPr>
        <w:t> </w:t>
      </w:r>
      <w:r>
        <w:rPr>
          <w:i/>
          <w:sz w:val="20"/>
          <w:vertAlign w:val="baseline"/>
        </w:rPr>
        <w:t>to</w:t>
      </w:r>
      <w:r>
        <w:rPr>
          <w:i/>
          <w:spacing w:val="-2"/>
          <w:sz w:val="20"/>
          <w:vertAlign w:val="baseline"/>
        </w:rPr>
        <w:t> </w:t>
      </w:r>
      <w:r>
        <w:rPr>
          <w:i/>
          <w:sz w:val="20"/>
          <w:vertAlign w:val="baseline"/>
        </w:rPr>
        <w:t>Disability</w:t>
      </w:r>
      <w:r>
        <w:rPr>
          <w:i/>
          <w:spacing w:val="-3"/>
          <w:sz w:val="20"/>
          <w:vertAlign w:val="baseline"/>
        </w:rPr>
        <w:t> </w:t>
      </w:r>
      <w:r>
        <w:rPr>
          <w:i/>
          <w:sz w:val="20"/>
          <w:vertAlign w:val="baseline"/>
        </w:rPr>
        <w:t>Ministers</w:t>
      </w:r>
      <w:r>
        <w:rPr>
          <w:sz w:val="20"/>
          <w:vertAlign w:val="baseline"/>
        </w:rPr>
        <w:t>’</w:t>
      </w:r>
      <w:r>
        <w:rPr>
          <w:spacing w:val="-3"/>
          <w:sz w:val="20"/>
          <w:vertAlign w:val="baseline"/>
        </w:rPr>
        <w:t> </w:t>
      </w:r>
      <w:r>
        <w:rPr>
          <w:sz w:val="20"/>
          <w:vertAlign w:val="baseline"/>
        </w:rPr>
        <w:t>(Q3</w:t>
      </w:r>
      <w:r>
        <w:rPr>
          <w:spacing w:val="-3"/>
          <w:sz w:val="20"/>
          <w:vertAlign w:val="baseline"/>
        </w:rPr>
        <w:t> </w:t>
      </w:r>
      <w:r>
        <w:rPr>
          <w:sz w:val="20"/>
          <w:vertAlign w:val="baseline"/>
        </w:rPr>
        <w:t>2021-22)</w:t>
      </w:r>
      <w:r>
        <w:rPr>
          <w:spacing w:val="-4"/>
          <w:sz w:val="20"/>
          <w:vertAlign w:val="baseline"/>
        </w:rPr>
        <w:t> </w:t>
      </w:r>
      <w:r>
        <w:rPr>
          <w:sz w:val="20"/>
          <w:vertAlign w:val="baseline"/>
        </w:rPr>
        <w:t>31</w:t>
      </w:r>
      <w:r>
        <w:rPr>
          <w:spacing w:val="-4"/>
          <w:sz w:val="20"/>
          <w:vertAlign w:val="baseline"/>
        </w:rPr>
        <w:t> </w:t>
      </w:r>
      <w:r>
        <w:rPr>
          <w:sz w:val="20"/>
          <w:vertAlign w:val="baseline"/>
        </w:rPr>
        <w:t>March</w:t>
      </w:r>
      <w:r>
        <w:rPr>
          <w:spacing w:val="-3"/>
          <w:sz w:val="20"/>
          <w:vertAlign w:val="baseline"/>
        </w:rPr>
        <w:t> </w:t>
      </w:r>
      <w:r>
        <w:rPr>
          <w:sz w:val="20"/>
          <w:vertAlign w:val="baseline"/>
        </w:rPr>
        <w:t>2022,</w:t>
      </w:r>
      <w:r>
        <w:rPr>
          <w:spacing w:val="-3"/>
          <w:sz w:val="20"/>
          <w:vertAlign w:val="baseline"/>
        </w:rPr>
        <w:t> </w:t>
      </w:r>
      <w:r>
        <w:rPr>
          <w:sz w:val="20"/>
          <w:vertAlign w:val="baseline"/>
        </w:rPr>
        <w:t>p</w:t>
      </w:r>
      <w:r>
        <w:rPr>
          <w:spacing w:val="-3"/>
          <w:sz w:val="20"/>
          <w:vertAlign w:val="baseline"/>
        </w:rPr>
        <w:t> </w:t>
      </w:r>
      <w:r>
        <w:rPr>
          <w:sz w:val="20"/>
          <w:vertAlign w:val="baseline"/>
        </w:rPr>
        <w:t>13, </w:t>
      </w:r>
      <w:r>
        <w:rPr>
          <w:spacing w:val="-2"/>
          <w:sz w:val="20"/>
          <w:vertAlign w:val="baseline"/>
        </w:rPr>
        <w:t>https:/</w:t>
      </w:r>
      <w:hyperlink r:id="rId9">
        <w:r>
          <w:rPr>
            <w:spacing w:val="-2"/>
            <w:sz w:val="20"/>
            <w:vertAlign w:val="baseline"/>
          </w:rPr>
          <w:t>/w</w:t>
        </w:r>
      </w:hyperlink>
      <w:r>
        <w:rPr>
          <w:spacing w:val="-2"/>
          <w:sz w:val="20"/>
          <w:vertAlign w:val="baseline"/>
        </w:rPr>
        <w:t>w</w:t>
      </w:r>
      <w:hyperlink r:id="rId9">
        <w:r>
          <w:rPr>
            <w:spacing w:val="-2"/>
            <w:sz w:val="20"/>
            <w:vertAlign w:val="baseline"/>
          </w:rPr>
          <w:t>w.ndis.gov.au/media/4466/download?attachment.</w:t>
        </w:r>
      </w:hyperlink>
    </w:p>
    <w:p>
      <w:pPr>
        <w:spacing w:line="243" w:lineRule="exact" w:before="0"/>
        <w:ind w:left="360" w:right="0" w:firstLine="0"/>
        <w:jc w:val="left"/>
        <w:rPr>
          <w:sz w:val="20"/>
        </w:rPr>
      </w:pPr>
      <w:r>
        <w:rPr>
          <w:sz w:val="20"/>
          <w:vertAlign w:val="superscript"/>
        </w:rPr>
        <w:t>2</w:t>
      </w:r>
      <w:r>
        <w:rPr>
          <w:spacing w:val="-8"/>
          <w:sz w:val="20"/>
          <w:vertAlign w:val="baseline"/>
        </w:rPr>
        <w:t> </w:t>
      </w:r>
      <w:r>
        <w:rPr>
          <w:sz w:val="20"/>
          <w:vertAlign w:val="baseline"/>
        </w:rPr>
        <w:t>‘</w:t>
      </w:r>
      <w:r>
        <w:rPr>
          <w:i/>
          <w:sz w:val="20"/>
          <w:vertAlign w:val="baseline"/>
        </w:rPr>
        <w:t>National</w:t>
      </w:r>
      <w:r>
        <w:rPr>
          <w:i/>
          <w:spacing w:val="-6"/>
          <w:sz w:val="20"/>
          <w:vertAlign w:val="baseline"/>
        </w:rPr>
        <w:t> </w:t>
      </w:r>
      <w:r>
        <w:rPr>
          <w:i/>
          <w:sz w:val="20"/>
          <w:vertAlign w:val="baseline"/>
        </w:rPr>
        <w:t>Disability</w:t>
      </w:r>
      <w:r>
        <w:rPr>
          <w:i/>
          <w:spacing w:val="-7"/>
          <w:sz w:val="20"/>
          <w:vertAlign w:val="baseline"/>
        </w:rPr>
        <w:t> </w:t>
      </w:r>
      <w:r>
        <w:rPr>
          <w:i/>
          <w:sz w:val="20"/>
          <w:vertAlign w:val="baseline"/>
        </w:rPr>
        <w:t>Insurance</w:t>
      </w:r>
      <w:r>
        <w:rPr>
          <w:i/>
          <w:spacing w:val="-8"/>
          <w:sz w:val="20"/>
          <w:vertAlign w:val="baseline"/>
        </w:rPr>
        <w:t> </w:t>
      </w:r>
      <w:r>
        <w:rPr>
          <w:i/>
          <w:sz w:val="20"/>
          <w:vertAlign w:val="baseline"/>
        </w:rPr>
        <w:t>Scheme:</w:t>
      </w:r>
      <w:r>
        <w:rPr>
          <w:i/>
          <w:spacing w:val="-8"/>
          <w:sz w:val="20"/>
          <w:vertAlign w:val="baseline"/>
        </w:rPr>
        <w:t> </w:t>
      </w:r>
      <w:r>
        <w:rPr>
          <w:i/>
          <w:sz w:val="20"/>
          <w:vertAlign w:val="baseline"/>
        </w:rPr>
        <w:t>Annual</w:t>
      </w:r>
      <w:r>
        <w:rPr>
          <w:i/>
          <w:spacing w:val="-6"/>
          <w:sz w:val="20"/>
          <w:vertAlign w:val="baseline"/>
        </w:rPr>
        <w:t> </w:t>
      </w:r>
      <w:r>
        <w:rPr>
          <w:i/>
          <w:sz w:val="20"/>
          <w:vertAlign w:val="baseline"/>
        </w:rPr>
        <w:t>Financial</w:t>
      </w:r>
      <w:r>
        <w:rPr>
          <w:i/>
          <w:spacing w:val="-7"/>
          <w:sz w:val="20"/>
          <w:vertAlign w:val="baseline"/>
        </w:rPr>
        <w:t> </w:t>
      </w:r>
      <w:r>
        <w:rPr>
          <w:i/>
          <w:sz w:val="20"/>
          <w:vertAlign w:val="baseline"/>
        </w:rPr>
        <w:t>Sustainability</w:t>
      </w:r>
      <w:r>
        <w:rPr>
          <w:i/>
          <w:spacing w:val="-6"/>
          <w:sz w:val="20"/>
          <w:vertAlign w:val="baseline"/>
        </w:rPr>
        <w:t> </w:t>
      </w:r>
      <w:r>
        <w:rPr>
          <w:i/>
          <w:sz w:val="20"/>
          <w:vertAlign w:val="baseline"/>
        </w:rPr>
        <w:t>Report</w:t>
      </w:r>
      <w:r>
        <w:rPr>
          <w:i/>
          <w:spacing w:val="-7"/>
          <w:sz w:val="20"/>
          <w:vertAlign w:val="baseline"/>
        </w:rPr>
        <w:t> </w:t>
      </w:r>
      <w:r>
        <w:rPr>
          <w:i/>
          <w:sz w:val="20"/>
          <w:vertAlign w:val="baseline"/>
        </w:rPr>
        <w:t>2020-21</w:t>
      </w:r>
      <w:r>
        <w:rPr>
          <w:sz w:val="20"/>
          <w:vertAlign w:val="baseline"/>
        </w:rPr>
        <w:t>’,</w:t>
      </w:r>
      <w:r>
        <w:rPr>
          <w:spacing w:val="-6"/>
          <w:sz w:val="20"/>
          <w:vertAlign w:val="baseline"/>
        </w:rPr>
        <w:t> </w:t>
      </w:r>
      <w:r>
        <w:rPr>
          <w:sz w:val="20"/>
          <w:vertAlign w:val="baseline"/>
        </w:rPr>
        <w:t>p</w:t>
      </w:r>
      <w:r>
        <w:rPr>
          <w:spacing w:val="-6"/>
          <w:sz w:val="20"/>
          <w:vertAlign w:val="baseline"/>
        </w:rPr>
        <w:t> </w:t>
      </w:r>
      <w:r>
        <w:rPr>
          <w:spacing w:val="-5"/>
          <w:sz w:val="20"/>
          <w:vertAlign w:val="baseline"/>
        </w:rPr>
        <w:t>6,</w:t>
      </w:r>
    </w:p>
    <w:p>
      <w:pPr>
        <w:spacing w:before="1"/>
        <w:ind w:left="360" w:right="0" w:firstLine="0"/>
        <w:jc w:val="left"/>
        <w:rPr>
          <w:sz w:val="20"/>
        </w:rPr>
      </w:pPr>
      <w:r>
        <w:rPr>
          <w:spacing w:val="-2"/>
          <w:sz w:val="20"/>
        </w:rPr>
        <w:t>https:/</w:t>
      </w:r>
      <w:hyperlink r:id="rId10">
        <w:r>
          <w:rPr>
            <w:spacing w:val="-2"/>
            <w:sz w:val="20"/>
          </w:rPr>
          <w:t>/w</w:t>
        </w:r>
      </w:hyperlink>
      <w:r>
        <w:rPr>
          <w:spacing w:val="-2"/>
          <w:sz w:val="20"/>
        </w:rPr>
        <w:t>w</w:t>
      </w:r>
      <w:hyperlink r:id="rId10">
        <w:r>
          <w:rPr>
            <w:spacing w:val="-2"/>
            <w:sz w:val="20"/>
          </w:rPr>
          <w:t>w.ndis.gov.au/media/3579/download?attachment.</w:t>
        </w:r>
      </w:hyperlink>
    </w:p>
    <w:p>
      <w:pPr>
        <w:spacing w:before="0"/>
        <w:ind w:left="360" w:right="0" w:firstLine="0"/>
        <w:jc w:val="left"/>
        <w:rPr>
          <w:sz w:val="20"/>
        </w:rPr>
      </w:pPr>
      <w:r>
        <w:rPr>
          <w:sz w:val="20"/>
          <w:vertAlign w:val="superscript"/>
        </w:rPr>
        <w:t>3</w:t>
      </w:r>
      <w:r>
        <w:rPr>
          <w:spacing w:val="-3"/>
          <w:sz w:val="20"/>
          <w:vertAlign w:val="baseline"/>
        </w:rPr>
        <w:t> </w:t>
      </w:r>
      <w:r>
        <w:rPr>
          <w:sz w:val="20"/>
          <w:vertAlign w:val="baseline"/>
        </w:rPr>
        <w:t>Ibid,</w:t>
      </w:r>
      <w:r>
        <w:rPr>
          <w:spacing w:val="-1"/>
          <w:sz w:val="20"/>
          <w:vertAlign w:val="baseline"/>
        </w:rPr>
        <w:t> </w:t>
      </w:r>
      <w:r>
        <w:rPr>
          <w:sz w:val="20"/>
          <w:vertAlign w:val="baseline"/>
        </w:rPr>
        <w:t>p</w:t>
      </w:r>
      <w:r>
        <w:rPr>
          <w:spacing w:val="-1"/>
          <w:sz w:val="20"/>
          <w:vertAlign w:val="baseline"/>
        </w:rPr>
        <w:t> </w:t>
      </w:r>
      <w:r>
        <w:rPr>
          <w:spacing w:val="-5"/>
          <w:sz w:val="20"/>
          <w:vertAlign w:val="baseline"/>
        </w:rPr>
        <w:t>8.</w:t>
      </w:r>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spacing w:before="3"/>
        <w:rPr>
          <w:sz w:val="20"/>
        </w:rPr>
      </w:pPr>
    </w:p>
    <w:p>
      <w:pPr>
        <w:pStyle w:val="Heading1"/>
        <w:spacing w:before="44"/>
        <w:jc w:val="left"/>
      </w:pPr>
      <w:bookmarkStart w:name="_bookmark2" w:id="3"/>
      <w:bookmarkEnd w:id="3"/>
      <w:r>
        <w:rPr>
          <w:b w:val="0"/>
        </w:rPr>
      </w:r>
      <w:r>
        <w:rPr>
          <w:color w:val="808080"/>
        </w:rPr>
        <w:t>Key</w:t>
      </w:r>
      <w:r>
        <w:rPr>
          <w:color w:val="808080"/>
          <w:spacing w:val="-2"/>
        </w:rPr>
        <w:t> Findings</w:t>
      </w:r>
    </w:p>
    <w:p>
      <w:pPr>
        <w:pStyle w:val="BodyText"/>
        <w:rPr>
          <w:b/>
          <w:sz w:val="26"/>
        </w:rPr>
      </w:pPr>
    </w:p>
    <w:p>
      <w:pPr>
        <w:pStyle w:val="BodyText"/>
        <w:ind w:left="360"/>
      </w:pPr>
      <w:r>
        <w:rPr/>
        <w:t>From</w:t>
      </w:r>
      <w:r>
        <w:rPr>
          <w:spacing w:val="-6"/>
        </w:rPr>
        <w:t> </w:t>
      </w:r>
      <w:r>
        <w:rPr/>
        <w:t>this</w:t>
      </w:r>
      <w:r>
        <w:rPr>
          <w:spacing w:val="-4"/>
        </w:rPr>
        <w:t> </w:t>
      </w:r>
      <w:r>
        <w:rPr/>
        <w:t>work,</w:t>
      </w:r>
      <w:r>
        <w:rPr>
          <w:spacing w:val="-1"/>
        </w:rPr>
        <w:t> </w:t>
      </w:r>
      <w:r>
        <w:rPr/>
        <w:t>QAI</w:t>
      </w:r>
      <w:r>
        <w:rPr>
          <w:spacing w:val="-2"/>
        </w:rPr>
        <w:t> </w:t>
      </w:r>
      <w:r>
        <w:rPr/>
        <w:t>has</w:t>
      </w:r>
      <w:r>
        <w:rPr>
          <w:spacing w:val="-3"/>
        </w:rPr>
        <w:t> </w:t>
      </w:r>
      <w:r>
        <w:rPr/>
        <w:t>identified</w:t>
      </w:r>
      <w:r>
        <w:rPr>
          <w:spacing w:val="-2"/>
        </w:rPr>
        <w:t> </w:t>
      </w:r>
      <w:r>
        <w:rPr/>
        <w:t>the</w:t>
      </w:r>
      <w:r>
        <w:rPr>
          <w:spacing w:val="-4"/>
        </w:rPr>
        <w:t> </w:t>
      </w:r>
      <w:r>
        <w:rPr/>
        <w:t>following</w:t>
      </w:r>
      <w:r>
        <w:rPr>
          <w:spacing w:val="-4"/>
        </w:rPr>
        <w:t> </w:t>
      </w:r>
      <w:r>
        <w:rPr/>
        <w:t>key</w:t>
      </w:r>
      <w:r>
        <w:rPr>
          <w:spacing w:val="-1"/>
        </w:rPr>
        <w:t> </w:t>
      </w:r>
      <w:r>
        <w:rPr>
          <w:spacing w:val="-2"/>
        </w:rPr>
        <w:t>trends:</w:t>
      </w:r>
    </w:p>
    <w:p>
      <w:pPr>
        <w:pStyle w:val="BodyText"/>
        <w:spacing w:before="10"/>
        <w:rPr>
          <w:sz w:val="21"/>
        </w:rPr>
      </w:pPr>
    </w:p>
    <w:p>
      <w:pPr>
        <w:pStyle w:val="ListParagraph"/>
        <w:numPr>
          <w:ilvl w:val="0"/>
          <w:numId w:val="2"/>
        </w:numPr>
        <w:tabs>
          <w:tab w:pos="1081" w:val="left" w:leader="none"/>
        </w:tabs>
        <w:spacing w:line="240" w:lineRule="auto" w:before="1" w:after="0"/>
        <w:ind w:left="1080" w:right="617" w:hanging="360"/>
        <w:jc w:val="both"/>
        <w:rPr>
          <w:sz w:val="22"/>
        </w:rPr>
      </w:pPr>
      <w:r>
        <w:rPr>
          <w:sz w:val="22"/>
        </w:rPr>
        <w:t>The increase in applications to the AAT (for external review of a NDIA decision) is not matched by a commensurate increase in applications for internal review.</w:t>
      </w:r>
      <w:r>
        <w:rPr>
          <w:spacing w:val="40"/>
          <w:sz w:val="22"/>
        </w:rPr>
        <w:t> </w:t>
      </w:r>
      <w:r>
        <w:rPr>
          <w:sz w:val="22"/>
        </w:rPr>
        <w:t>This demonstrates that the key driving factor</w:t>
      </w:r>
      <w:r>
        <w:rPr>
          <w:spacing w:val="-12"/>
          <w:sz w:val="22"/>
        </w:rPr>
        <w:t> </w:t>
      </w:r>
      <w:r>
        <w:rPr>
          <w:sz w:val="22"/>
        </w:rPr>
        <w:t>in</w:t>
      </w:r>
      <w:r>
        <w:rPr>
          <w:spacing w:val="-12"/>
          <w:sz w:val="22"/>
        </w:rPr>
        <w:t> </w:t>
      </w:r>
      <w:r>
        <w:rPr>
          <w:sz w:val="22"/>
        </w:rPr>
        <w:t>the</w:t>
      </w:r>
      <w:r>
        <w:rPr>
          <w:spacing w:val="-9"/>
          <w:sz w:val="22"/>
        </w:rPr>
        <w:t> </w:t>
      </w:r>
      <w:r>
        <w:rPr>
          <w:sz w:val="22"/>
        </w:rPr>
        <w:t>increasing</w:t>
      </w:r>
      <w:r>
        <w:rPr>
          <w:spacing w:val="-10"/>
          <w:sz w:val="22"/>
        </w:rPr>
        <w:t> </w:t>
      </w:r>
      <w:r>
        <w:rPr>
          <w:sz w:val="22"/>
        </w:rPr>
        <w:t>number</w:t>
      </w:r>
      <w:r>
        <w:rPr>
          <w:spacing w:val="-11"/>
          <w:sz w:val="22"/>
        </w:rPr>
        <w:t> </w:t>
      </w:r>
      <w:r>
        <w:rPr>
          <w:sz w:val="22"/>
        </w:rPr>
        <w:t>of</w:t>
      </w:r>
      <w:r>
        <w:rPr>
          <w:spacing w:val="-12"/>
          <w:sz w:val="22"/>
        </w:rPr>
        <w:t> </w:t>
      </w:r>
      <w:r>
        <w:rPr>
          <w:sz w:val="22"/>
        </w:rPr>
        <w:t>people</w:t>
      </w:r>
      <w:r>
        <w:rPr>
          <w:spacing w:val="-11"/>
          <w:sz w:val="22"/>
        </w:rPr>
        <w:t> </w:t>
      </w:r>
      <w:r>
        <w:rPr>
          <w:sz w:val="22"/>
        </w:rPr>
        <w:t>applying</w:t>
      </w:r>
      <w:r>
        <w:rPr>
          <w:spacing w:val="-10"/>
          <w:sz w:val="22"/>
        </w:rPr>
        <w:t> </w:t>
      </w:r>
      <w:r>
        <w:rPr>
          <w:sz w:val="22"/>
        </w:rPr>
        <w:t>to</w:t>
      </w:r>
      <w:r>
        <w:rPr>
          <w:spacing w:val="-10"/>
          <w:sz w:val="22"/>
        </w:rPr>
        <w:t> </w:t>
      </w:r>
      <w:r>
        <w:rPr>
          <w:sz w:val="22"/>
        </w:rPr>
        <w:t>the</w:t>
      </w:r>
      <w:r>
        <w:rPr>
          <w:spacing w:val="-9"/>
          <w:sz w:val="22"/>
        </w:rPr>
        <w:t> </w:t>
      </w:r>
      <w:r>
        <w:rPr>
          <w:sz w:val="22"/>
        </w:rPr>
        <w:t>AAT</w:t>
      </w:r>
      <w:r>
        <w:rPr>
          <w:spacing w:val="-11"/>
          <w:sz w:val="22"/>
        </w:rPr>
        <w:t> </w:t>
      </w:r>
      <w:r>
        <w:rPr>
          <w:sz w:val="22"/>
        </w:rPr>
        <w:t>appears</w:t>
      </w:r>
      <w:r>
        <w:rPr>
          <w:spacing w:val="-11"/>
          <w:sz w:val="22"/>
        </w:rPr>
        <w:t> </w:t>
      </w:r>
      <w:r>
        <w:rPr>
          <w:sz w:val="22"/>
        </w:rPr>
        <w:t>to</w:t>
      </w:r>
      <w:r>
        <w:rPr>
          <w:spacing w:val="-8"/>
          <w:sz w:val="22"/>
        </w:rPr>
        <w:t> </w:t>
      </w:r>
      <w:r>
        <w:rPr>
          <w:sz w:val="22"/>
        </w:rPr>
        <w:t>be</w:t>
      </w:r>
      <w:r>
        <w:rPr>
          <w:spacing w:val="-8"/>
          <w:sz w:val="22"/>
        </w:rPr>
        <w:t> </w:t>
      </w:r>
      <w:r>
        <w:rPr>
          <w:sz w:val="22"/>
        </w:rPr>
        <w:t>a</w:t>
      </w:r>
      <w:r>
        <w:rPr>
          <w:spacing w:val="-12"/>
          <w:sz w:val="22"/>
        </w:rPr>
        <w:t> </w:t>
      </w:r>
      <w:r>
        <w:rPr>
          <w:sz w:val="22"/>
        </w:rPr>
        <w:t>consequence</w:t>
      </w:r>
      <w:r>
        <w:rPr>
          <w:spacing w:val="-11"/>
          <w:sz w:val="22"/>
        </w:rPr>
        <w:t> </w:t>
      </w:r>
      <w:r>
        <w:rPr>
          <w:sz w:val="22"/>
        </w:rPr>
        <w:t>of</w:t>
      </w:r>
      <w:r>
        <w:rPr>
          <w:spacing w:val="-12"/>
          <w:sz w:val="22"/>
        </w:rPr>
        <w:t> </w:t>
      </w:r>
      <w:r>
        <w:rPr>
          <w:sz w:val="22"/>
        </w:rPr>
        <w:t>a</w:t>
      </w:r>
      <w:r>
        <w:rPr>
          <w:spacing w:val="-12"/>
          <w:sz w:val="22"/>
        </w:rPr>
        <w:t> </w:t>
      </w:r>
      <w:r>
        <w:rPr>
          <w:sz w:val="22"/>
        </w:rPr>
        <w:t>change in approach by the NDIA at the internal review stage.</w:t>
      </w:r>
    </w:p>
    <w:p>
      <w:pPr>
        <w:pStyle w:val="ListParagraph"/>
        <w:numPr>
          <w:ilvl w:val="0"/>
          <w:numId w:val="2"/>
        </w:numPr>
        <w:tabs>
          <w:tab w:pos="1081" w:val="left" w:leader="none"/>
        </w:tabs>
        <w:spacing w:line="240" w:lineRule="auto" w:before="1" w:after="0"/>
        <w:ind w:left="1080" w:right="620" w:hanging="360"/>
        <w:jc w:val="both"/>
        <w:rPr>
          <w:sz w:val="22"/>
        </w:rPr>
      </w:pPr>
      <w:r>
        <w:rPr>
          <w:sz w:val="22"/>
        </w:rPr>
        <w:t>There has been an increase in the percentage of internal review outcomes in which the reviewer has affirmed the original decision. The timeframe for this trend correlates with the introduction of the Participant Service Guarantee in which internal reviews must be completed with 60 days.</w:t>
      </w:r>
    </w:p>
    <w:p>
      <w:pPr>
        <w:pStyle w:val="ListParagraph"/>
        <w:numPr>
          <w:ilvl w:val="0"/>
          <w:numId w:val="2"/>
        </w:numPr>
        <w:tabs>
          <w:tab w:pos="1081" w:val="left" w:leader="none"/>
        </w:tabs>
        <w:spacing w:line="240" w:lineRule="auto" w:before="0" w:after="0"/>
        <w:ind w:left="1080" w:right="619" w:hanging="360"/>
        <w:jc w:val="both"/>
        <w:rPr>
          <w:sz w:val="22"/>
        </w:rPr>
      </w:pPr>
      <w:r>
        <w:rPr>
          <w:sz w:val="22"/>
        </w:rPr>
        <w:t>Only</w:t>
      </w:r>
      <w:r>
        <w:rPr>
          <w:spacing w:val="-13"/>
          <w:sz w:val="22"/>
        </w:rPr>
        <w:t> </w:t>
      </w:r>
      <w:r>
        <w:rPr>
          <w:sz w:val="22"/>
        </w:rPr>
        <w:t>1%</w:t>
      </w:r>
      <w:r>
        <w:rPr>
          <w:spacing w:val="-12"/>
          <w:sz w:val="22"/>
        </w:rPr>
        <w:t> </w:t>
      </w:r>
      <w:r>
        <w:rPr>
          <w:sz w:val="22"/>
        </w:rPr>
        <w:t>of</w:t>
      </w:r>
      <w:r>
        <w:rPr>
          <w:spacing w:val="-13"/>
          <w:sz w:val="22"/>
        </w:rPr>
        <w:t> </w:t>
      </w:r>
      <w:r>
        <w:rPr>
          <w:sz w:val="22"/>
        </w:rPr>
        <w:t>matters</w:t>
      </w:r>
      <w:r>
        <w:rPr>
          <w:spacing w:val="-12"/>
          <w:sz w:val="22"/>
        </w:rPr>
        <w:t> </w:t>
      </w:r>
      <w:r>
        <w:rPr>
          <w:sz w:val="22"/>
        </w:rPr>
        <w:t>result</w:t>
      </w:r>
      <w:r>
        <w:rPr>
          <w:spacing w:val="-13"/>
          <w:sz w:val="22"/>
        </w:rPr>
        <w:t> </w:t>
      </w:r>
      <w:r>
        <w:rPr>
          <w:sz w:val="22"/>
        </w:rPr>
        <w:t>in</w:t>
      </w:r>
      <w:r>
        <w:rPr>
          <w:spacing w:val="-12"/>
          <w:sz w:val="22"/>
        </w:rPr>
        <w:t> </w:t>
      </w:r>
      <w:r>
        <w:rPr>
          <w:sz w:val="22"/>
        </w:rPr>
        <w:t>a</w:t>
      </w:r>
      <w:r>
        <w:rPr>
          <w:spacing w:val="-13"/>
          <w:sz w:val="22"/>
        </w:rPr>
        <w:t> </w:t>
      </w:r>
      <w:r>
        <w:rPr>
          <w:sz w:val="22"/>
        </w:rPr>
        <w:t>hearing</w:t>
      </w:r>
      <w:r>
        <w:rPr>
          <w:spacing w:val="-12"/>
          <w:sz w:val="22"/>
        </w:rPr>
        <w:t> </w:t>
      </w:r>
      <w:r>
        <w:rPr>
          <w:sz w:val="22"/>
        </w:rPr>
        <w:t>with</w:t>
      </w:r>
      <w:r>
        <w:rPr>
          <w:spacing w:val="-12"/>
          <w:sz w:val="22"/>
        </w:rPr>
        <w:t> </w:t>
      </w:r>
      <w:r>
        <w:rPr>
          <w:sz w:val="22"/>
        </w:rPr>
        <w:t>a</w:t>
      </w:r>
      <w:r>
        <w:rPr>
          <w:spacing w:val="-13"/>
          <w:sz w:val="22"/>
        </w:rPr>
        <w:t> </w:t>
      </w:r>
      <w:r>
        <w:rPr>
          <w:sz w:val="22"/>
        </w:rPr>
        <w:t>published</w:t>
      </w:r>
      <w:r>
        <w:rPr>
          <w:spacing w:val="-12"/>
          <w:sz w:val="22"/>
        </w:rPr>
        <w:t> </w:t>
      </w:r>
      <w:r>
        <w:rPr>
          <w:sz w:val="22"/>
        </w:rPr>
        <w:t>decision.</w:t>
      </w:r>
      <w:r>
        <w:rPr>
          <w:spacing w:val="-13"/>
          <w:sz w:val="22"/>
        </w:rPr>
        <w:t> </w:t>
      </w:r>
      <w:r>
        <w:rPr>
          <w:sz w:val="22"/>
        </w:rPr>
        <w:t>This</w:t>
      </w:r>
      <w:r>
        <w:rPr>
          <w:spacing w:val="-12"/>
          <w:sz w:val="22"/>
        </w:rPr>
        <w:t> </w:t>
      </w:r>
      <w:r>
        <w:rPr>
          <w:sz w:val="22"/>
        </w:rPr>
        <w:t>means</w:t>
      </w:r>
      <w:r>
        <w:rPr>
          <w:spacing w:val="-13"/>
          <w:sz w:val="22"/>
        </w:rPr>
        <w:t> </w:t>
      </w:r>
      <w:r>
        <w:rPr>
          <w:sz w:val="22"/>
        </w:rPr>
        <w:t>a</w:t>
      </w:r>
      <w:r>
        <w:rPr>
          <w:spacing w:val="-12"/>
          <w:sz w:val="22"/>
        </w:rPr>
        <w:t> </w:t>
      </w:r>
      <w:r>
        <w:rPr>
          <w:sz w:val="22"/>
        </w:rPr>
        <w:t>large</w:t>
      </w:r>
      <w:r>
        <w:rPr>
          <w:spacing w:val="-12"/>
          <w:sz w:val="22"/>
        </w:rPr>
        <w:t> </w:t>
      </w:r>
      <w:r>
        <w:rPr>
          <w:sz w:val="22"/>
        </w:rPr>
        <w:t>majority</w:t>
      </w:r>
      <w:r>
        <w:rPr>
          <w:spacing w:val="-13"/>
          <w:sz w:val="22"/>
        </w:rPr>
        <w:t> </w:t>
      </w:r>
      <w:r>
        <w:rPr>
          <w:sz w:val="22"/>
        </w:rPr>
        <w:t>of</w:t>
      </w:r>
      <w:r>
        <w:rPr>
          <w:spacing w:val="-12"/>
          <w:sz w:val="22"/>
        </w:rPr>
        <w:t> </w:t>
      </w:r>
      <w:r>
        <w:rPr>
          <w:sz w:val="22"/>
        </w:rPr>
        <w:t>decision- making and outcomes at the AAT are opaque and shrouded in secrecy.</w:t>
      </w:r>
    </w:p>
    <w:p>
      <w:pPr>
        <w:pStyle w:val="ListParagraph"/>
        <w:numPr>
          <w:ilvl w:val="0"/>
          <w:numId w:val="2"/>
        </w:numPr>
        <w:tabs>
          <w:tab w:pos="1081" w:val="left" w:leader="none"/>
        </w:tabs>
        <w:spacing w:line="240" w:lineRule="auto" w:before="0" w:after="0"/>
        <w:ind w:left="1080" w:right="618" w:hanging="360"/>
        <w:jc w:val="both"/>
        <w:rPr>
          <w:sz w:val="22"/>
        </w:rPr>
      </w:pPr>
      <w:r>
        <w:rPr>
          <w:sz w:val="22"/>
        </w:rPr>
        <w:t>The</w:t>
      </w:r>
      <w:r>
        <w:rPr>
          <w:spacing w:val="-4"/>
          <w:sz w:val="22"/>
        </w:rPr>
        <w:t> </w:t>
      </w:r>
      <w:r>
        <w:rPr>
          <w:sz w:val="22"/>
        </w:rPr>
        <w:t>AAT</w:t>
      </w:r>
      <w:r>
        <w:rPr>
          <w:spacing w:val="-4"/>
          <w:sz w:val="22"/>
        </w:rPr>
        <w:t> </w:t>
      </w:r>
      <w:r>
        <w:rPr>
          <w:sz w:val="22"/>
        </w:rPr>
        <w:t>reports</w:t>
      </w:r>
      <w:r>
        <w:rPr>
          <w:spacing w:val="-4"/>
          <w:sz w:val="22"/>
        </w:rPr>
        <w:t> </w:t>
      </w:r>
      <w:r>
        <w:rPr>
          <w:sz w:val="22"/>
        </w:rPr>
        <w:t>that</w:t>
      </w:r>
      <w:r>
        <w:rPr>
          <w:spacing w:val="-4"/>
          <w:sz w:val="22"/>
        </w:rPr>
        <w:t> </w:t>
      </w:r>
      <w:r>
        <w:rPr>
          <w:sz w:val="22"/>
        </w:rPr>
        <w:t>between</w:t>
      </w:r>
      <w:r>
        <w:rPr>
          <w:spacing w:val="-5"/>
          <w:sz w:val="22"/>
        </w:rPr>
        <w:t> </w:t>
      </w:r>
      <w:r>
        <w:rPr>
          <w:sz w:val="22"/>
        </w:rPr>
        <w:t>1</w:t>
      </w:r>
      <w:r>
        <w:rPr>
          <w:spacing w:val="-4"/>
          <w:sz w:val="22"/>
        </w:rPr>
        <w:t> </w:t>
      </w:r>
      <w:r>
        <w:rPr>
          <w:sz w:val="22"/>
        </w:rPr>
        <w:t>July</w:t>
      </w:r>
      <w:r>
        <w:rPr>
          <w:spacing w:val="-6"/>
          <w:sz w:val="22"/>
        </w:rPr>
        <w:t> </w:t>
      </w:r>
      <w:r>
        <w:rPr>
          <w:sz w:val="22"/>
        </w:rPr>
        <w:t>2021</w:t>
      </w:r>
      <w:r>
        <w:rPr>
          <w:spacing w:val="-4"/>
          <w:sz w:val="22"/>
        </w:rPr>
        <w:t> </w:t>
      </w:r>
      <w:r>
        <w:rPr>
          <w:sz w:val="22"/>
        </w:rPr>
        <w:t>and</w:t>
      </w:r>
      <w:r>
        <w:rPr>
          <w:spacing w:val="-5"/>
          <w:sz w:val="22"/>
        </w:rPr>
        <w:t> </w:t>
      </w:r>
      <w:r>
        <w:rPr>
          <w:sz w:val="22"/>
        </w:rPr>
        <w:t>31</w:t>
      </w:r>
      <w:r>
        <w:rPr>
          <w:spacing w:val="-4"/>
          <w:sz w:val="22"/>
        </w:rPr>
        <w:t> </w:t>
      </w:r>
      <w:r>
        <w:rPr>
          <w:sz w:val="22"/>
        </w:rPr>
        <w:t>May</w:t>
      </w:r>
      <w:r>
        <w:rPr>
          <w:spacing w:val="-4"/>
          <w:sz w:val="22"/>
        </w:rPr>
        <w:t> </w:t>
      </w:r>
      <w:r>
        <w:rPr>
          <w:sz w:val="22"/>
        </w:rPr>
        <w:t>2022,</w:t>
      </w:r>
      <w:r>
        <w:rPr>
          <w:spacing w:val="-4"/>
          <w:sz w:val="22"/>
        </w:rPr>
        <w:t> </w:t>
      </w:r>
      <w:r>
        <w:rPr>
          <w:sz w:val="22"/>
        </w:rPr>
        <w:t>the</w:t>
      </w:r>
      <w:r>
        <w:rPr>
          <w:spacing w:val="-2"/>
          <w:sz w:val="22"/>
        </w:rPr>
        <w:t> </w:t>
      </w:r>
      <w:r>
        <w:rPr>
          <w:sz w:val="22"/>
        </w:rPr>
        <w:t>‘outcome’</w:t>
      </w:r>
      <w:r>
        <w:rPr>
          <w:spacing w:val="-6"/>
          <w:sz w:val="22"/>
        </w:rPr>
        <w:t> </w:t>
      </w:r>
      <w:r>
        <w:rPr>
          <w:sz w:val="22"/>
        </w:rPr>
        <w:t>of</w:t>
      </w:r>
      <w:r>
        <w:rPr>
          <w:spacing w:val="-4"/>
          <w:sz w:val="22"/>
        </w:rPr>
        <w:t> </w:t>
      </w:r>
      <w:r>
        <w:rPr>
          <w:sz w:val="22"/>
        </w:rPr>
        <w:t>35%</w:t>
      </w:r>
      <w:r>
        <w:rPr>
          <w:spacing w:val="-4"/>
          <w:sz w:val="22"/>
        </w:rPr>
        <w:t> </w:t>
      </w:r>
      <w:r>
        <w:rPr>
          <w:sz w:val="22"/>
        </w:rPr>
        <w:t>of</w:t>
      </w:r>
      <w:r>
        <w:rPr>
          <w:spacing w:val="-4"/>
          <w:sz w:val="22"/>
        </w:rPr>
        <w:t> </w:t>
      </w:r>
      <w:r>
        <w:rPr>
          <w:sz w:val="22"/>
        </w:rPr>
        <w:t>AAT</w:t>
      </w:r>
      <w:r>
        <w:rPr>
          <w:spacing w:val="-4"/>
          <w:sz w:val="22"/>
        </w:rPr>
        <w:t> </w:t>
      </w:r>
      <w:r>
        <w:rPr>
          <w:sz w:val="22"/>
        </w:rPr>
        <w:t>applications was ‘other’ meaning they were either withdrawn by the applicant or dismissed by the AAT.</w:t>
      </w:r>
      <w:r>
        <w:rPr>
          <w:spacing w:val="40"/>
          <w:sz w:val="22"/>
        </w:rPr>
        <w:t> </w:t>
      </w:r>
      <w:r>
        <w:rPr>
          <w:sz w:val="22"/>
        </w:rPr>
        <w:t>This is significant and further analysis as to the reason for withdrawal is required.</w:t>
      </w:r>
    </w:p>
    <w:p>
      <w:pPr>
        <w:pStyle w:val="ListParagraph"/>
        <w:numPr>
          <w:ilvl w:val="0"/>
          <w:numId w:val="2"/>
        </w:numPr>
        <w:tabs>
          <w:tab w:pos="1081" w:val="left" w:leader="none"/>
        </w:tabs>
        <w:spacing w:line="240" w:lineRule="auto" w:before="0" w:after="0"/>
        <w:ind w:left="1080" w:right="620" w:hanging="360"/>
        <w:jc w:val="both"/>
        <w:rPr>
          <w:sz w:val="22"/>
        </w:rPr>
      </w:pPr>
      <w:r>
        <w:rPr>
          <w:sz w:val="22"/>
        </w:rPr>
        <w:t>The AAT data indicates that in 2021, 63% of NDIS appeals matters were resolved by consent.</w:t>
      </w:r>
      <w:r>
        <w:rPr>
          <w:spacing w:val="40"/>
          <w:sz w:val="22"/>
        </w:rPr>
        <w:t> </w:t>
      </w:r>
      <w:r>
        <w:rPr>
          <w:sz w:val="22"/>
        </w:rPr>
        <w:t>QAI’s experience in</w:t>
      </w:r>
      <w:r>
        <w:rPr>
          <w:spacing w:val="-3"/>
          <w:sz w:val="22"/>
        </w:rPr>
        <w:t> </w:t>
      </w:r>
      <w:r>
        <w:rPr>
          <w:sz w:val="22"/>
        </w:rPr>
        <w:t>acting</w:t>
      </w:r>
      <w:r>
        <w:rPr>
          <w:spacing w:val="-1"/>
          <w:sz w:val="22"/>
        </w:rPr>
        <w:t> </w:t>
      </w:r>
      <w:r>
        <w:rPr>
          <w:sz w:val="22"/>
        </w:rPr>
        <w:t>for</w:t>
      </w:r>
      <w:r>
        <w:rPr>
          <w:spacing w:val="-2"/>
          <w:sz w:val="22"/>
        </w:rPr>
        <w:t> </w:t>
      </w:r>
      <w:r>
        <w:rPr>
          <w:sz w:val="22"/>
        </w:rPr>
        <w:t>participants at the AAT</w:t>
      </w:r>
      <w:r>
        <w:rPr>
          <w:spacing w:val="-2"/>
          <w:sz w:val="22"/>
        </w:rPr>
        <w:t> </w:t>
      </w:r>
      <w:r>
        <w:rPr>
          <w:sz w:val="22"/>
        </w:rPr>
        <w:t>in</w:t>
      </w:r>
      <w:r>
        <w:rPr>
          <w:spacing w:val="-1"/>
          <w:sz w:val="22"/>
        </w:rPr>
        <w:t> </w:t>
      </w:r>
      <w:r>
        <w:rPr>
          <w:sz w:val="22"/>
        </w:rPr>
        <w:t>relation to</w:t>
      </w:r>
      <w:r>
        <w:rPr>
          <w:spacing w:val="-1"/>
          <w:sz w:val="22"/>
        </w:rPr>
        <w:t> </w:t>
      </w:r>
      <w:r>
        <w:rPr>
          <w:sz w:val="22"/>
        </w:rPr>
        <w:t>a review</w:t>
      </w:r>
      <w:r>
        <w:rPr>
          <w:spacing w:val="-1"/>
          <w:sz w:val="22"/>
        </w:rPr>
        <w:t> </w:t>
      </w:r>
      <w:r>
        <w:rPr>
          <w:sz w:val="22"/>
        </w:rPr>
        <w:t>of</w:t>
      </w:r>
      <w:r>
        <w:rPr>
          <w:spacing w:val="-2"/>
          <w:sz w:val="22"/>
        </w:rPr>
        <w:t> </w:t>
      </w:r>
      <w:r>
        <w:rPr>
          <w:sz w:val="22"/>
        </w:rPr>
        <w:t>supports</w:t>
      </w:r>
      <w:r>
        <w:rPr>
          <w:spacing w:val="-2"/>
          <w:sz w:val="22"/>
        </w:rPr>
        <w:t> </w:t>
      </w:r>
      <w:r>
        <w:rPr>
          <w:sz w:val="22"/>
        </w:rPr>
        <w:t>is that almost</w:t>
      </w:r>
      <w:r>
        <w:rPr>
          <w:spacing w:val="-2"/>
          <w:sz w:val="22"/>
        </w:rPr>
        <w:t> </w:t>
      </w:r>
      <w:r>
        <w:rPr>
          <w:sz w:val="22"/>
        </w:rPr>
        <w:t>100% of those cases result in a participant receiving additional supports.</w:t>
      </w:r>
    </w:p>
    <w:p>
      <w:pPr>
        <w:pStyle w:val="ListParagraph"/>
        <w:numPr>
          <w:ilvl w:val="0"/>
          <w:numId w:val="2"/>
        </w:numPr>
        <w:tabs>
          <w:tab w:pos="1081" w:val="left" w:leader="none"/>
        </w:tabs>
        <w:spacing w:line="240" w:lineRule="auto" w:before="0" w:after="0"/>
        <w:ind w:left="1080" w:right="616" w:hanging="360"/>
        <w:jc w:val="both"/>
        <w:rPr>
          <w:sz w:val="22"/>
        </w:rPr>
      </w:pPr>
      <w:r>
        <w:rPr>
          <w:sz w:val="22"/>
        </w:rPr>
        <w:t>For the period 1 January 2019 – 31 December 2021 where a decision was made at the AAT in relation to the provision of supports, the AAT set aside or varied the original decision of the NDIA in 76% of </w:t>
      </w:r>
      <w:r>
        <w:rPr>
          <w:spacing w:val="-2"/>
          <w:sz w:val="22"/>
        </w:rPr>
        <w:t>decisions.</w:t>
      </w:r>
    </w:p>
    <w:p>
      <w:pPr>
        <w:pStyle w:val="ListParagraph"/>
        <w:numPr>
          <w:ilvl w:val="0"/>
          <w:numId w:val="2"/>
        </w:numPr>
        <w:tabs>
          <w:tab w:pos="1081" w:val="left" w:leader="none"/>
        </w:tabs>
        <w:spacing w:line="240" w:lineRule="auto" w:before="1" w:after="0"/>
        <w:ind w:left="1080" w:right="615" w:hanging="360"/>
        <w:jc w:val="both"/>
        <w:rPr>
          <w:sz w:val="22"/>
        </w:rPr>
      </w:pPr>
      <w:r>
        <w:rPr>
          <w:sz w:val="22"/>
        </w:rPr>
        <w:t>For</w:t>
      </w:r>
      <w:r>
        <w:rPr>
          <w:spacing w:val="-4"/>
          <w:sz w:val="22"/>
        </w:rPr>
        <w:t> </w:t>
      </w:r>
      <w:r>
        <w:rPr>
          <w:sz w:val="22"/>
        </w:rPr>
        <w:t>the</w:t>
      </w:r>
      <w:r>
        <w:rPr>
          <w:spacing w:val="-7"/>
          <w:sz w:val="22"/>
        </w:rPr>
        <w:t> </w:t>
      </w:r>
      <w:r>
        <w:rPr>
          <w:sz w:val="22"/>
        </w:rPr>
        <w:t>period</w:t>
      </w:r>
      <w:r>
        <w:rPr>
          <w:spacing w:val="-5"/>
          <w:sz w:val="22"/>
        </w:rPr>
        <w:t> </w:t>
      </w:r>
      <w:r>
        <w:rPr>
          <w:sz w:val="22"/>
        </w:rPr>
        <w:t>1</w:t>
      </w:r>
      <w:r>
        <w:rPr>
          <w:spacing w:val="-6"/>
          <w:sz w:val="22"/>
        </w:rPr>
        <w:t> </w:t>
      </w:r>
      <w:r>
        <w:rPr>
          <w:sz w:val="22"/>
        </w:rPr>
        <w:t>January</w:t>
      </w:r>
      <w:r>
        <w:rPr>
          <w:spacing w:val="-5"/>
          <w:sz w:val="22"/>
        </w:rPr>
        <w:t> </w:t>
      </w:r>
      <w:r>
        <w:rPr>
          <w:sz w:val="22"/>
        </w:rPr>
        <w:t>2019</w:t>
      </w:r>
      <w:r>
        <w:rPr>
          <w:spacing w:val="-5"/>
          <w:sz w:val="22"/>
        </w:rPr>
        <w:t> </w:t>
      </w:r>
      <w:r>
        <w:rPr>
          <w:sz w:val="22"/>
        </w:rPr>
        <w:t>–</w:t>
      </w:r>
      <w:r>
        <w:rPr>
          <w:spacing w:val="-6"/>
          <w:sz w:val="22"/>
        </w:rPr>
        <w:t> </w:t>
      </w:r>
      <w:r>
        <w:rPr>
          <w:sz w:val="22"/>
        </w:rPr>
        <w:t>31</w:t>
      </w:r>
      <w:r>
        <w:rPr>
          <w:spacing w:val="-6"/>
          <w:sz w:val="22"/>
        </w:rPr>
        <w:t> </w:t>
      </w:r>
      <w:r>
        <w:rPr>
          <w:sz w:val="22"/>
        </w:rPr>
        <w:t>December</w:t>
      </w:r>
      <w:r>
        <w:rPr>
          <w:spacing w:val="-6"/>
          <w:sz w:val="22"/>
        </w:rPr>
        <w:t> </w:t>
      </w:r>
      <w:r>
        <w:rPr>
          <w:sz w:val="22"/>
        </w:rPr>
        <w:t>2021</w:t>
      </w:r>
      <w:r>
        <w:rPr>
          <w:spacing w:val="-4"/>
          <w:sz w:val="22"/>
        </w:rPr>
        <w:t> </w:t>
      </w:r>
      <w:r>
        <w:rPr>
          <w:sz w:val="22"/>
        </w:rPr>
        <w:t>where</w:t>
      </w:r>
      <w:r>
        <w:rPr>
          <w:spacing w:val="-3"/>
          <w:sz w:val="22"/>
        </w:rPr>
        <w:t> </w:t>
      </w:r>
      <w:r>
        <w:rPr>
          <w:sz w:val="22"/>
        </w:rPr>
        <w:t>a</w:t>
      </w:r>
      <w:r>
        <w:rPr>
          <w:spacing w:val="-7"/>
          <w:sz w:val="22"/>
        </w:rPr>
        <w:t> </w:t>
      </w:r>
      <w:r>
        <w:rPr>
          <w:sz w:val="22"/>
        </w:rPr>
        <w:t>matter</w:t>
      </w:r>
      <w:r>
        <w:rPr>
          <w:spacing w:val="-6"/>
          <w:sz w:val="22"/>
        </w:rPr>
        <w:t> </w:t>
      </w:r>
      <w:r>
        <w:rPr>
          <w:sz w:val="22"/>
        </w:rPr>
        <w:t>went</w:t>
      </w:r>
      <w:r>
        <w:rPr>
          <w:spacing w:val="-4"/>
          <w:sz w:val="22"/>
        </w:rPr>
        <w:t> </w:t>
      </w:r>
      <w:r>
        <w:rPr>
          <w:sz w:val="22"/>
        </w:rPr>
        <w:t>to</w:t>
      </w:r>
      <w:r>
        <w:rPr>
          <w:spacing w:val="-3"/>
          <w:sz w:val="22"/>
        </w:rPr>
        <w:t> </w:t>
      </w:r>
      <w:r>
        <w:rPr>
          <w:sz w:val="22"/>
        </w:rPr>
        <w:t>hearing,</w:t>
      </w:r>
      <w:r>
        <w:rPr>
          <w:spacing w:val="-2"/>
          <w:sz w:val="22"/>
        </w:rPr>
        <w:t> </w:t>
      </w:r>
      <w:r>
        <w:rPr>
          <w:sz w:val="22"/>
        </w:rPr>
        <w:t>35%</w:t>
      </w:r>
      <w:r>
        <w:rPr>
          <w:spacing w:val="-6"/>
          <w:sz w:val="22"/>
        </w:rPr>
        <w:t> </w:t>
      </w:r>
      <w:r>
        <w:rPr>
          <w:sz w:val="22"/>
        </w:rPr>
        <w:t>of</w:t>
      </w:r>
      <w:r>
        <w:rPr>
          <w:spacing w:val="-4"/>
          <w:sz w:val="22"/>
        </w:rPr>
        <w:t> </w:t>
      </w:r>
      <w:r>
        <w:rPr>
          <w:sz w:val="22"/>
        </w:rPr>
        <w:t>applicants had no legal or advocacy representation at the hearing and either represented themselves or had a family member or friend assist.</w:t>
      </w:r>
    </w:p>
    <w:p>
      <w:pPr>
        <w:pStyle w:val="ListParagraph"/>
        <w:numPr>
          <w:ilvl w:val="0"/>
          <w:numId w:val="2"/>
        </w:numPr>
        <w:tabs>
          <w:tab w:pos="1081" w:val="left" w:leader="none"/>
        </w:tabs>
        <w:spacing w:line="240" w:lineRule="auto" w:before="0" w:after="0"/>
        <w:ind w:left="1080" w:right="617" w:hanging="360"/>
        <w:jc w:val="both"/>
        <w:rPr>
          <w:sz w:val="22"/>
        </w:rPr>
      </w:pPr>
      <w:r>
        <w:rPr>
          <w:sz w:val="22"/>
        </w:rPr>
        <w:t>The</w:t>
      </w:r>
      <w:r>
        <w:rPr>
          <w:spacing w:val="-4"/>
          <w:sz w:val="22"/>
        </w:rPr>
        <w:t> </w:t>
      </w:r>
      <w:r>
        <w:rPr>
          <w:sz w:val="22"/>
        </w:rPr>
        <w:t>AAT</w:t>
      </w:r>
      <w:r>
        <w:rPr>
          <w:spacing w:val="-5"/>
          <w:sz w:val="22"/>
        </w:rPr>
        <w:t> </w:t>
      </w:r>
      <w:r>
        <w:rPr>
          <w:sz w:val="22"/>
        </w:rPr>
        <w:t>Reports</w:t>
      </w:r>
      <w:r>
        <w:rPr>
          <w:spacing w:val="-5"/>
          <w:sz w:val="22"/>
        </w:rPr>
        <w:t> </w:t>
      </w:r>
      <w:r>
        <w:rPr>
          <w:sz w:val="22"/>
        </w:rPr>
        <w:t>that</w:t>
      </w:r>
      <w:r>
        <w:rPr>
          <w:spacing w:val="-6"/>
          <w:sz w:val="22"/>
        </w:rPr>
        <w:t> </w:t>
      </w:r>
      <w:r>
        <w:rPr>
          <w:sz w:val="22"/>
        </w:rPr>
        <w:t>in</w:t>
      </w:r>
      <w:r>
        <w:rPr>
          <w:spacing w:val="-7"/>
          <w:sz w:val="22"/>
        </w:rPr>
        <w:t> </w:t>
      </w:r>
      <w:r>
        <w:rPr>
          <w:sz w:val="22"/>
        </w:rPr>
        <w:t>the</w:t>
      </w:r>
      <w:r>
        <w:rPr>
          <w:spacing w:val="-4"/>
          <w:sz w:val="22"/>
        </w:rPr>
        <w:t> </w:t>
      </w:r>
      <w:r>
        <w:rPr>
          <w:sz w:val="22"/>
        </w:rPr>
        <w:t>2021</w:t>
      </w:r>
      <w:r>
        <w:rPr>
          <w:spacing w:val="-5"/>
          <w:sz w:val="22"/>
        </w:rPr>
        <w:t> </w:t>
      </w:r>
      <w:r>
        <w:rPr>
          <w:sz w:val="22"/>
        </w:rPr>
        <w:t>calendar</w:t>
      </w:r>
      <w:r>
        <w:rPr>
          <w:spacing w:val="-6"/>
          <w:sz w:val="22"/>
        </w:rPr>
        <w:t> </w:t>
      </w:r>
      <w:r>
        <w:rPr>
          <w:sz w:val="22"/>
        </w:rPr>
        <w:t>year,</w:t>
      </w:r>
      <w:r>
        <w:rPr>
          <w:spacing w:val="-6"/>
          <w:sz w:val="22"/>
        </w:rPr>
        <w:t> </w:t>
      </w:r>
      <w:r>
        <w:rPr>
          <w:sz w:val="22"/>
        </w:rPr>
        <w:t>only</w:t>
      </w:r>
      <w:r>
        <w:rPr>
          <w:spacing w:val="-7"/>
          <w:sz w:val="22"/>
        </w:rPr>
        <w:t> </w:t>
      </w:r>
      <w:r>
        <w:rPr>
          <w:sz w:val="22"/>
        </w:rPr>
        <w:t>13%</w:t>
      </w:r>
      <w:r>
        <w:rPr>
          <w:spacing w:val="-5"/>
          <w:sz w:val="22"/>
        </w:rPr>
        <w:t> </w:t>
      </w:r>
      <w:r>
        <w:rPr>
          <w:sz w:val="22"/>
        </w:rPr>
        <w:t>of</w:t>
      </w:r>
      <w:r>
        <w:rPr>
          <w:spacing w:val="-4"/>
          <w:sz w:val="22"/>
        </w:rPr>
        <w:t> </w:t>
      </w:r>
      <w:r>
        <w:rPr>
          <w:sz w:val="22"/>
        </w:rPr>
        <w:t>applicants</w:t>
      </w:r>
      <w:r>
        <w:rPr>
          <w:spacing w:val="-4"/>
          <w:sz w:val="22"/>
        </w:rPr>
        <w:t> </w:t>
      </w:r>
      <w:r>
        <w:rPr>
          <w:sz w:val="22"/>
        </w:rPr>
        <w:t>had</w:t>
      </w:r>
      <w:r>
        <w:rPr>
          <w:spacing w:val="-4"/>
          <w:sz w:val="22"/>
        </w:rPr>
        <w:t> </w:t>
      </w:r>
      <w:r>
        <w:rPr>
          <w:sz w:val="22"/>
        </w:rPr>
        <w:t>legal</w:t>
      </w:r>
      <w:r>
        <w:rPr>
          <w:spacing w:val="-7"/>
          <w:sz w:val="22"/>
        </w:rPr>
        <w:t> </w:t>
      </w:r>
      <w:r>
        <w:rPr>
          <w:sz w:val="22"/>
        </w:rPr>
        <w:t>representation</w:t>
      </w:r>
      <w:r>
        <w:rPr>
          <w:spacing w:val="-6"/>
          <w:sz w:val="22"/>
        </w:rPr>
        <w:t> </w:t>
      </w:r>
      <w:r>
        <w:rPr>
          <w:sz w:val="22"/>
        </w:rPr>
        <w:t>whilst a further 39% had an ‘advocate or agent’. The NDIA is always represented by a lawyer (who is either employed by the NDIA, the Australian Government Solicitors or an external law firm).</w:t>
      </w:r>
    </w:p>
    <w:p>
      <w:pPr>
        <w:pStyle w:val="BodyText"/>
      </w:pPr>
    </w:p>
    <w:p>
      <w:pPr>
        <w:pStyle w:val="BodyText"/>
        <w:ind w:left="360"/>
      </w:pPr>
      <w:r>
        <w:rPr/>
        <w:t>See</w:t>
      </w:r>
      <w:r>
        <w:rPr>
          <w:spacing w:val="-5"/>
        </w:rPr>
        <w:t> </w:t>
      </w:r>
      <w:r>
        <w:rPr/>
        <w:t>analysis</w:t>
      </w:r>
      <w:r>
        <w:rPr>
          <w:spacing w:val="-2"/>
        </w:rPr>
        <w:t> </w:t>
      </w:r>
      <w:r>
        <w:rPr/>
        <w:t>below</w:t>
      </w:r>
      <w:r>
        <w:rPr>
          <w:spacing w:val="-4"/>
        </w:rPr>
        <w:t> </w:t>
      </w:r>
      <w:r>
        <w:rPr/>
        <w:t>for</w:t>
      </w:r>
      <w:r>
        <w:rPr>
          <w:spacing w:val="-5"/>
        </w:rPr>
        <w:t> </w:t>
      </w:r>
      <w:r>
        <w:rPr/>
        <w:t>more</w:t>
      </w:r>
      <w:r>
        <w:rPr>
          <w:spacing w:val="-2"/>
        </w:rPr>
        <w:t> </w:t>
      </w:r>
      <w:r>
        <w:rPr/>
        <w:t>detail</w:t>
      </w:r>
      <w:r>
        <w:rPr>
          <w:spacing w:val="-2"/>
        </w:rPr>
        <w:t> </w:t>
      </w:r>
      <w:r>
        <w:rPr/>
        <w:t>about</w:t>
      </w:r>
      <w:r>
        <w:rPr>
          <w:spacing w:val="-4"/>
        </w:rPr>
        <w:t> </w:t>
      </w:r>
      <w:r>
        <w:rPr/>
        <w:t>these</w:t>
      </w:r>
      <w:r>
        <w:rPr>
          <w:spacing w:val="-3"/>
        </w:rPr>
        <w:t> </w:t>
      </w:r>
      <w:r>
        <w:rPr/>
        <w:t>key</w:t>
      </w:r>
      <w:r>
        <w:rPr>
          <w:spacing w:val="-4"/>
        </w:rPr>
        <w:t> </w:t>
      </w:r>
      <w:r>
        <w:rPr/>
        <w:t>trends</w:t>
      </w:r>
      <w:r>
        <w:rPr>
          <w:spacing w:val="-1"/>
        </w:rPr>
        <w:t> </w:t>
      </w:r>
      <w:r>
        <w:rPr/>
        <w:t>and</w:t>
      </w:r>
      <w:r>
        <w:rPr>
          <w:spacing w:val="-3"/>
        </w:rPr>
        <w:t> </w:t>
      </w:r>
      <w:r>
        <w:rPr/>
        <w:t>next</w:t>
      </w:r>
      <w:r>
        <w:rPr>
          <w:spacing w:val="-2"/>
        </w:rPr>
        <w:t> steps.</w:t>
      </w:r>
    </w:p>
    <w:p>
      <w:pPr>
        <w:pStyle w:val="BodyText"/>
      </w:pPr>
    </w:p>
    <w:p>
      <w:pPr>
        <w:pStyle w:val="Heading1"/>
        <w:spacing w:before="159"/>
        <w:jc w:val="left"/>
      </w:pPr>
      <w:bookmarkStart w:name="_bookmark3" w:id="4"/>
      <w:bookmarkEnd w:id="4"/>
      <w:r>
        <w:rPr>
          <w:b w:val="0"/>
        </w:rPr>
      </w:r>
      <w:r>
        <w:rPr>
          <w:color w:val="808080"/>
        </w:rPr>
        <w:t>Overview</w:t>
      </w:r>
      <w:r>
        <w:rPr>
          <w:color w:val="808080"/>
          <w:spacing w:val="-5"/>
        </w:rPr>
        <w:t> </w:t>
      </w:r>
      <w:r>
        <w:rPr>
          <w:color w:val="808080"/>
        </w:rPr>
        <w:t>of</w:t>
      </w:r>
      <w:r>
        <w:rPr>
          <w:color w:val="808080"/>
          <w:spacing w:val="-4"/>
        </w:rPr>
        <w:t> </w:t>
      </w:r>
      <w:r>
        <w:rPr>
          <w:color w:val="808080"/>
        </w:rPr>
        <w:t>the</w:t>
      </w:r>
      <w:r>
        <w:rPr>
          <w:color w:val="808080"/>
          <w:spacing w:val="-4"/>
        </w:rPr>
        <w:t> </w:t>
      </w:r>
      <w:r>
        <w:rPr>
          <w:color w:val="808080"/>
        </w:rPr>
        <w:t>NDIS</w:t>
      </w:r>
      <w:r>
        <w:rPr>
          <w:color w:val="808080"/>
          <w:spacing w:val="-5"/>
        </w:rPr>
        <w:t> </w:t>
      </w:r>
      <w:r>
        <w:rPr>
          <w:color w:val="808080"/>
        </w:rPr>
        <w:t>review</w:t>
      </w:r>
      <w:r>
        <w:rPr>
          <w:color w:val="808080"/>
          <w:spacing w:val="-4"/>
        </w:rPr>
        <w:t> </w:t>
      </w:r>
      <w:r>
        <w:rPr>
          <w:color w:val="808080"/>
          <w:spacing w:val="-2"/>
        </w:rPr>
        <w:t>process</w:t>
      </w:r>
    </w:p>
    <w:p>
      <w:pPr>
        <w:pStyle w:val="BodyText"/>
        <w:spacing w:before="121"/>
        <w:ind w:left="360" w:right="616"/>
        <w:jc w:val="both"/>
      </w:pPr>
      <w:r>
        <w:rPr/>
        <w:t>Under the NDIS Act, a participant in the NDIS has a right to request a review of certain decisions of the CEO.</w:t>
      </w:r>
      <w:r>
        <w:rPr>
          <w:vertAlign w:val="superscript"/>
        </w:rPr>
        <w:t>4</w:t>
      </w:r>
      <w:r>
        <w:rPr>
          <w:spacing w:val="40"/>
          <w:vertAlign w:val="baseline"/>
        </w:rPr>
        <w:t> </w:t>
      </w:r>
      <w:r>
        <w:rPr>
          <w:vertAlign w:val="baseline"/>
        </w:rPr>
        <w:t>A reviewable decision must first be reviewed internally within the NDIA by a ‘reviewer’ who was not involved in the making of the decision under review.</w:t>
      </w:r>
      <w:r>
        <w:rPr>
          <w:vertAlign w:val="superscript"/>
        </w:rPr>
        <w:t>5</w:t>
      </w:r>
      <w:r>
        <w:rPr>
          <w:spacing w:val="40"/>
          <w:vertAlign w:val="baseline"/>
        </w:rPr>
        <w:t> </w:t>
      </w:r>
      <w:r>
        <w:rPr>
          <w:vertAlign w:val="baseline"/>
        </w:rPr>
        <w:t>Once the reviewer completes the review, if a participant is not satisfied</w:t>
      </w:r>
      <w:r>
        <w:rPr>
          <w:spacing w:val="-11"/>
          <w:vertAlign w:val="baseline"/>
        </w:rPr>
        <w:t> </w:t>
      </w:r>
      <w:r>
        <w:rPr>
          <w:vertAlign w:val="baseline"/>
        </w:rPr>
        <w:t>with</w:t>
      </w:r>
      <w:r>
        <w:rPr>
          <w:spacing w:val="-9"/>
          <w:vertAlign w:val="baseline"/>
        </w:rPr>
        <w:t> </w:t>
      </w:r>
      <w:r>
        <w:rPr>
          <w:vertAlign w:val="baseline"/>
        </w:rPr>
        <w:t>the</w:t>
      </w:r>
      <w:r>
        <w:rPr>
          <w:spacing w:val="-10"/>
          <w:vertAlign w:val="baseline"/>
        </w:rPr>
        <w:t> </w:t>
      </w:r>
      <w:r>
        <w:rPr>
          <w:vertAlign w:val="baseline"/>
        </w:rPr>
        <w:t>decision</w:t>
      </w:r>
      <w:r>
        <w:rPr>
          <w:spacing w:val="-12"/>
          <w:vertAlign w:val="baseline"/>
        </w:rPr>
        <w:t> </w:t>
      </w:r>
      <w:r>
        <w:rPr>
          <w:vertAlign w:val="baseline"/>
        </w:rPr>
        <w:t>made</w:t>
      </w:r>
      <w:r>
        <w:rPr>
          <w:spacing w:val="-8"/>
          <w:vertAlign w:val="baseline"/>
        </w:rPr>
        <w:t> </w:t>
      </w:r>
      <w:r>
        <w:rPr>
          <w:vertAlign w:val="baseline"/>
        </w:rPr>
        <w:t>at</w:t>
      </w:r>
      <w:r>
        <w:rPr>
          <w:spacing w:val="-9"/>
          <w:vertAlign w:val="baseline"/>
        </w:rPr>
        <w:t> </w:t>
      </w:r>
      <w:r>
        <w:rPr>
          <w:vertAlign w:val="baseline"/>
        </w:rPr>
        <w:t>the</w:t>
      </w:r>
      <w:r>
        <w:rPr>
          <w:spacing w:val="-9"/>
          <w:vertAlign w:val="baseline"/>
        </w:rPr>
        <w:t> </w:t>
      </w:r>
      <w:r>
        <w:rPr>
          <w:vertAlign w:val="baseline"/>
        </w:rPr>
        <w:t>internal</w:t>
      </w:r>
      <w:r>
        <w:rPr>
          <w:spacing w:val="-9"/>
          <w:vertAlign w:val="baseline"/>
        </w:rPr>
        <w:t> </w:t>
      </w:r>
      <w:r>
        <w:rPr>
          <w:vertAlign w:val="baseline"/>
        </w:rPr>
        <w:t>review</w:t>
      </w:r>
      <w:r>
        <w:rPr>
          <w:spacing w:val="-11"/>
          <w:vertAlign w:val="baseline"/>
        </w:rPr>
        <w:t> </w:t>
      </w:r>
      <w:r>
        <w:rPr>
          <w:vertAlign w:val="baseline"/>
        </w:rPr>
        <w:t>stage,</w:t>
      </w:r>
      <w:r>
        <w:rPr>
          <w:spacing w:val="-10"/>
          <w:vertAlign w:val="baseline"/>
        </w:rPr>
        <w:t> </w:t>
      </w:r>
      <w:r>
        <w:rPr>
          <w:vertAlign w:val="baseline"/>
        </w:rPr>
        <w:t>an</w:t>
      </w:r>
      <w:r>
        <w:rPr>
          <w:spacing w:val="-10"/>
          <w:vertAlign w:val="baseline"/>
        </w:rPr>
        <w:t> </w:t>
      </w:r>
      <w:r>
        <w:rPr>
          <w:vertAlign w:val="baseline"/>
        </w:rPr>
        <w:t>application</w:t>
      </w:r>
      <w:r>
        <w:rPr>
          <w:spacing w:val="-10"/>
          <w:vertAlign w:val="baseline"/>
        </w:rPr>
        <w:t> </w:t>
      </w:r>
      <w:r>
        <w:rPr>
          <w:vertAlign w:val="baseline"/>
        </w:rPr>
        <w:t>for</w:t>
      </w:r>
      <w:r>
        <w:rPr>
          <w:spacing w:val="-10"/>
          <w:vertAlign w:val="baseline"/>
        </w:rPr>
        <w:t> </w:t>
      </w:r>
      <w:r>
        <w:rPr>
          <w:vertAlign w:val="baseline"/>
        </w:rPr>
        <w:t>review</w:t>
      </w:r>
      <w:r>
        <w:rPr>
          <w:spacing w:val="-11"/>
          <w:vertAlign w:val="baseline"/>
        </w:rPr>
        <w:t> </w:t>
      </w:r>
      <w:r>
        <w:rPr>
          <w:vertAlign w:val="baseline"/>
        </w:rPr>
        <w:t>can</w:t>
      </w:r>
      <w:r>
        <w:rPr>
          <w:spacing w:val="-10"/>
          <w:vertAlign w:val="baseline"/>
        </w:rPr>
        <w:t> </w:t>
      </w:r>
      <w:r>
        <w:rPr>
          <w:vertAlign w:val="baseline"/>
        </w:rPr>
        <w:t>be</w:t>
      </w:r>
      <w:r>
        <w:rPr>
          <w:spacing w:val="-12"/>
          <w:vertAlign w:val="baseline"/>
        </w:rPr>
        <w:t> </w:t>
      </w:r>
      <w:r>
        <w:rPr>
          <w:vertAlign w:val="baseline"/>
        </w:rPr>
        <w:t>made</w:t>
      </w:r>
      <w:r>
        <w:rPr>
          <w:spacing w:val="-11"/>
          <w:vertAlign w:val="baseline"/>
        </w:rPr>
        <w:t> </w:t>
      </w:r>
      <w:r>
        <w:rPr>
          <w:vertAlign w:val="baseline"/>
        </w:rPr>
        <w:t>to</w:t>
      </w:r>
      <w:r>
        <w:rPr>
          <w:spacing w:val="-10"/>
          <w:vertAlign w:val="baseline"/>
        </w:rPr>
        <w:t> </w:t>
      </w:r>
      <w:r>
        <w:rPr>
          <w:vertAlign w:val="baseline"/>
        </w:rPr>
        <w:t>the</w:t>
      </w:r>
      <w:r>
        <w:rPr>
          <w:spacing w:val="-9"/>
          <w:vertAlign w:val="baseline"/>
        </w:rPr>
        <w:t> </w:t>
      </w:r>
      <w:r>
        <w:rPr>
          <w:spacing w:val="-4"/>
          <w:vertAlign w:val="baseline"/>
        </w:rPr>
        <w:t>AAT.</w:t>
      </w:r>
    </w:p>
    <w:p>
      <w:pPr>
        <w:pStyle w:val="BodyText"/>
        <w:spacing w:before="11"/>
        <w:rPr>
          <w:sz w:val="21"/>
        </w:rPr>
      </w:pPr>
    </w:p>
    <w:p>
      <w:pPr>
        <w:pStyle w:val="BodyText"/>
        <w:ind w:left="360"/>
      </w:pPr>
      <w:r>
        <w:rPr/>
        <w:t>The</w:t>
      </w:r>
      <w:r>
        <w:rPr>
          <w:spacing w:val="-3"/>
        </w:rPr>
        <w:t> </w:t>
      </w:r>
      <w:r>
        <w:rPr/>
        <w:t>decisions</w:t>
      </w:r>
      <w:r>
        <w:rPr>
          <w:spacing w:val="-5"/>
        </w:rPr>
        <w:t> </w:t>
      </w:r>
      <w:r>
        <w:rPr/>
        <w:t>most</w:t>
      </w:r>
      <w:r>
        <w:rPr>
          <w:spacing w:val="-2"/>
        </w:rPr>
        <w:t> </w:t>
      </w:r>
      <w:r>
        <w:rPr/>
        <w:t>reviewed</w:t>
      </w:r>
      <w:r>
        <w:rPr>
          <w:spacing w:val="-3"/>
        </w:rPr>
        <w:t> </w:t>
      </w:r>
      <w:r>
        <w:rPr/>
        <w:t>by</w:t>
      </w:r>
      <w:r>
        <w:rPr>
          <w:spacing w:val="-3"/>
        </w:rPr>
        <w:t> </w:t>
      </w:r>
      <w:r>
        <w:rPr/>
        <w:t>participants</w:t>
      </w:r>
      <w:r>
        <w:rPr>
          <w:spacing w:val="-2"/>
        </w:rPr>
        <w:t> </w:t>
      </w:r>
      <w:r>
        <w:rPr/>
        <w:t>at</w:t>
      </w:r>
      <w:r>
        <w:rPr>
          <w:spacing w:val="-6"/>
        </w:rPr>
        <w:t> </w:t>
      </w:r>
      <w:r>
        <w:rPr/>
        <w:t>the</w:t>
      </w:r>
      <w:r>
        <w:rPr>
          <w:spacing w:val="-2"/>
        </w:rPr>
        <w:t> </w:t>
      </w:r>
      <w:r>
        <w:rPr/>
        <w:t>internal</w:t>
      </w:r>
      <w:r>
        <w:rPr>
          <w:spacing w:val="-4"/>
        </w:rPr>
        <w:t> </w:t>
      </w:r>
      <w:r>
        <w:rPr/>
        <w:t>review</w:t>
      </w:r>
      <w:r>
        <w:rPr>
          <w:spacing w:val="-2"/>
        </w:rPr>
        <w:t> </w:t>
      </w:r>
      <w:r>
        <w:rPr/>
        <w:t>stage</w:t>
      </w:r>
      <w:r>
        <w:rPr>
          <w:spacing w:val="-2"/>
        </w:rPr>
        <w:t> </w:t>
      </w:r>
      <w:r>
        <w:rPr/>
        <w:t>and</w:t>
      </w:r>
      <w:r>
        <w:rPr>
          <w:spacing w:val="-5"/>
        </w:rPr>
        <w:t> </w:t>
      </w:r>
      <w:r>
        <w:rPr/>
        <w:t>then</w:t>
      </w:r>
      <w:r>
        <w:rPr>
          <w:spacing w:val="-4"/>
        </w:rPr>
        <w:t> </w:t>
      </w:r>
      <w:r>
        <w:rPr/>
        <w:t>at</w:t>
      </w:r>
      <w:r>
        <w:rPr>
          <w:spacing w:val="-3"/>
        </w:rPr>
        <w:t> </w:t>
      </w:r>
      <w:r>
        <w:rPr/>
        <w:t>the</w:t>
      </w:r>
      <w:r>
        <w:rPr>
          <w:spacing w:val="-5"/>
        </w:rPr>
        <w:t> </w:t>
      </w:r>
      <w:r>
        <w:rPr/>
        <w:t>AAT </w:t>
      </w:r>
      <w:r>
        <w:rPr>
          <w:spacing w:val="-4"/>
        </w:rPr>
        <w:t>are:</w:t>
      </w:r>
    </w:p>
    <w:p>
      <w:pPr>
        <w:pStyle w:val="BodyText"/>
        <w:spacing w:before="1"/>
      </w:pPr>
    </w:p>
    <w:p>
      <w:pPr>
        <w:pStyle w:val="ListParagraph"/>
        <w:numPr>
          <w:ilvl w:val="1"/>
          <w:numId w:val="2"/>
        </w:numPr>
        <w:tabs>
          <w:tab w:pos="1081" w:val="left" w:leader="none"/>
        </w:tabs>
        <w:spacing w:line="240" w:lineRule="auto" w:before="1" w:after="0"/>
        <w:ind w:left="1080" w:right="617" w:hanging="360"/>
        <w:jc w:val="both"/>
        <w:rPr>
          <w:sz w:val="22"/>
        </w:rPr>
      </w:pPr>
      <w:r>
        <w:rPr>
          <w:sz w:val="22"/>
        </w:rPr>
        <w:t>A decision to approve a statement of participant supports in a participants’ plan (commonly referred to as a plan review), and</w:t>
      </w:r>
    </w:p>
    <w:p>
      <w:pPr>
        <w:pStyle w:val="ListParagraph"/>
        <w:numPr>
          <w:ilvl w:val="1"/>
          <w:numId w:val="2"/>
        </w:numPr>
        <w:tabs>
          <w:tab w:pos="1080" w:val="left" w:leader="none"/>
          <w:tab w:pos="1081" w:val="left" w:leader="none"/>
        </w:tabs>
        <w:spacing w:line="240" w:lineRule="auto" w:before="0" w:after="0"/>
        <w:ind w:left="1080" w:right="0" w:hanging="361"/>
        <w:jc w:val="left"/>
        <w:rPr>
          <w:sz w:val="22"/>
        </w:rPr>
      </w:pPr>
      <w:r>
        <w:rPr>
          <w:sz w:val="22"/>
        </w:rPr>
        <w:t>A</w:t>
      </w:r>
      <w:r>
        <w:rPr>
          <w:spacing w:val="-2"/>
          <w:sz w:val="22"/>
        </w:rPr>
        <w:t> </w:t>
      </w:r>
      <w:r>
        <w:rPr>
          <w:sz w:val="22"/>
        </w:rPr>
        <w:t>decision</w:t>
      </w:r>
      <w:r>
        <w:rPr>
          <w:spacing w:val="-5"/>
          <w:sz w:val="22"/>
        </w:rPr>
        <w:t> </w:t>
      </w:r>
      <w:r>
        <w:rPr>
          <w:sz w:val="22"/>
        </w:rPr>
        <w:t>that</w:t>
      </w:r>
      <w:r>
        <w:rPr>
          <w:spacing w:val="-1"/>
          <w:sz w:val="22"/>
        </w:rPr>
        <w:t> </w:t>
      </w:r>
      <w:r>
        <w:rPr>
          <w:sz w:val="22"/>
        </w:rPr>
        <w:t>a</w:t>
      </w:r>
      <w:r>
        <w:rPr>
          <w:spacing w:val="-4"/>
          <w:sz w:val="22"/>
        </w:rPr>
        <w:t> </w:t>
      </w:r>
      <w:r>
        <w:rPr>
          <w:sz w:val="22"/>
        </w:rPr>
        <w:t>person</w:t>
      </w:r>
      <w:r>
        <w:rPr>
          <w:spacing w:val="-2"/>
          <w:sz w:val="22"/>
        </w:rPr>
        <w:t> </w:t>
      </w:r>
      <w:r>
        <w:rPr>
          <w:sz w:val="22"/>
        </w:rPr>
        <w:t>does</w:t>
      </w:r>
      <w:r>
        <w:rPr>
          <w:spacing w:val="-1"/>
          <w:sz w:val="22"/>
        </w:rPr>
        <w:t> </w:t>
      </w:r>
      <w:r>
        <w:rPr>
          <w:sz w:val="22"/>
        </w:rPr>
        <w:t>not</w:t>
      </w:r>
      <w:r>
        <w:rPr>
          <w:spacing w:val="-3"/>
          <w:sz w:val="22"/>
        </w:rPr>
        <w:t> </w:t>
      </w:r>
      <w:r>
        <w:rPr>
          <w:sz w:val="22"/>
        </w:rPr>
        <w:t>meet</w:t>
      </w:r>
      <w:r>
        <w:rPr>
          <w:spacing w:val="-2"/>
          <w:sz w:val="22"/>
        </w:rPr>
        <w:t> </w:t>
      </w:r>
      <w:r>
        <w:rPr>
          <w:sz w:val="22"/>
        </w:rPr>
        <w:t>the</w:t>
      </w:r>
      <w:r>
        <w:rPr>
          <w:spacing w:val="-4"/>
          <w:sz w:val="22"/>
        </w:rPr>
        <w:t> </w:t>
      </w:r>
      <w:r>
        <w:rPr>
          <w:sz w:val="22"/>
        </w:rPr>
        <w:t>access</w:t>
      </w:r>
      <w:r>
        <w:rPr>
          <w:spacing w:val="-3"/>
          <w:sz w:val="22"/>
        </w:rPr>
        <w:t> </w:t>
      </w:r>
      <w:r>
        <w:rPr>
          <w:sz w:val="22"/>
        </w:rPr>
        <w:t>criteria</w:t>
      </w:r>
      <w:r>
        <w:rPr>
          <w:spacing w:val="-1"/>
          <w:sz w:val="22"/>
        </w:rPr>
        <w:t> </w:t>
      </w:r>
      <w:r>
        <w:rPr>
          <w:sz w:val="22"/>
        </w:rPr>
        <w:t>for</w:t>
      </w:r>
      <w:r>
        <w:rPr>
          <w:spacing w:val="-5"/>
          <w:sz w:val="22"/>
        </w:rPr>
        <w:t> </w:t>
      </w:r>
      <w:r>
        <w:rPr>
          <w:sz w:val="22"/>
        </w:rPr>
        <w:t>the</w:t>
      </w:r>
      <w:r>
        <w:rPr>
          <w:spacing w:val="-3"/>
          <w:sz w:val="22"/>
        </w:rPr>
        <w:t> </w:t>
      </w:r>
      <w:r>
        <w:rPr>
          <w:spacing w:val="-2"/>
          <w:sz w:val="22"/>
        </w:rPr>
        <w:t>NDIS.</w:t>
      </w:r>
    </w:p>
    <w:p>
      <w:pPr>
        <w:pStyle w:val="BodyText"/>
        <w:spacing w:before="10"/>
        <w:rPr>
          <w:sz w:val="21"/>
        </w:rPr>
      </w:pPr>
    </w:p>
    <w:p>
      <w:pPr>
        <w:pStyle w:val="BodyText"/>
        <w:spacing w:before="1"/>
        <w:ind w:left="360" w:right="617"/>
        <w:jc w:val="both"/>
      </w:pPr>
      <w:r>
        <w:rPr/>
        <w:t>A request for an internal review must be made by a participant within 3 months of the date they receive the decision. The participant service guarantee for the NDIA to complete an internal review is set out in the NDIS Participant</w:t>
      </w:r>
      <w:r>
        <w:rPr>
          <w:spacing w:val="-3"/>
        </w:rPr>
        <w:t> </w:t>
      </w:r>
      <w:r>
        <w:rPr/>
        <w:t>Service</w:t>
      </w:r>
      <w:r>
        <w:rPr>
          <w:spacing w:val="-2"/>
        </w:rPr>
        <w:t> </w:t>
      </w:r>
      <w:r>
        <w:rPr/>
        <w:t>Charter</w:t>
      </w:r>
      <w:r>
        <w:rPr>
          <w:spacing w:val="-4"/>
        </w:rPr>
        <w:t> </w:t>
      </w:r>
      <w:r>
        <w:rPr/>
        <w:t>and</w:t>
      </w:r>
      <w:r>
        <w:rPr>
          <w:spacing w:val="-1"/>
        </w:rPr>
        <w:t> </w:t>
      </w:r>
      <w:r>
        <w:rPr/>
        <w:t>was,</w:t>
      </w:r>
      <w:r>
        <w:rPr>
          <w:spacing w:val="-3"/>
        </w:rPr>
        <w:t> </w:t>
      </w:r>
      <w:r>
        <w:rPr/>
        <w:t>until</w:t>
      </w:r>
      <w:r>
        <w:rPr>
          <w:spacing w:val="-2"/>
        </w:rPr>
        <w:t> </w:t>
      </w:r>
      <w:r>
        <w:rPr/>
        <w:t>September</w:t>
      </w:r>
      <w:r>
        <w:rPr>
          <w:spacing w:val="-5"/>
        </w:rPr>
        <w:t> </w:t>
      </w:r>
      <w:r>
        <w:rPr/>
        <w:t>2021,</w:t>
      </w:r>
      <w:r>
        <w:rPr>
          <w:spacing w:val="-3"/>
        </w:rPr>
        <w:t> </w:t>
      </w:r>
      <w:r>
        <w:rPr/>
        <w:t>90</w:t>
      </w:r>
      <w:r>
        <w:rPr>
          <w:spacing w:val="-2"/>
        </w:rPr>
        <w:t> </w:t>
      </w:r>
      <w:r>
        <w:rPr/>
        <w:t>days</w:t>
      </w:r>
      <w:r>
        <w:rPr>
          <w:spacing w:val="-3"/>
        </w:rPr>
        <w:t> </w:t>
      </w:r>
      <w:r>
        <w:rPr/>
        <w:t>from</w:t>
      </w:r>
      <w:r>
        <w:rPr>
          <w:spacing w:val="-2"/>
        </w:rPr>
        <w:t> </w:t>
      </w:r>
      <w:r>
        <w:rPr/>
        <w:t>the</w:t>
      </w:r>
      <w:r>
        <w:rPr>
          <w:spacing w:val="-1"/>
        </w:rPr>
        <w:t> </w:t>
      </w:r>
      <w:r>
        <w:rPr/>
        <w:t>date</w:t>
      </w:r>
      <w:r>
        <w:rPr>
          <w:spacing w:val="-5"/>
        </w:rPr>
        <w:t> </w:t>
      </w:r>
      <w:r>
        <w:rPr/>
        <w:t>the</w:t>
      </w:r>
      <w:r>
        <w:rPr>
          <w:spacing w:val="-2"/>
        </w:rPr>
        <w:t> </w:t>
      </w:r>
      <w:r>
        <w:rPr/>
        <w:t>person</w:t>
      </w:r>
      <w:r>
        <w:rPr>
          <w:spacing w:val="-2"/>
        </w:rPr>
        <w:t> </w:t>
      </w:r>
      <w:r>
        <w:rPr/>
        <w:t>makes</w:t>
      </w:r>
      <w:r>
        <w:rPr>
          <w:spacing w:val="-2"/>
        </w:rPr>
        <w:t> </w:t>
      </w:r>
      <w:r>
        <w:rPr/>
        <w:t>a</w:t>
      </w:r>
      <w:r>
        <w:rPr>
          <w:spacing w:val="-2"/>
        </w:rPr>
        <w:t> request</w:t>
      </w:r>
    </w:p>
    <w:p>
      <w:pPr>
        <w:pStyle w:val="BodyText"/>
        <w:spacing w:before="2"/>
        <w:rPr>
          <w:sz w:val="19"/>
        </w:rPr>
      </w:pPr>
      <w:r>
        <w:rPr/>
        <w:pict>
          <v:rect style="position:absolute;margin-left:54pt;margin-top:12.907686pt;width:144.050pt;height:.71997pt;mso-position-horizontal-relative:page;mso-position-vertical-relative:paragraph;z-index:-15726592;mso-wrap-distance-left:0;mso-wrap-distance-right:0" id="docshape7" filled="true" fillcolor="#000000" stroked="false">
            <v:fill type="solid"/>
            <w10:wrap type="topAndBottom"/>
          </v:rect>
        </w:pict>
      </w:r>
    </w:p>
    <w:p>
      <w:pPr>
        <w:spacing w:before="102"/>
        <w:ind w:left="360" w:right="549" w:firstLine="0"/>
        <w:jc w:val="left"/>
        <w:rPr>
          <w:sz w:val="20"/>
        </w:rPr>
      </w:pPr>
      <w:r>
        <w:rPr>
          <w:sz w:val="20"/>
          <w:vertAlign w:val="superscript"/>
        </w:rPr>
        <w:t>4</w:t>
      </w:r>
      <w:r>
        <w:rPr>
          <w:spacing w:val="-3"/>
          <w:sz w:val="20"/>
          <w:vertAlign w:val="baseline"/>
        </w:rPr>
        <w:t> </w:t>
      </w:r>
      <w:r>
        <w:rPr>
          <w:sz w:val="20"/>
          <w:vertAlign w:val="baseline"/>
        </w:rPr>
        <w:t>Section</w:t>
      </w:r>
      <w:r>
        <w:rPr>
          <w:spacing w:val="-2"/>
          <w:sz w:val="20"/>
          <w:vertAlign w:val="baseline"/>
        </w:rPr>
        <w:t> </w:t>
      </w:r>
      <w:r>
        <w:rPr>
          <w:sz w:val="20"/>
          <w:vertAlign w:val="baseline"/>
        </w:rPr>
        <w:t>99</w:t>
      </w:r>
      <w:r>
        <w:rPr>
          <w:spacing w:val="-2"/>
          <w:sz w:val="20"/>
          <w:vertAlign w:val="baseline"/>
        </w:rPr>
        <w:t> </w:t>
      </w:r>
      <w:r>
        <w:rPr>
          <w:sz w:val="20"/>
          <w:vertAlign w:val="baseline"/>
        </w:rPr>
        <w:t>of</w:t>
      </w:r>
      <w:r>
        <w:rPr>
          <w:spacing w:val="-4"/>
          <w:sz w:val="20"/>
          <w:vertAlign w:val="baseline"/>
        </w:rPr>
        <w:t> </w:t>
      </w:r>
      <w:r>
        <w:rPr>
          <w:sz w:val="20"/>
          <w:vertAlign w:val="baseline"/>
        </w:rPr>
        <w:t>the</w:t>
      </w:r>
      <w:r>
        <w:rPr>
          <w:spacing w:val="-2"/>
          <w:sz w:val="20"/>
          <w:vertAlign w:val="baseline"/>
        </w:rPr>
        <w:t> </w:t>
      </w:r>
      <w:r>
        <w:rPr>
          <w:i/>
          <w:sz w:val="20"/>
          <w:vertAlign w:val="baseline"/>
        </w:rPr>
        <w:t>National</w:t>
      </w:r>
      <w:r>
        <w:rPr>
          <w:i/>
          <w:spacing w:val="-2"/>
          <w:sz w:val="20"/>
          <w:vertAlign w:val="baseline"/>
        </w:rPr>
        <w:t> </w:t>
      </w:r>
      <w:r>
        <w:rPr>
          <w:i/>
          <w:sz w:val="20"/>
          <w:vertAlign w:val="baseline"/>
        </w:rPr>
        <w:t>Disability</w:t>
      </w:r>
      <w:r>
        <w:rPr>
          <w:i/>
          <w:spacing w:val="-2"/>
          <w:sz w:val="20"/>
          <w:vertAlign w:val="baseline"/>
        </w:rPr>
        <w:t> </w:t>
      </w:r>
      <w:r>
        <w:rPr>
          <w:i/>
          <w:sz w:val="20"/>
          <w:vertAlign w:val="baseline"/>
        </w:rPr>
        <w:t>Insurance</w:t>
      </w:r>
      <w:r>
        <w:rPr>
          <w:i/>
          <w:spacing w:val="-2"/>
          <w:sz w:val="20"/>
          <w:vertAlign w:val="baseline"/>
        </w:rPr>
        <w:t> </w:t>
      </w:r>
      <w:r>
        <w:rPr>
          <w:i/>
          <w:sz w:val="20"/>
          <w:vertAlign w:val="baseline"/>
        </w:rPr>
        <w:t>Scheme</w:t>
      </w:r>
      <w:r>
        <w:rPr>
          <w:i/>
          <w:spacing w:val="-2"/>
          <w:sz w:val="20"/>
          <w:vertAlign w:val="baseline"/>
        </w:rPr>
        <w:t> </w:t>
      </w:r>
      <w:r>
        <w:rPr>
          <w:i/>
          <w:sz w:val="20"/>
          <w:vertAlign w:val="baseline"/>
        </w:rPr>
        <w:t>Act</w:t>
      </w:r>
      <w:r>
        <w:rPr>
          <w:i/>
          <w:spacing w:val="-6"/>
          <w:sz w:val="20"/>
          <w:vertAlign w:val="baseline"/>
        </w:rPr>
        <w:t> </w:t>
      </w:r>
      <w:r>
        <w:rPr>
          <w:i/>
          <w:sz w:val="20"/>
          <w:vertAlign w:val="baseline"/>
        </w:rPr>
        <w:t>2013 </w:t>
      </w:r>
      <w:r>
        <w:rPr>
          <w:sz w:val="20"/>
          <w:vertAlign w:val="baseline"/>
        </w:rPr>
        <w:t>(Cth)</w:t>
      </w:r>
      <w:r>
        <w:rPr>
          <w:spacing w:val="-2"/>
          <w:sz w:val="20"/>
          <w:vertAlign w:val="baseline"/>
        </w:rPr>
        <w:t> </w:t>
      </w:r>
      <w:r>
        <w:rPr>
          <w:sz w:val="20"/>
          <w:vertAlign w:val="baseline"/>
        </w:rPr>
        <w:t>(NDIS</w:t>
      </w:r>
      <w:r>
        <w:rPr>
          <w:spacing w:val="-3"/>
          <w:sz w:val="20"/>
          <w:vertAlign w:val="baseline"/>
        </w:rPr>
        <w:t> </w:t>
      </w:r>
      <w:r>
        <w:rPr>
          <w:sz w:val="20"/>
          <w:vertAlign w:val="baseline"/>
        </w:rPr>
        <w:t>Act)</w:t>
      </w:r>
      <w:r>
        <w:rPr>
          <w:spacing w:val="-2"/>
          <w:sz w:val="20"/>
          <w:vertAlign w:val="baseline"/>
        </w:rPr>
        <w:t> </w:t>
      </w:r>
      <w:r>
        <w:rPr>
          <w:sz w:val="20"/>
          <w:vertAlign w:val="baseline"/>
        </w:rPr>
        <w:t>sets</w:t>
      </w:r>
      <w:r>
        <w:rPr>
          <w:spacing w:val="-1"/>
          <w:sz w:val="20"/>
          <w:vertAlign w:val="baseline"/>
        </w:rPr>
        <w:t> </w:t>
      </w:r>
      <w:r>
        <w:rPr>
          <w:sz w:val="20"/>
          <w:vertAlign w:val="baseline"/>
        </w:rPr>
        <w:t>out</w:t>
      </w:r>
      <w:r>
        <w:rPr>
          <w:spacing w:val="-5"/>
          <w:sz w:val="20"/>
          <w:vertAlign w:val="baseline"/>
        </w:rPr>
        <w:t> </w:t>
      </w:r>
      <w:r>
        <w:rPr>
          <w:sz w:val="20"/>
          <w:vertAlign w:val="baseline"/>
        </w:rPr>
        <w:t>the</w:t>
      </w:r>
      <w:r>
        <w:rPr>
          <w:spacing w:val="-3"/>
          <w:sz w:val="20"/>
          <w:vertAlign w:val="baseline"/>
        </w:rPr>
        <w:t> </w:t>
      </w:r>
      <w:r>
        <w:rPr>
          <w:sz w:val="20"/>
          <w:vertAlign w:val="baseline"/>
        </w:rPr>
        <w:t>decisions</w:t>
      </w:r>
      <w:r>
        <w:rPr>
          <w:spacing w:val="-2"/>
          <w:sz w:val="20"/>
          <w:vertAlign w:val="baseline"/>
        </w:rPr>
        <w:t> </w:t>
      </w:r>
      <w:r>
        <w:rPr>
          <w:sz w:val="20"/>
          <w:vertAlign w:val="baseline"/>
        </w:rPr>
        <w:t>of</w:t>
      </w:r>
      <w:r>
        <w:rPr>
          <w:spacing w:val="-4"/>
          <w:sz w:val="20"/>
          <w:vertAlign w:val="baseline"/>
        </w:rPr>
        <w:t> </w:t>
      </w:r>
      <w:r>
        <w:rPr>
          <w:sz w:val="20"/>
          <w:vertAlign w:val="baseline"/>
        </w:rPr>
        <w:t>the</w:t>
      </w:r>
      <w:r>
        <w:rPr>
          <w:spacing w:val="-3"/>
          <w:sz w:val="20"/>
          <w:vertAlign w:val="baseline"/>
        </w:rPr>
        <w:t> </w:t>
      </w:r>
      <w:r>
        <w:rPr>
          <w:sz w:val="20"/>
          <w:vertAlign w:val="baseline"/>
        </w:rPr>
        <w:t>CEO</w:t>
      </w:r>
      <w:r>
        <w:rPr>
          <w:spacing w:val="-2"/>
          <w:sz w:val="20"/>
          <w:vertAlign w:val="baseline"/>
        </w:rPr>
        <w:t> </w:t>
      </w:r>
      <w:r>
        <w:rPr>
          <w:sz w:val="20"/>
          <w:vertAlign w:val="baseline"/>
        </w:rPr>
        <w:t>which can be reviewed.</w:t>
      </w:r>
    </w:p>
    <w:p>
      <w:pPr>
        <w:spacing w:before="1"/>
        <w:ind w:left="360" w:right="0" w:firstLine="0"/>
        <w:jc w:val="left"/>
        <w:rPr>
          <w:sz w:val="20"/>
        </w:rPr>
      </w:pPr>
      <w:r>
        <w:rPr>
          <w:sz w:val="20"/>
          <w:vertAlign w:val="superscript"/>
        </w:rPr>
        <w:t>5</w:t>
      </w:r>
      <w:r>
        <w:rPr>
          <w:spacing w:val="-5"/>
          <w:sz w:val="20"/>
          <w:vertAlign w:val="baseline"/>
        </w:rPr>
        <w:t> </w:t>
      </w:r>
      <w:r>
        <w:rPr>
          <w:sz w:val="20"/>
          <w:vertAlign w:val="baseline"/>
        </w:rPr>
        <w:t>Section</w:t>
      </w:r>
      <w:r>
        <w:rPr>
          <w:spacing w:val="-4"/>
          <w:sz w:val="20"/>
          <w:vertAlign w:val="baseline"/>
        </w:rPr>
        <w:t> </w:t>
      </w:r>
      <w:r>
        <w:rPr>
          <w:sz w:val="20"/>
          <w:vertAlign w:val="baseline"/>
        </w:rPr>
        <w:t>100(5)</w:t>
      </w:r>
      <w:r>
        <w:rPr>
          <w:spacing w:val="-5"/>
          <w:sz w:val="20"/>
          <w:vertAlign w:val="baseline"/>
        </w:rPr>
        <w:t> </w:t>
      </w:r>
      <w:r>
        <w:rPr>
          <w:sz w:val="20"/>
          <w:vertAlign w:val="baseline"/>
        </w:rPr>
        <w:t>of</w:t>
      </w:r>
      <w:r>
        <w:rPr>
          <w:spacing w:val="-6"/>
          <w:sz w:val="20"/>
          <w:vertAlign w:val="baseline"/>
        </w:rPr>
        <w:t> </w:t>
      </w:r>
      <w:r>
        <w:rPr>
          <w:sz w:val="20"/>
          <w:vertAlign w:val="baseline"/>
        </w:rPr>
        <w:t>the</w:t>
      </w:r>
      <w:r>
        <w:rPr>
          <w:spacing w:val="-5"/>
          <w:sz w:val="20"/>
          <w:vertAlign w:val="baseline"/>
        </w:rPr>
        <w:t> </w:t>
      </w:r>
      <w:r>
        <w:rPr>
          <w:sz w:val="20"/>
          <w:vertAlign w:val="baseline"/>
        </w:rPr>
        <w:t>NDIS</w:t>
      </w:r>
      <w:r>
        <w:rPr>
          <w:spacing w:val="-5"/>
          <w:sz w:val="20"/>
          <w:vertAlign w:val="baseline"/>
        </w:rPr>
        <w:t> </w:t>
      </w:r>
      <w:r>
        <w:rPr>
          <w:spacing w:val="-4"/>
          <w:sz w:val="20"/>
          <w:vertAlign w:val="baseline"/>
        </w:rPr>
        <w:t>Act.</w:t>
      </w:r>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360" w:right="619"/>
        <w:jc w:val="both"/>
      </w:pPr>
      <w:r>
        <w:rPr/>
        <w:t>for review.</w:t>
      </w:r>
      <w:r>
        <w:rPr>
          <w:spacing w:val="40"/>
        </w:rPr>
        <w:t> </w:t>
      </w:r>
      <w:r>
        <w:rPr/>
        <w:t>In September 2021, this was reduced to 60 days.</w:t>
      </w:r>
      <w:r>
        <w:rPr>
          <w:spacing w:val="40"/>
        </w:rPr>
        <w:t> </w:t>
      </w:r>
      <w:r>
        <w:rPr/>
        <w:t>The NDIS Quarterly Report for the March 2022 quarter</w:t>
      </w:r>
      <w:r>
        <w:rPr>
          <w:spacing w:val="-2"/>
        </w:rPr>
        <w:t> </w:t>
      </w:r>
      <w:r>
        <w:rPr/>
        <w:t>noted</w:t>
      </w:r>
      <w:r>
        <w:rPr>
          <w:spacing w:val="-6"/>
        </w:rPr>
        <w:t> </w:t>
      </w:r>
      <w:r>
        <w:rPr/>
        <w:t>that</w:t>
      </w:r>
      <w:r>
        <w:rPr>
          <w:spacing w:val="-5"/>
        </w:rPr>
        <w:t> </w:t>
      </w:r>
      <w:r>
        <w:rPr/>
        <w:t>while</w:t>
      </w:r>
      <w:r>
        <w:rPr>
          <w:spacing w:val="-5"/>
        </w:rPr>
        <w:t> </w:t>
      </w:r>
      <w:r>
        <w:rPr/>
        <w:t>the</w:t>
      </w:r>
      <w:r>
        <w:rPr>
          <w:spacing w:val="-3"/>
        </w:rPr>
        <w:t> </w:t>
      </w:r>
      <w:r>
        <w:rPr/>
        <w:t>NDIA</w:t>
      </w:r>
      <w:r>
        <w:rPr>
          <w:spacing w:val="-9"/>
        </w:rPr>
        <w:t> </w:t>
      </w:r>
      <w:r>
        <w:rPr/>
        <w:t>met</w:t>
      </w:r>
      <w:r>
        <w:rPr>
          <w:spacing w:val="-4"/>
        </w:rPr>
        <w:t> </w:t>
      </w:r>
      <w:r>
        <w:rPr/>
        <w:t>the</w:t>
      </w:r>
      <w:r>
        <w:rPr>
          <w:spacing w:val="-6"/>
        </w:rPr>
        <w:t> </w:t>
      </w:r>
      <w:r>
        <w:rPr/>
        <w:t>90-day</w:t>
      </w:r>
      <w:r>
        <w:rPr>
          <w:spacing w:val="-5"/>
        </w:rPr>
        <w:t> </w:t>
      </w:r>
      <w:r>
        <w:rPr/>
        <w:t>time</w:t>
      </w:r>
      <w:r>
        <w:rPr>
          <w:spacing w:val="-3"/>
        </w:rPr>
        <w:t> </w:t>
      </w:r>
      <w:r>
        <w:rPr/>
        <w:t>frame</w:t>
      </w:r>
      <w:r>
        <w:rPr>
          <w:spacing w:val="-5"/>
        </w:rPr>
        <w:t> </w:t>
      </w:r>
      <w:r>
        <w:rPr/>
        <w:t>94%</w:t>
      </w:r>
      <w:r>
        <w:rPr>
          <w:spacing w:val="-6"/>
        </w:rPr>
        <w:t> </w:t>
      </w:r>
      <w:r>
        <w:rPr/>
        <w:t>of</w:t>
      </w:r>
      <w:r>
        <w:rPr>
          <w:spacing w:val="-3"/>
        </w:rPr>
        <w:t> </w:t>
      </w:r>
      <w:r>
        <w:rPr/>
        <w:t>the</w:t>
      </w:r>
      <w:r>
        <w:rPr>
          <w:spacing w:val="-5"/>
        </w:rPr>
        <w:t> </w:t>
      </w:r>
      <w:r>
        <w:rPr/>
        <w:t>time,</w:t>
      </w:r>
      <w:r>
        <w:rPr>
          <w:spacing w:val="-3"/>
        </w:rPr>
        <w:t> </w:t>
      </w:r>
      <w:r>
        <w:rPr/>
        <w:t>it</w:t>
      </w:r>
      <w:r>
        <w:rPr>
          <w:spacing w:val="-5"/>
        </w:rPr>
        <w:t> </w:t>
      </w:r>
      <w:r>
        <w:rPr/>
        <w:t>met</w:t>
      </w:r>
      <w:r>
        <w:rPr>
          <w:spacing w:val="-5"/>
        </w:rPr>
        <w:t> </w:t>
      </w:r>
      <w:r>
        <w:rPr/>
        <w:t>the</w:t>
      </w:r>
      <w:r>
        <w:rPr>
          <w:spacing w:val="-5"/>
        </w:rPr>
        <w:t> </w:t>
      </w:r>
      <w:r>
        <w:rPr/>
        <w:t>60-day</w:t>
      </w:r>
      <w:r>
        <w:rPr>
          <w:spacing w:val="-3"/>
        </w:rPr>
        <w:t> </w:t>
      </w:r>
      <w:r>
        <w:rPr/>
        <w:t>time</w:t>
      </w:r>
      <w:r>
        <w:rPr>
          <w:spacing w:val="-5"/>
        </w:rPr>
        <w:t> </w:t>
      </w:r>
      <w:r>
        <w:rPr/>
        <w:t>frame</w:t>
      </w:r>
      <w:r>
        <w:rPr>
          <w:spacing w:val="-7"/>
        </w:rPr>
        <w:t> </w:t>
      </w:r>
      <w:r>
        <w:rPr/>
        <w:t>in 87% of cases.</w:t>
      </w:r>
    </w:p>
    <w:p>
      <w:pPr>
        <w:pStyle w:val="BodyText"/>
        <w:spacing w:before="11"/>
        <w:rPr>
          <w:sz w:val="21"/>
        </w:rPr>
      </w:pPr>
    </w:p>
    <w:p>
      <w:pPr>
        <w:pStyle w:val="BodyText"/>
        <w:ind w:left="360" w:right="620"/>
        <w:jc w:val="both"/>
      </w:pPr>
      <w:r>
        <w:rPr/>
        <w:t>Following</w:t>
      </w:r>
      <w:r>
        <w:rPr>
          <w:spacing w:val="-6"/>
        </w:rPr>
        <w:t> </w:t>
      </w:r>
      <w:r>
        <w:rPr/>
        <w:t>the</w:t>
      </w:r>
      <w:r>
        <w:rPr>
          <w:spacing w:val="-7"/>
        </w:rPr>
        <w:t> </w:t>
      </w:r>
      <w:r>
        <w:rPr/>
        <w:t>receipt</w:t>
      </w:r>
      <w:r>
        <w:rPr>
          <w:spacing w:val="-6"/>
        </w:rPr>
        <w:t> </w:t>
      </w:r>
      <w:r>
        <w:rPr/>
        <w:t>of</w:t>
      </w:r>
      <w:r>
        <w:rPr>
          <w:spacing w:val="-7"/>
        </w:rPr>
        <w:t> </w:t>
      </w:r>
      <w:r>
        <w:rPr/>
        <w:t>the</w:t>
      </w:r>
      <w:r>
        <w:rPr>
          <w:spacing w:val="-4"/>
        </w:rPr>
        <w:t> </w:t>
      </w:r>
      <w:r>
        <w:rPr/>
        <w:t>internal</w:t>
      </w:r>
      <w:r>
        <w:rPr>
          <w:spacing w:val="-7"/>
        </w:rPr>
        <w:t> </w:t>
      </w:r>
      <w:r>
        <w:rPr/>
        <w:t>review</w:t>
      </w:r>
      <w:r>
        <w:rPr>
          <w:spacing w:val="-4"/>
        </w:rPr>
        <w:t> </w:t>
      </w:r>
      <w:r>
        <w:rPr/>
        <w:t>decision,</w:t>
      </w:r>
      <w:r>
        <w:rPr>
          <w:spacing w:val="-8"/>
        </w:rPr>
        <w:t> </w:t>
      </w:r>
      <w:r>
        <w:rPr/>
        <w:t>a</w:t>
      </w:r>
      <w:r>
        <w:rPr>
          <w:spacing w:val="-4"/>
        </w:rPr>
        <w:t> </w:t>
      </w:r>
      <w:r>
        <w:rPr/>
        <w:t>person</w:t>
      </w:r>
      <w:r>
        <w:rPr>
          <w:spacing w:val="-7"/>
        </w:rPr>
        <w:t> </w:t>
      </w:r>
      <w:r>
        <w:rPr/>
        <w:t>may</w:t>
      </w:r>
      <w:r>
        <w:rPr>
          <w:spacing w:val="-6"/>
        </w:rPr>
        <w:t> </w:t>
      </w:r>
      <w:r>
        <w:rPr/>
        <w:t>then</w:t>
      </w:r>
      <w:r>
        <w:rPr>
          <w:spacing w:val="-7"/>
        </w:rPr>
        <w:t> </w:t>
      </w:r>
      <w:r>
        <w:rPr/>
        <w:t>apply</w:t>
      </w:r>
      <w:r>
        <w:rPr>
          <w:spacing w:val="-6"/>
        </w:rPr>
        <w:t> </w:t>
      </w:r>
      <w:r>
        <w:rPr/>
        <w:t>for</w:t>
      </w:r>
      <w:r>
        <w:rPr>
          <w:spacing w:val="-4"/>
        </w:rPr>
        <w:t> </w:t>
      </w:r>
      <w:r>
        <w:rPr/>
        <w:t>review</w:t>
      </w:r>
      <w:r>
        <w:rPr>
          <w:spacing w:val="-6"/>
        </w:rPr>
        <w:t> </w:t>
      </w:r>
      <w:r>
        <w:rPr/>
        <w:t>to</w:t>
      </w:r>
      <w:r>
        <w:rPr>
          <w:spacing w:val="-5"/>
        </w:rPr>
        <w:t> </w:t>
      </w:r>
      <w:r>
        <w:rPr/>
        <w:t>the</w:t>
      </w:r>
      <w:r>
        <w:rPr>
          <w:spacing w:val="-4"/>
        </w:rPr>
        <w:t> </w:t>
      </w:r>
      <w:r>
        <w:rPr/>
        <w:t>AAT.</w:t>
      </w:r>
      <w:r>
        <w:rPr>
          <w:spacing w:val="-2"/>
        </w:rPr>
        <w:t> </w:t>
      </w:r>
      <w:r>
        <w:rPr/>
        <w:t>This</w:t>
      </w:r>
      <w:r>
        <w:rPr>
          <w:spacing w:val="-8"/>
        </w:rPr>
        <w:t> </w:t>
      </w:r>
      <w:r>
        <w:rPr/>
        <w:t>must be done within 28 days of receipt of the internal review decision.</w:t>
      </w:r>
    </w:p>
    <w:p>
      <w:pPr>
        <w:pStyle w:val="BodyText"/>
        <w:spacing w:before="1"/>
      </w:pPr>
    </w:p>
    <w:p>
      <w:pPr>
        <w:pStyle w:val="BodyText"/>
        <w:ind w:left="360" w:right="617"/>
        <w:jc w:val="both"/>
      </w:pPr>
      <w:r>
        <w:rPr/>
        <w:t>The</w:t>
      </w:r>
      <w:r>
        <w:rPr>
          <w:spacing w:val="-7"/>
        </w:rPr>
        <w:t> </w:t>
      </w:r>
      <w:r>
        <w:rPr/>
        <w:t>above</w:t>
      </w:r>
      <w:r>
        <w:rPr>
          <w:spacing w:val="-6"/>
        </w:rPr>
        <w:t> </w:t>
      </w:r>
      <w:r>
        <w:rPr/>
        <w:t>review</w:t>
      </w:r>
      <w:r>
        <w:rPr>
          <w:spacing w:val="-6"/>
        </w:rPr>
        <w:t> </w:t>
      </w:r>
      <w:r>
        <w:rPr/>
        <w:t>mechanisms</w:t>
      </w:r>
      <w:r>
        <w:rPr>
          <w:spacing w:val="-9"/>
        </w:rPr>
        <w:t> </w:t>
      </w:r>
      <w:r>
        <w:rPr/>
        <w:t>must</w:t>
      </w:r>
      <w:r>
        <w:rPr>
          <w:spacing w:val="-6"/>
        </w:rPr>
        <w:t> </w:t>
      </w:r>
      <w:r>
        <w:rPr/>
        <w:t>be</w:t>
      </w:r>
      <w:r>
        <w:rPr>
          <w:spacing w:val="-6"/>
        </w:rPr>
        <w:t> </w:t>
      </w:r>
      <w:r>
        <w:rPr/>
        <w:t>distinguished</w:t>
      </w:r>
      <w:r>
        <w:rPr>
          <w:spacing w:val="-7"/>
        </w:rPr>
        <w:t> </w:t>
      </w:r>
      <w:r>
        <w:rPr/>
        <w:t>from</w:t>
      </w:r>
      <w:r>
        <w:rPr>
          <w:spacing w:val="-5"/>
        </w:rPr>
        <w:t> </w:t>
      </w:r>
      <w:r>
        <w:rPr/>
        <w:t>‘unscheduled’</w:t>
      </w:r>
      <w:r>
        <w:rPr>
          <w:spacing w:val="-6"/>
        </w:rPr>
        <w:t> </w:t>
      </w:r>
      <w:r>
        <w:rPr/>
        <w:t>or</w:t>
      </w:r>
      <w:r>
        <w:rPr>
          <w:spacing w:val="-7"/>
        </w:rPr>
        <w:t> </w:t>
      </w:r>
      <w:r>
        <w:rPr/>
        <w:t>‘change</w:t>
      </w:r>
      <w:r>
        <w:rPr>
          <w:spacing w:val="-6"/>
        </w:rPr>
        <w:t> </w:t>
      </w:r>
      <w:r>
        <w:rPr/>
        <w:t>of</w:t>
      </w:r>
      <w:r>
        <w:rPr>
          <w:spacing w:val="-7"/>
        </w:rPr>
        <w:t> </w:t>
      </w:r>
      <w:r>
        <w:rPr/>
        <w:t>circumstances’</w:t>
      </w:r>
      <w:r>
        <w:rPr>
          <w:spacing w:val="-7"/>
        </w:rPr>
        <w:t> </w:t>
      </w:r>
      <w:r>
        <w:rPr/>
        <w:t>reviews under</w:t>
      </w:r>
      <w:r>
        <w:rPr>
          <w:spacing w:val="-8"/>
        </w:rPr>
        <w:t> </w:t>
      </w:r>
      <w:r>
        <w:rPr/>
        <w:t>section</w:t>
      </w:r>
      <w:r>
        <w:rPr>
          <w:spacing w:val="-11"/>
        </w:rPr>
        <w:t> </w:t>
      </w:r>
      <w:r>
        <w:rPr/>
        <w:t>48,</w:t>
      </w:r>
      <w:r>
        <w:rPr>
          <w:spacing w:val="-10"/>
        </w:rPr>
        <w:t> </w:t>
      </w:r>
      <w:r>
        <w:rPr/>
        <w:t>within</w:t>
      </w:r>
      <w:r>
        <w:rPr>
          <w:spacing w:val="-9"/>
        </w:rPr>
        <w:t> </w:t>
      </w:r>
      <w:r>
        <w:rPr/>
        <w:t>Chapter</w:t>
      </w:r>
      <w:r>
        <w:rPr>
          <w:spacing w:val="-10"/>
        </w:rPr>
        <w:t> </w:t>
      </w:r>
      <w:r>
        <w:rPr/>
        <w:t>3</w:t>
      </w:r>
      <w:r>
        <w:rPr>
          <w:spacing w:val="-10"/>
        </w:rPr>
        <w:t> </w:t>
      </w:r>
      <w:r>
        <w:rPr/>
        <w:t>of</w:t>
      </w:r>
      <w:r>
        <w:rPr>
          <w:spacing w:val="-11"/>
        </w:rPr>
        <w:t> </w:t>
      </w:r>
      <w:r>
        <w:rPr/>
        <w:t>the</w:t>
      </w:r>
      <w:r>
        <w:rPr>
          <w:spacing w:val="-8"/>
        </w:rPr>
        <w:t> </w:t>
      </w:r>
      <w:r>
        <w:rPr/>
        <w:t>NDIS</w:t>
      </w:r>
      <w:r>
        <w:rPr>
          <w:spacing w:val="-9"/>
        </w:rPr>
        <w:t> </w:t>
      </w:r>
      <w:r>
        <w:rPr/>
        <w:t>Act.</w:t>
      </w:r>
      <w:r>
        <w:rPr>
          <w:spacing w:val="30"/>
        </w:rPr>
        <w:t> </w:t>
      </w:r>
      <w:r>
        <w:rPr/>
        <w:t>This</w:t>
      </w:r>
      <w:r>
        <w:rPr>
          <w:spacing w:val="-9"/>
        </w:rPr>
        <w:t> </w:t>
      </w:r>
      <w:r>
        <w:rPr/>
        <w:t>section</w:t>
      </w:r>
      <w:r>
        <w:rPr>
          <w:spacing w:val="-11"/>
        </w:rPr>
        <w:t> </w:t>
      </w:r>
      <w:r>
        <w:rPr/>
        <w:t>allows</w:t>
      </w:r>
      <w:r>
        <w:rPr>
          <w:spacing w:val="-7"/>
        </w:rPr>
        <w:t> </w:t>
      </w:r>
      <w:r>
        <w:rPr/>
        <w:t>a</w:t>
      </w:r>
      <w:r>
        <w:rPr>
          <w:spacing w:val="-11"/>
        </w:rPr>
        <w:t> </w:t>
      </w:r>
      <w:r>
        <w:rPr/>
        <w:t>participant</w:t>
      </w:r>
      <w:r>
        <w:rPr>
          <w:spacing w:val="-7"/>
        </w:rPr>
        <w:t> </w:t>
      </w:r>
      <w:r>
        <w:rPr/>
        <w:t>to</w:t>
      </w:r>
      <w:r>
        <w:rPr>
          <w:spacing w:val="-7"/>
        </w:rPr>
        <w:t> </w:t>
      </w:r>
      <w:r>
        <w:rPr/>
        <w:t>request</w:t>
      </w:r>
      <w:r>
        <w:rPr>
          <w:spacing w:val="-10"/>
        </w:rPr>
        <w:t> </w:t>
      </w:r>
      <w:r>
        <w:rPr/>
        <w:t>a</w:t>
      </w:r>
      <w:r>
        <w:rPr>
          <w:spacing w:val="-8"/>
        </w:rPr>
        <w:t> </w:t>
      </w:r>
      <w:r>
        <w:rPr/>
        <w:t>review</w:t>
      </w:r>
      <w:r>
        <w:rPr>
          <w:spacing w:val="-10"/>
        </w:rPr>
        <w:t> </w:t>
      </w:r>
      <w:r>
        <w:rPr/>
        <w:t>of</w:t>
      </w:r>
      <w:r>
        <w:rPr>
          <w:spacing w:val="-11"/>
        </w:rPr>
        <w:t> </w:t>
      </w:r>
      <w:r>
        <w:rPr/>
        <w:t>their plan</w:t>
      </w:r>
      <w:r>
        <w:rPr>
          <w:spacing w:val="-5"/>
        </w:rPr>
        <w:t> </w:t>
      </w:r>
      <w:r>
        <w:rPr/>
        <w:t>at</w:t>
      </w:r>
      <w:r>
        <w:rPr>
          <w:spacing w:val="-3"/>
        </w:rPr>
        <w:t> </w:t>
      </w:r>
      <w:r>
        <w:rPr/>
        <w:t>any</w:t>
      </w:r>
      <w:r>
        <w:rPr>
          <w:spacing w:val="-3"/>
        </w:rPr>
        <w:t> </w:t>
      </w:r>
      <w:r>
        <w:rPr/>
        <w:t>time</w:t>
      </w:r>
      <w:r>
        <w:rPr>
          <w:spacing w:val="-3"/>
        </w:rPr>
        <w:t> </w:t>
      </w:r>
      <w:r>
        <w:rPr/>
        <w:t>(beyond</w:t>
      </w:r>
      <w:r>
        <w:rPr>
          <w:spacing w:val="-4"/>
        </w:rPr>
        <w:t> </w:t>
      </w:r>
      <w:r>
        <w:rPr/>
        <w:t>the</w:t>
      </w:r>
      <w:r>
        <w:rPr>
          <w:spacing w:val="-3"/>
        </w:rPr>
        <w:t> </w:t>
      </w:r>
      <w:r>
        <w:rPr/>
        <w:t>three-month</w:t>
      </w:r>
      <w:r>
        <w:rPr>
          <w:spacing w:val="-4"/>
        </w:rPr>
        <w:t> </w:t>
      </w:r>
      <w:r>
        <w:rPr/>
        <w:t>internal</w:t>
      </w:r>
      <w:r>
        <w:rPr>
          <w:spacing w:val="-4"/>
        </w:rPr>
        <w:t> </w:t>
      </w:r>
      <w:r>
        <w:rPr/>
        <w:t>review</w:t>
      </w:r>
      <w:r>
        <w:rPr>
          <w:spacing w:val="-3"/>
        </w:rPr>
        <w:t> </w:t>
      </w:r>
      <w:r>
        <w:rPr/>
        <w:t>period).</w:t>
      </w:r>
      <w:r>
        <w:rPr>
          <w:spacing w:val="40"/>
        </w:rPr>
        <w:t> </w:t>
      </w:r>
      <w:r>
        <w:rPr/>
        <w:t>It</w:t>
      </w:r>
      <w:r>
        <w:rPr>
          <w:spacing w:val="-3"/>
        </w:rPr>
        <w:t> </w:t>
      </w:r>
      <w:r>
        <w:rPr/>
        <w:t>is</w:t>
      </w:r>
      <w:r>
        <w:rPr>
          <w:spacing w:val="-3"/>
        </w:rPr>
        <w:t> </w:t>
      </w:r>
      <w:r>
        <w:rPr/>
        <w:t>the</w:t>
      </w:r>
      <w:r>
        <w:rPr>
          <w:spacing w:val="-3"/>
        </w:rPr>
        <w:t> </w:t>
      </w:r>
      <w:r>
        <w:rPr/>
        <w:t>only</w:t>
      </w:r>
      <w:r>
        <w:rPr>
          <w:spacing w:val="-3"/>
        </w:rPr>
        <w:t> </w:t>
      </w:r>
      <w:r>
        <w:rPr/>
        <w:t>mechanism</w:t>
      </w:r>
      <w:r>
        <w:rPr>
          <w:spacing w:val="-3"/>
        </w:rPr>
        <w:t> </w:t>
      </w:r>
      <w:r>
        <w:rPr/>
        <w:t>after</w:t>
      </w:r>
      <w:r>
        <w:rPr>
          <w:spacing w:val="-3"/>
        </w:rPr>
        <w:t> </w:t>
      </w:r>
      <w:r>
        <w:rPr/>
        <w:t>the</w:t>
      </w:r>
      <w:r>
        <w:rPr>
          <w:spacing w:val="-6"/>
        </w:rPr>
        <w:t> </w:t>
      </w:r>
      <w:r>
        <w:rPr/>
        <w:t>3-month review period to request a new plan during a current plan period.</w:t>
      </w:r>
    </w:p>
    <w:p>
      <w:pPr>
        <w:pStyle w:val="BodyText"/>
        <w:spacing w:before="1"/>
      </w:pPr>
    </w:p>
    <w:p>
      <w:pPr>
        <w:pStyle w:val="BodyText"/>
        <w:ind w:left="360" w:right="617"/>
        <w:jc w:val="both"/>
      </w:pPr>
      <w:r>
        <w:rPr/>
        <w:t>The provision also permits</w:t>
      </w:r>
      <w:r>
        <w:rPr>
          <w:spacing w:val="-2"/>
        </w:rPr>
        <w:t> </w:t>
      </w:r>
      <w:r>
        <w:rPr/>
        <w:t>the CEO</w:t>
      </w:r>
      <w:r>
        <w:rPr>
          <w:spacing w:val="-1"/>
        </w:rPr>
        <w:t> </w:t>
      </w:r>
      <w:r>
        <w:rPr/>
        <w:t>of</w:t>
      </w:r>
      <w:r>
        <w:rPr>
          <w:spacing w:val="-1"/>
        </w:rPr>
        <w:t> </w:t>
      </w:r>
      <w:r>
        <w:rPr/>
        <w:t>the</w:t>
      </w:r>
      <w:r>
        <w:rPr>
          <w:spacing w:val="-1"/>
        </w:rPr>
        <w:t> </w:t>
      </w:r>
      <w:r>
        <w:rPr/>
        <w:t>NDIA</w:t>
      </w:r>
      <w:r>
        <w:rPr>
          <w:spacing w:val="-1"/>
        </w:rPr>
        <w:t> </w:t>
      </w:r>
      <w:r>
        <w:rPr/>
        <w:t>to undertake such</w:t>
      </w:r>
      <w:r>
        <w:rPr>
          <w:spacing w:val="-2"/>
        </w:rPr>
        <w:t> </w:t>
      </w:r>
      <w:r>
        <w:rPr/>
        <w:t>a</w:t>
      </w:r>
      <w:r>
        <w:rPr>
          <w:spacing w:val="-1"/>
        </w:rPr>
        <w:t> </w:t>
      </w:r>
      <w:r>
        <w:rPr/>
        <w:t>review</w:t>
      </w:r>
      <w:r>
        <w:rPr>
          <w:spacing w:val="-3"/>
        </w:rPr>
        <w:t> </w:t>
      </w:r>
      <w:r>
        <w:rPr/>
        <w:t>on their</w:t>
      </w:r>
      <w:r>
        <w:rPr>
          <w:spacing w:val="-1"/>
        </w:rPr>
        <w:t> </w:t>
      </w:r>
      <w:r>
        <w:rPr/>
        <w:t>own</w:t>
      </w:r>
      <w:r>
        <w:rPr>
          <w:spacing w:val="-1"/>
        </w:rPr>
        <w:t> </w:t>
      </w:r>
      <w:r>
        <w:rPr/>
        <w:t>initiative.</w:t>
      </w:r>
      <w:r>
        <w:rPr>
          <w:vertAlign w:val="superscript"/>
        </w:rPr>
        <w:t>6</w:t>
      </w:r>
      <w:r>
        <w:rPr>
          <w:spacing w:val="80"/>
          <w:vertAlign w:val="baseline"/>
        </w:rPr>
        <w:t> </w:t>
      </w:r>
      <w:r>
        <w:rPr>
          <w:vertAlign w:val="baseline"/>
        </w:rPr>
        <w:t>On</w:t>
      </w:r>
      <w:r>
        <w:rPr>
          <w:spacing w:val="-1"/>
          <w:vertAlign w:val="baseline"/>
        </w:rPr>
        <w:t> </w:t>
      </w:r>
      <w:r>
        <w:rPr>
          <w:vertAlign w:val="baseline"/>
        </w:rPr>
        <w:t>1 July 2022, changes to this review mechanism will come into effect.</w:t>
      </w:r>
      <w:r>
        <w:rPr>
          <w:spacing w:val="40"/>
          <w:vertAlign w:val="baseline"/>
        </w:rPr>
        <w:t> </w:t>
      </w:r>
      <w:r>
        <w:rPr>
          <w:vertAlign w:val="baseline"/>
        </w:rPr>
        <w:t>It is hoped that these legislative changes will resolve some jurisdictional difficulties faced by applicants in the AAT, including for example, when a request for</w:t>
      </w:r>
      <w:r>
        <w:rPr>
          <w:spacing w:val="-9"/>
          <w:vertAlign w:val="baseline"/>
        </w:rPr>
        <w:t> </w:t>
      </w:r>
      <w:r>
        <w:rPr>
          <w:vertAlign w:val="baseline"/>
        </w:rPr>
        <w:t>an</w:t>
      </w:r>
      <w:r>
        <w:rPr>
          <w:spacing w:val="-10"/>
          <w:vertAlign w:val="baseline"/>
        </w:rPr>
        <w:t> </w:t>
      </w:r>
      <w:r>
        <w:rPr>
          <w:vertAlign w:val="baseline"/>
        </w:rPr>
        <w:t>internal</w:t>
      </w:r>
      <w:r>
        <w:rPr>
          <w:spacing w:val="-9"/>
          <w:vertAlign w:val="baseline"/>
        </w:rPr>
        <w:t> </w:t>
      </w:r>
      <w:r>
        <w:rPr>
          <w:vertAlign w:val="baseline"/>
        </w:rPr>
        <w:t>review</w:t>
      </w:r>
      <w:r>
        <w:rPr>
          <w:spacing w:val="-8"/>
          <w:vertAlign w:val="baseline"/>
        </w:rPr>
        <w:t> </w:t>
      </w:r>
      <w:r>
        <w:rPr>
          <w:vertAlign w:val="baseline"/>
        </w:rPr>
        <w:t>has</w:t>
      </w:r>
      <w:r>
        <w:rPr>
          <w:spacing w:val="-9"/>
          <w:vertAlign w:val="baseline"/>
        </w:rPr>
        <w:t> </w:t>
      </w:r>
      <w:r>
        <w:rPr>
          <w:vertAlign w:val="baseline"/>
        </w:rPr>
        <w:t>been</w:t>
      </w:r>
      <w:r>
        <w:rPr>
          <w:spacing w:val="-12"/>
          <w:vertAlign w:val="baseline"/>
        </w:rPr>
        <w:t> </w:t>
      </w:r>
      <w:r>
        <w:rPr>
          <w:vertAlign w:val="baseline"/>
        </w:rPr>
        <w:t>mischaracterised</w:t>
      </w:r>
      <w:r>
        <w:rPr>
          <w:spacing w:val="-12"/>
          <w:vertAlign w:val="baseline"/>
        </w:rPr>
        <w:t> </w:t>
      </w:r>
      <w:r>
        <w:rPr>
          <w:vertAlign w:val="baseline"/>
        </w:rPr>
        <w:t>by</w:t>
      </w:r>
      <w:r>
        <w:rPr>
          <w:spacing w:val="-8"/>
          <w:vertAlign w:val="baseline"/>
        </w:rPr>
        <w:t> </w:t>
      </w:r>
      <w:r>
        <w:rPr>
          <w:vertAlign w:val="baseline"/>
        </w:rPr>
        <w:t>the</w:t>
      </w:r>
      <w:r>
        <w:rPr>
          <w:spacing w:val="-8"/>
          <w:vertAlign w:val="baseline"/>
        </w:rPr>
        <w:t> </w:t>
      </w:r>
      <w:r>
        <w:rPr>
          <w:vertAlign w:val="baseline"/>
        </w:rPr>
        <w:t>NDIA</w:t>
      </w:r>
      <w:r>
        <w:rPr>
          <w:spacing w:val="-10"/>
          <w:vertAlign w:val="baseline"/>
        </w:rPr>
        <w:t> </w:t>
      </w:r>
      <w:r>
        <w:rPr>
          <w:vertAlign w:val="baseline"/>
        </w:rPr>
        <w:t>as</w:t>
      </w:r>
      <w:r>
        <w:rPr>
          <w:spacing w:val="-11"/>
          <w:vertAlign w:val="baseline"/>
        </w:rPr>
        <w:t> </w:t>
      </w:r>
      <w:r>
        <w:rPr>
          <w:vertAlign w:val="baseline"/>
        </w:rPr>
        <w:t>a</w:t>
      </w:r>
      <w:r>
        <w:rPr>
          <w:spacing w:val="-8"/>
          <w:vertAlign w:val="baseline"/>
        </w:rPr>
        <w:t> </w:t>
      </w:r>
      <w:r>
        <w:rPr>
          <w:vertAlign w:val="baseline"/>
        </w:rPr>
        <w:t>change</w:t>
      </w:r>
      <w:r>
        <w:rPr>
          <w:spacing w:val="-11"/>
          <w:vertAlign w:val="baseline"/>
        </w:rPr>
        <w:t> </w:t>
      </w:r>
      <w:r>
        <w:rPr>
          <w:vertAlign w:val="baseline"/>
        </w:rPr>
        <w:t>of</w:t>
      </w:r>
      <w:r>
        <w:rPr>
          <w:spacing w:val="-12"/>
          <w:vertAlign w:val="baseline"/>
        </w:rPr>
        <w:t> </w:t>
      </w:r>
      <w:r>
        <w:rPr>
          <w:vertAlign w:val="baseline"/>
        </w:rPr>
        <w:t>circumstances</w:t>
      </w:r>
      <w:r>
        <w:rPr>
          <w:spacing w:val="-8"/>
          <w:vertAlign w:val="baseline"/>
        </w:rPr>
        <w:t> </w:t>
      </w:r>
      <w:r>
        <w:rPr>
          <w:vertAlign w:val="baseline"/>
        </w:rPr>
        <w:t>review,</w:t>
      </w:r>
      <w:r>
        <w:rPr>
          <w:spacing w:val="-9"/>
          <w:vertAlign w:val="baseline"/>
        </w:rPr>
        <w:t> </w:t>
      </w:r>
      <w:r>
        <w:rPr>
          <w:vertAlign w:val="baseline"/>
        </w:rPr>
        <w:t>from</w:t>
      </w:r>
      <w:r>
        <w:rPr>
          <w:spacing w:val="-10"/>
          <w:vertAlign w:val="baseline"/>
        </w:rPr>
        <w:t> </w:t>
      </w:r>
      <w:r>
        <w:rPr>
          <w:vertAlign w:val="baseline"/>
        </w:rPr>
        <w:t>which, limited external review rights flow.</w:t>
      </w:r>
      <w:r>
        <w:rPr>
          <w:vertAlign w:val="superscript"/>
        </w:rPr>
        <w:t>7</w:t>
      </w:r>
    </w:p>
    <w:p>
      <w:pPr>
        <w:pStyle w:val="BodyText"/>
        <w:spacing w:before="12"/>
        <w:rPr>
          <w:sz w:val="21"/>
        </w:rPr>
      </w:pPr>
    </w:p>
    <w:p>
      <w:pPr>
        <w:pStyle w:val="BodyText"/>
        <w:ind w:left="360" w:right="620"/>
        <w:jc w:val="both"/>
      </w:pPr>
      <w:r>
        <w:rPr/>
        <w:t>QAI has not accessed or analysed data concerning reviews undertaken by the NDIA under section 48 of the NDIS Act as they are beyond the scope of this project.</w:t>
      </w:r>
      <w:r>
        <w:rPr>
          <w:spacing w:val="40"/>
        </w:rPr>
        <w:t> </w:t>
      </w:r>
      <w:r>
        <w:rPr/>
        <w:t>However, QAI considers that further investigation through a freedom of information request might provide useful insight into the use of this tool by the NDIA over the past 18 months, particularly within 3 months of a new plan being issued.</w:t>
      </w:r>
    </w:p>
    <w:p>
      <w:pPr>
        <w:pStyle w:val="BodyText"/>
        <w:spacing w:before="1"/>
      </w:pPr>
    </w:p>
    <w:p>
      <w:pPr>
        <w:pStyle w:val="Heading1"/>
        <w:spacing w:before="1"/>
      </w:pPr>
      <w:bookmarkStart w:name="_bookmark4" w:id="5"/>
      <w:bookmarkEnd w:id="5"/>
      <w:r>
        <w:rPr>
          <w:b w:val="0"/>
        </w:rPr>
      </w:r>
      <w:r>
        <w:rPr>
          <w:color w:val="808080"/>
        </w:rPr>
        <w:t>Audit</w:t>
      </w:r>
      <w:r>
        <w:rPr>
          <w:color w:val="808080"/>
          <w:spacing w:val="-5"/>
        </w:rPr>
        <w:t> </w:t>
      </w:r>
      <w:r>
        <w:rPr>
          <w:color w:val="808080"/>
        </w:rPr>
        <w:t>and</w:t>
      </w:r>
      <w:r>
        <w:rPr>
          <w:color w:val="808080"/>
          <w:spacing w:val="-3"/>
        </w:rPr>
        <w:t> </w:t>
      </w:r>
      <w:r>
        <w:rPr>
          <w:color w:val="808080"/>
        </w:rPr>
        <w:t>analysis</w:t>
      </w:r>
      <w:r>
        <w:rPr>
          <w:color w:val="808080"/>
          <w:spacing w:val="-3"/>
        </w:rPr>
        <w:t> </w:t>
      </w:r>
      <w:r>
        <w:rPr>
          <w:color w:val="808080"/>
        </w:rPr>
        <w:t>of</w:t>
      </w:r>
      <w:r>
        <w:rPr>
          <w:color w:val="808080"/>
          <w:spacing w:val="-7"/>
        </w:rPr>
        <w:t> </w:t>
      </w:r>
      <w:r>
        <w:rPr>
          <w:color w:val="808080"/>
        </w:rPr>
        <w:t>published</w:t>
      </w:r>
      <w:r>
        <w:rPr>
          <w:color w:val="808080"/>
          <w:spacing w:val="-1"/>
        </w:rPr>
        <w:t> </w:t>
      </w:r>
      <w:r>
        <w:rPr>
          <w:color w:val="808080"/>
          <w:spacing w:val="-2"/>
        </w:rPr>
        <w:t>information</w:t>
      </w:r>
    </w:p>
    <w:p>
      <w:pPr>
        <w:pStyle w:val="BodyText"/>
        <w:spacing w:before="118"/>
        <w:ind w:left="360" w:right="617"/>
        <w:jc w:val="both"/>
      </w:pPr>
      <w:r>
        <w:rPr/>
        <w:t>There is a substantial amount of information regarding the numbers of external reviews of NDIA decisions publicly</w:t>
      </w:r>
      <w:r>
        <w:rPr>
          <w:spacing w:val="-2"/>
        </w:rPr>
        <w:t> </w:t>
      </w:r>
      <w:r>
        <w:rPr/>
        <w:t>available.</w:t>
      </w:r>
      <w:r>
        <w:rPr>
          <w:spacing w:val="-4"/>
        </w:rPr>
        <w:t> </w:t>
      </w:r>
      <w:r>
        <w:rPr/>
        <w:t>However,</w:t>
      </w:r>
      <w:r>
        <w:rPr>
          <w:spacing w:val="-3"/>
        </w:rPr>
        <w:t> </w:t>
      </w:r>
      <w:r>
        <w:rPr/>
        <w:t>differences</w:t>
      </w:r>
      <w:r>
        <w:rPr>
          <w:spacing w:val="-5"/>
        </w:rPr>
        <w:t> </w:t>
      </w:r>
      <w:r>
        <w:rPr/>
        <w:t>in</w:t>
      </w:r>
      <w:r>
        <w:rPr>
          <w:spacing w:val="-6"/>
        </w:rPr>
        <w:t> </w:t>
      </w:r>
      <w:r>
        <w:rPr/>
        <w:t>what</w:t>
      </w:r>
      <w:r>
        <w:rPr>
          <w:spacing w:val="-4"/>
        </w:rPr>
        <w:t> </w:t>
      </w:r>
      <w:r>
        <w:rPr/>
        <w:t>information</w:t>
      </w:r>
      <w:r>
        <w:rPr>
          <w:spacing w:val="-5"/>
        </w:rPr>
        <w:t> </w:t>
      </w:r>
      <w:r>
        <w:rPr/>
        <w:t>the</w:t>
      </w:r>
      <w:r>
        <w:rPr>
          <w:spacing w:val="-3"/>
        </w:rPr>
        <w:t> </w:t>
      </w:r>
      <w:r>
        <w:rPr/>
        <w:t>AAT</w:t>
      </w:r>
      <w:r>
        <w:rPr>
          <w:spacing w:val="-2"/>
        </w:rPr>
        <w:t> </w:t>
      </w:r>
      <w:r>
        <w:rPr/>
        <w:t>and</w:t>
      </w:r>
      <w:r>
        <w:rPr>
          <w:spacing w:val="-6"/>
        </w:rPr>
        <w:t> </w:t>
      </w:r>
      <w:r>
        <w:rPr/>
        <w:t>NDIA</w:t>
      </w:r>
      <w:r>
        <w:rPr>
          <w:spacing w:val="-5"/>
        </w:rPr>
        <w:t> </w:t>
      </w:r>
      <w:r>
        <w:rPr/>
        <w:t>report</w:t>
      </w:r>
      <w:r>
        <w:rPr>
          <w:spacing w:val="-5"/>
        </w:rPr>
        <w:t> </w:t>
      </w:r>
      <w:r>
        <w:rPr/>
        <w:t>over</w:t>
      </w:r>
      <w:r>
        <w:rPr>
          <w:spacing w:val="-3"/>
        </w:rPr>
        <w:t> </w:t>
      </w:r>
      <w:r>
        <w:rPr/>
        <w:t>time</w:t>
      </w:r>
      <w:r>
        <w:rPr>
          <w:spacing w:val="-2"/>
        </w:rPr>
        <w:t> </w:t>
      </w:r>
      <w:r>
        <w:rPr/>
        <w:t>unfortunately limits our ability to reliably identify trends. Further, the AAT and the NDIA sometimes report different figures for</w:t>
      </w:r>
      <w:r>
        <w:rPr>
          <w:spacing w:val="-10"/>
        </w:rPr>
        <w:t> </w:t>
      </w:r>
      <w:r>
        <w:rPr/>
        <w:t>the</w:t>
      </w:r>
      <w:r>
        <w:rPr>
          <w:spacing w:val="-9"/>
        </w:rPr>
        <w:t> </w:t>
      </w:r>
      <w:r>
        <w:rPr/>
        <w:t>same</w:t>
      </w:r>
      <w:r>
        <w:rPr>
          <w:spacing w:val="-9"/>
        </w:rPr>
        <w:t> </w:t>
      </w:r>
      <w:r>
        <w:rPr/>
        <w:t>period,</w:t>
      </w:r>
      <w:r>
        <w:rPr>
          <w:spacing w:val="-10"/>
        </w:rPr>
        <w:t> </w:t>
      </w:r>
      <w:r>
        <w:rPr/>
        <w:t>including</w:t>
      </w:r>
      <w:r>
        <w:rPr>
          <w:spacing w:val="-11"/>
        </w:rPr>
        <w:t> </w:t>
      </w:r>
      <w:r>
        <w:rPr/>
        <w:t>different</w:t>
      </w:r>
      <w:r>
        <w:rPr>
          <w:spacing w:val="-10"/>
        </w:rPr>
        <w:t> </w:t>
      </w:r>
      <w:r>
        <w:rPr/>
        <w:t>figures</w:t>
      </w:r>
      <w:r>
        <w:rPr>
          <w:spacing w:val="-10"/>
        </w:rPr>
        <w:t> </w:t>
      </w:r>
      <w:r>
        <w:rPr/>
        <w:t>from</w:t>
      </w:r>
      <w:r>
        <w:rPr>
          <w:spacing w:val="-9"/>
        </w:rPr>
        <w:t> </w:t>
      </w:r>
      <w:r>
        <w:rPr/>
        <w:t>what</w:t>
      </w:r>
      <w:r>
        <w:rPr>
          <w:spacing w:val="-10"/>
        </w:rPr>
        <w:t> </w:t>
      </w:r>
      <w:r>
        <w:rPr/>
        <w:t>their</w:t>
      </w:r>
      <w:r>
        <w:rPr>
          <w:spacing w:val="-13"/>
        </w:rPr>
        <w:t> </w:t>
      </w:r>
      <w:r>
        <w:rPr/>
        <w:t>own</w:t>
      </w:r>
      <w:r>
        <w:rPr>
          <w:spacing w:val="-9"/>
        </w:rPr>
        <w:t> </w:t>
      </w:r>
      <w:r>
        <w:rPr/>
        <w:t>previous</w:t>
      </w:r>
      <w:r>
        <w:rPr>
          <w:spacing w:val="-10"/>
        </w:rPr>
        <w:t> </w:t>
      </w:r>
      <w:r>
        <w:rPr/>
        <w:t>reports</w:t>
      </w:r>
      <w:r>
        <w:rPr>
          <w:spacing w:val="-12"/>
        </w:rPr>
        <w:t> </w:t>
      </w:r>
      <w:r>
        <w:rPr/>
        <w:t>stated.</w:t>
      </w:r>
      <w:r>
        <w:rPr>
          <w:spacing w:val="-11"/>
        </w:rPr>
        <w:t> </w:t>
      </w:r>
      <w:r>
        <w:rPr/>
        <w:t>Accordingly,</w:t>
      </w:r>
      <w:r>
        <w:rPr>
          <w:spacing w:val="-12"/>
        </w:rPr>
        <w:t> </w:t>
      </w:r>
      <w:r>
        <w:rPr/>
        <w:t>while we have referenced the source of data used in this report, there may be some inconsistency in figures.</w:t>
      </w:r>
    </w:p>
    <w:p>
      <w:pPr>
        <w:pStyle w:val="BodyText"/>
        <w:spacing w:before="12"/>
        <w:rPr>
          <w:sz w:val="21"/>
        </w:rPr>
      </w:pPr>
    </w:p>
    <w:p>
      <w:pPr>
        <w:pStyle w:val="BodyText"/>
        <w:ind w:left="360"/>
        <w:jc w:val="both"/>
      </w:pPr>
      <w:r>
        <w:rPr/>
        <w:t>In</w:t>
      </w:r>
      <w:r>
        <w:rPr>
          <w:spacing w:val="-3"/>
        </w:rPr>
        <w:t> </w:t>
      </w:r>
      <w:r>
        <w:rPr/>
        <w:t>preparing</w:t>
      </w:r>
      <w:r>
        <w:rPr>
          <w:spacing w:val="-3"/>
        </w:rPr>
        <w:t> </w:t>
      </w:r>
      <w:r>
        <w:rPr/>
        <w:t>this</w:t>
      </w:r>
      <w:r>
        <w:rPr>
          <w:spacing w:val="-2"/>
        </w:rPr>
        <w:t> </w:t>
      </w:r>
      <w:r>
        <w:rPr/>
        <w:t>report</w:t>
      </w:r>
      <w:r>
        <w:rPr>
          <w:spacing w:val="-4"/>
        </w:rPr>
        <w:t> </w:t>
      </w:r>
      <w:r>
        <w:rPr/>
        <w:t>QAI</w:t>
      </w:r>
      <w:r>
        <w:rPr>
          <w:spacing w:val="-2"/>
        </w:rPr>
        <w:t> </w:t>
      </w:r>
      <w:r>
        <w:rPr>
          <w:spacing w:val="-4"/>
        </w:rPr>
        <w:t>has:</w:t>
      </w:r>
    </w:p>
    <w:p>
      <w:pPr>
        <w:pStyle w:val="BodyText"/>
      </w:pPr>
    </w:p>
    <w:p>
      <w:pPr>
        <w:pStyle w:val="ListParagraph"/>
        <w:numPr>
          <w:ilvl w:val="1"/>
          <w:numId w:val="2"/>
        </w:numPr>
        <w:tabs>
          <w:tab w:pos="1080" w:val="left" w:leader="none"/>
          <w:tab w:pos="1081" w:val="left" w:leader="none"/>
        </w:tabs>
        <w:spacing w:line="240" w:lineRule="auto" w:before="1" w:after="0"/>
        <w:ind w:left="1080" w:right="618" w:hanging="360"/>
        <w:jc w:val="left"/>
        <w:rPr>
          <w:sz w:val="22"/>
        </w:rPr>
      </w:pPr>
      <w:r>
        <w:rPr>
          <w:sz w:val="22"/>
        </w:rPr>
        <w:t>Accessed the reported decisions by the AAT on the following publicly available websites: Austlii and </w:t>
      </w:r>
      <w:r>
        <w:rPr>
          <w:spacing w:val="-2"/>
          <w:sz w:val="22"/>
        </w:rPr>
        <w:t>Jade.</w:t>
      </w:r>
    </w:p>
    <w:p>
      <w:pPr>
        <w:pStyle w:val="ListParagraph"/>
        <w:numPr>
          <w:ilvl w:val="1"/>
          <w:numId w:val="2"/>
        </w:numPr>
        <w:tabs>
          <w:tab w:pos="1080" w:val="left" w:leader="none"/>
          <w:tab w:pos="1081" w:val="left" w:leader="none"/>
        </w:tabs>
        <w:spacing w:line="279" w:lineRule="exact" w:before="0" w:after="0"/>
        <w:ind w:left="1080" w:right="0" w:hanging="361"/>
        <w:jc w:val="left"/>
        <w:rPr>
          <w:sz w:val="22"/>
        </w:rPr>
      </w:pPr>
      <w:r>
        <w:rPr>
          <w:sz w:val="22"/>
        </w:rPr>
        <w:t>Reviewed</w:t>
      </w:r>
      <w:r>
        <w:rPr>
          <w:spacing w:val="-8"/>
          <w:sz w:val="22"/>
        </w:rPr>
        <w:t> </w:t>
      </w:r>
      <w:r>
        <w:rPr>
          <w:sz w:val="22"/>
        </w:rPr>
        <w:t>NDIS</w:t>
      </w:r>
      <w:r>
        <w:rPr>
          <w:spacing w:val="-3"/>
          <w:sz w:val="22"/>
        </w:rPr>
        <w:t> </w:t>
      </w:r>
      <w:r>
        <w:rPr>
          <w:sz w:val="22"/>
        </w:rPr>
        <w:t>Quarterly</w:t>
      </w:r>
      <w:r>
        <w:rPr>
          <w:spacing w:val="-4"/>
          <w:sz w:val="22"/>
        </w:rPr>
        <w:t> </w:t>
      </w:r>
      <w:r>
        <w:rPr>
          <w:sz w:val="22"/>
        </w:rPr>
        <w:t>Reports</w:t>
      </w:r>
      <w:r>
        <w:rPr>
          <w:spacing w:val="-5"/>
          <w:sz w:val="22"/>
        </w:rPr>
        <w:t> </w:t>
      </w:r>
      <w:r>
        <w:rPr>
          <w:sz w:val="22"/>
        </w:rPr>
        <w:t>to</w:t>
      </w:r>
      <w:r>
        <w:rPr>
          <w:spacing w:val="-2"/>
          <w:sz w:val="22"/>
        </w:rPr>
        <w:t> </w:t>
      </w:r>
      <w:r>
        <w:rPr>
          <w:sz w:val="22"/>
        </w:rPr>
        <w:t>Disability</w:t>
      </w:r>
      <w:r>
        <w:rPr>
          <w:spacing w:val="-3"/>
          <w:sz w:val="22"/>
        </w:rPr>
        <w:t> </w:t>
      </w:r>
      <w:r>
        <w:rPr>
          <w:sz w:val="22"/>
        </w:rPr>
        <w:t>Ministers</w:t>
      </w:r>
      <w:r>
        <w:rPr>
          <w:spacing w:val="-3"/>
          <w:sz w:val="22"/>
        </w:rPr>
        <w:t> </w:t>
      </w:r>
      <w:r>
        <w:rPr>
          <w:sz w:val="22"/>
        </w:rPr>
        <w:t>from</w:t>
      </w:r>
      <w:r>
        <w:rPr>
          <w:spacing w:val="-4"/>
          <w:sz w:val="22"/>
        </w:rPr>
        <w:t> </w:t>
      </w:r>
      <w:r>
        <w:rPr>
          <w:sz w:val="22"/>
        </w:rPr>
        <w:t>March</w:t>
      </w:r>
      <w:r>
        <w:rPr>
          <w:spacing w:val="-5"/>
          <w:sz w:val="22"/>
        </w:rPr>
        <w:t> </w:t>
      </w:r>
      <w:r>
        <w:rPr>
          <w:sz w:val="22"/>
        </w:rPr>
        <w:t>2019</w:t>
      </w:r>
      <w:r>
        <w:rPr>
          <w:spacing w:val="-3"/>
          <w:sz w:val="22"/>
        </w:rPr>
        <w:t> </w:t>
      </w:r>
      <w:r>
        <w:rPr>
          <w:sz w:val="22"/>
        </w:rPr>
        <w:t>–</w:t>
      </w:r>
      <w:r>
        <w:rPr>
          <w:spacing w:val="-5"/>
          <w:sz w:val="22"/>
        </w:rPr>
        <w:t> </w:t>
      </w:r>
      <w:r>
        <w:rPr>
          <w:sz w:val="22"/>
        </w:rPr>
        <w:t>March</w:t>
      </w:r>
      <w:r>
        <w:rPr>
          <w:spacing w:val="-3"/>
          <w:sz w:val="22"/>
        </w:rPr>
        <w:t> </w:t>
      </w:r>
      <w:r>
        <w:rPr>
          <w:spacing w:val="-2"/>
          <w:sz w:val="22"/>
        </w:rPr>
        <w:t>2022.</w:t>
      </w:r>
    </w:p>
    <w:p>
      <w:pPr>
        <w:pStyle w:val="ListParagraph"/>
        <w:numPr>
          <w:ilvl w:val="1"/>
          <w:numId w:val="2"/>
        </w:numPr>
        <w:tabs>
          <w:tab w:pos="1080" w:val="left" w:leader="none"/>
          <w:tab w:pos="1081" w:val="left" w:leader="none"/>
        </w:tabs>
        <w:spacing w:line="279" w:lineRule="exact" w:before="0" w:after="0"/>
        <w:ind w:left="1080" w:right="0" w:hanging="361"/>
        <w:jc w:val="left"/>
        <w:rPr>
          <w:sz w:val="22"/>
        </w:rPr>
      </w:pPr>
      <w:r>
        <w:rPr>
          <w:sz w:val="22"/>
        </w:rPr>
        <w:t>Reviewed</w:t>
      </w:r>
      <w:r>
        <w:rPr>
          <w:spacing w:val="-3"/>
          <w:sz w:val="22"/>
        </w:rPr>
        <w:t> </w:t>
      </w:r>
      <w:r>
        <w:rPr>
          <w:sz w:val="22"/>
        </w:rPr>
        <w:t>AAT</w:t>
      </w:r>
      <w:r>
        <w:rPr>
          <w:spacing w:val="2"/>
          <w:sz w:val="22"/>
        </w:rPr>
        <w:t> </w:t>
      </w:r>
      <w:r>
        <w:rPr>
          <w:sz w:val="22"/>
        </w:rPr>
        <w:t>Annual</w:t>
      </w:r>
      <w:r>
        <w:rPr>
          <w:spacing w:val="-1"/>
          <w:sz w:val="22"/>
        </w:rPr>
        <w:t> </w:t>
      </w:r>
      <w:r>
        <w:rPr>
          <w:sz w:val="22"/>
        </w:rPr>
        <w:t>Reports, AAT</w:t>
      </w:r>
      <w:r>
        <w:rPr>
          <w:spacing w:val="1"/>
          <w:sz w:val="22"/>
        </w:rPr>
        <w:t> </w:t>
      </w:r>
      <w:r>
        <w:rPr>
          <w:sz w:val="22"/>
        </w:rPr>
        <w:t>Caseload</w:t>
      </w:r>
      <w:r>
        <w:rPr>
          <w:spacing w:val="1"/>
          <w:sz w:val="22"/>
        </w:rPr>
        <w:t> </w:t>
      </w:r>
      <w:r>
        <w:rPr>
          <w:sz w:val="22"/>
        </w:rPr>
        <w:t>Reports,</w:t>
      </w:r>
      <w:r>
        <w:rPr>
          <w:spacing w:val="2"/>
          <w:sz w:val="22"/>
        </w:rPr>
        <w:t> </w:t>
      </w:r>
      <w:r>
        <w:rPr>
          <w:sz w:val="22"/>
        </w:rPr>
        <w:t>and</w:t>
      </w:r>
      <w:r>
        <w:rPr>
          <w:spacing w:val="1"/>
          <w:sz w:val="22"/>
        </w:rPr>
        <w:t> </w:t>
      </w:r>
      <w:r>
        <w:rPr>
          <w:sz w:val="22"/>
        </w:rPr>
        <w:t>AAT At</w:t>
      </w:r>
      <w:r>
        <w:rPr>
          <w:spacing w:val="2"/>
          <w:sz w:val="22"/>
        </w:rPr>
        <w:t> </w:t>
      </w:r>
      <w:r>
        <w:rPr>
          <w:sz w:val="22"/>
        </w:rPr>
        <w:t>a Glance Reports from June</w:t>
      </w:r>
      <w:r>
        <w:rPr>
          <w:spacing w:val="3"/>
          <w:sz w:val="22"/>
        </w:rPr>
        <w:t> </w:t>
      </w:r>
      <w:r>
        <w:rPr>
          <w:sz w:val="22"/>
        </w:rPr>
        <w:t>2019</w:t>
      </w:r>
      <w:r>
        <w:rPr>
          <w:spacing w:val="6"/>
          <w:sz w:val="22"/>
        </w:rPr>
        <w:t> </w:t>
      </w:r>
      <w:r>
        <w:rPr>
          <w:spacing w:val="-10"/>
          <w:sz w:val="22"/>
        </w:rPr>
        <w:t>–</w:t>
      </w:r>
    </w:p>
    <w:p>
      <w:pPr>
        <w:pStyle w:val="BodyText"/>
        <w:spacing w:before="1"/>
        <w:ind w:left="1080"/>
      </w:pPr>
      <w:r>
        <w:rPr/>
        <w:t>May</w:t>
      </w:r>
      <w:r>
        <w:rPr>
          <w:spacing w:val="-2"/>
        </w:rPr>
        <w:t> </w:t>
      </w:r>
      <w:r>
        <w:rPr>
          <w:spacing w:val="-4"/>
        </w:rPr>
        <w:t>2022.</w:t>
      </w:r>
    </w:p>
    <w:p>
      <w:pPr>
        <w:pStyle w:val="ListParagraph"/>
        <w:numPr>
          <w:ilvl w:val="1"/>
          <w:numId w:val="2"/>
        </w:numPr>
        <w:tabs>
          <w:tab w:pos="1080" w:val="left" w:leader="none"/>
          <w:tab w:pos="1081" w:val="left" w:leader="none"/>
        </w:tabs>
        <w:spacing w:line="240" w:lineRule="auto" w:before="0" w:after="0"/>
        <w:ind w:left="1080" w:right="620" w:hanging="360"/>
        <w:jc w:val="left"/>
        <w:rPr>
          <w:sz w:val="22"/>
        </w:rPr>
      </w:pPr>
      <w:r>
        <w:rPr>
          <w:sz w:val="22"/>
        </w:rPr>
        <w:t>Accessed</w:t>
      </w:r>
      <w:r>
        <w:rPr>
          <w:spacing w:val="-1"/>
          <w:sz w:val="22"/>
        </w:rPr>
        <w:t> </w:t>
      </w:r>
      <w:r>
        <w:rPr>
          <w:sz w:val="22"/>
        </w:rPr>
        <w:t>the AAT eCase Search database and made a</w:t>
      </w:r>
      <w:r>
        <w:rPr>
          <w:spacing w:val="-1"/>
          <w:sz w:val="22"/>
        </w:rPr>
        <w:t> </w:t>
      </w:r>
      <w:r>
        <w:rPr>
          <w:sz w:val="22"/>
        </w:rPr>
        <w:t>specific request for further</w:t>
      </w:r>
      <w:r>
        <w:rPr>
          <w:spacing w:val="-1"/>
          <w:sz w:val="22"/>
        </w:rPr>
        <w:t> </w:t>
      </w:r>
      <w:r>
        <w:rPr>
          <w:sz w:val="22"/>
        </w:rPr>
        <w:t>information directly to the AAT.</w:t>
      </w:r>
    </w:p>
    <w:p>
      <w:pPr>
        <w:pStyle w:val="ListParagraph"/>
        <w:numPr>
          <w:ilvl w:val="1"/>
          <w:numId w:val="2"/>
        </w:numPr>
        <w:tabs>
          <w:tab w:pos="1080" w:val="left" w:leader="none"/>
          <w:tab w:pos="1081" w:val="left" w:leader="none"/>
        </w:tabs>
        <w:spacing w:line="240" w:lineRule="auto" w:before="1" w:after="0"/>
        <w:ind w:left="1080" w:right="621" w:hanging="360"/>
        <w:jc w:val="left"/>
        <w:rPr>
          <w:sz w:val="22"/>
        </w:rPr>
      </w:pPr>
      <w:r>
        <w:rPr>
          <w:sz w:val="22"/>
        </w:rPr>
        <w:t>Carried</w:t>
      </w:r>
      <w:r>
        <w:rPr>
          <w:spacing w:val="-4"/>
          <w:sz w:val="22"/>
        </w:rPr>
        <w:t> </w:t>
      </w:r>
      <w:r>
        <w:rPr>
          <w:sz w:val="22"/>
        </w:rPr>
        <w:t>out</w:t>
      </w:r>
      <w:r>
        <w:rPr>
          <w:spacing w:val="-3"/>
          <w:sz w:val="22"/>
        </w:rPr>
        <w:t> </w:t>
      </w:r>
      <w:r>
        <w:rPr>
          <w:sz w:val="22"/>
        </w:rPr>
        <w:t>an</w:t>
      </w:r>
      <w:r>
        <w:rPr>
          <w:spacing w:val="-4"/>
          <w:sz w:val="22"/>
        </w:rPr>
        <w:t> </w:t>
      </w:r>
      <w:r>
        <w:rPr>
          <w:sz w:val="22"/>
        </w:rPr>
        <w:t>analysis</w:t>
      </w:r>
      <w:r>
        <w:rPr>
          <w:spacing w:val="-6"/>
          <w:sz w:val="22"/>
        </w:rPr>
        <w:t> </w:t>
      </w:r>
      <w:r>
        <w:rPr>
          <w:sz w:val="22"/>
        </w:rPr>
        <w:t>of</w:t>
      </w:r>
      <w:r>
        <w:rPr>
          <w:spacing w:val="-6"/>
          <w:sz w:val="22"/>
        </w:rPr>
        <w:t> </w:t>
      </w:r>
      <w:r>
        <w:rPr>
          <w:sz w:val="22"/>
        </w:rPr>
        <w:t>the</w:t>
      </w:r>
      <w:r>
        <w:rPr>
          <w:spacing w:val="-3"/>
          <w:sz w:val="22"/>
        </w:rPr>
        <w:t> </w:t>
      </w:r>
      <w:r>
        <w:rPr>
          <w:sz w:val="22"/>
        </w:rPr>
        <w:t>number</w:t>
      </w:r>
      <w:r>
        <w:rPr>
          <w:spacing w:val="-5"/>
          <w:sz w:val="22"/>
        </w:rPr>
        <w:t> </w:t>
      </w:r>
      <w:r>
        <w:rPr>
          <w:sz w:val="22"/>
        </w:rPr>
        <w:t>and</w:t>
      </w:r>
      <w:r>
        <w:rPr>
          <w:spacing w:val="-4"/>
          <w:sz w:val="22"/>
        </w:rPr>
        <w:t> </w:t>
      </w:r>
      <w:r>
        <w:rPr>
          <w:sz w:val="22"/>
        </w:rPr>
        <w:t>type</w:t>
      </w:r>
      <w:r>
        <w:rPr>
          <w:spacing w:val="-5"/>
          <w:sz w:val="22"/>
        </w:rPr>
        <w:t> </w:t>
      </w:r>
      <w:r>
        <w:rPr>
          <w:sz w:val="22"/>
        </w:rPr>
        <w:t>of</w:t>
      </w:r>
      <w:r>
        <w:rPr>
          <w:spacing w:val="-3"/>
          <w:sz w:val="22"/>
        </w:rPr>
        <w:t> </w:t>
      </w:r>
      <w:r>
        <w:rPr>
          <w:sz w:val="22"/>
        </w:rPr>
        <w:t>decisions</w:t>
      </w:r>
      <w:r>
        <w:rPr>
          <w:spacing w:val="-6"/>
          <w:sz w:val="22"/>
        </w:rPr>
        <w:t> </w:t>
      </w:r>
      <w:r>
        <w:rPr>
          <w:sz w:val="22"/>
        </w:rPr>
        <w:t>made</w:t>
      </w:r>
      <w:r>
        <w:rPr>
          <w:spacing w:val="-5"/>
          <w:sz w:val="22"/>
        </w:rPr>
        <w:t> </w:t>
      </w:r>
      <w:r>
        <w:rPr>
          <w:sz w:val="22"/>
        </w:rPr>
        <w:t>by</w:t>
      </w:r>
      <w:r>
        <w:rPr>
          <w:spacing w:val="-5"/>
          <w:sz w:val="22"/>
        </w:rPr>
        <w:t> </w:t>
      </w:r>
      <w:r>
        <w:rPr>
          <w:sz w:val="22"/>
        </w:rPr>
        <w:t>the</w:t>
      </w:r>
      <w:r>
        <w:rPr>
          <w:spacing w:val="-3"/>
          <w:sz w:val="22"/>
        </w:rPr>
        <w:t> </w:t>
      </w:r>
      <w:r>
        <w:rPr>
          <w:sz w:val="22"/>
        </w:rPr>
        <w:t>AAT,</w:t>
      </w:r>
      <w:r>
        <w:rPr>
          <w:spacing w:val="-6"/>
          <w:sz w:val="22"/>
        </w:rPr>
        <w:t> </w:t>
      </w:r>
      <w:r>
        <w:rPr>
          <w:sz w:val="22"/>
        </w:rPr>
        <w:t>for</w:t>
      </w:r>
      <w:r>
        <w:rPr>
          <w:spacing w:val="-6"/>
          <w:sz w:val="22"/>
        </w:rPr>
        <w:t> </w:t>
      </w:r>
      <w:r>
        <w:rPr>
          <w:sz w:val="22"/>
        </w:rPr>
        <w:t>matters</w:t>
      </w:r>
      <w:r>
        <w:rPr>
          <w:spacing w:val="-5"/>
          <w:sz w:val="22"/>
        </w:rPr>
        <w:t> </w:t>
      </w:r>
      <w:r>
        <w:rPr>
          <w:sz w:val="22"/>
        </w:rPr>
        <w:t>that</w:t>
      </w:r>
      <w:r>
        <w:rPr>
          <w:spacing w:val="-6"/>
          <w:sz w:val="22"/>
        </w:rPr>
        <w:t> </w:t>
      </w:r>
      <w:r>
        <w:rPr>
          <w:sz w:val="22"/>
        </w:rPr>
        <w:t>went</w:t>
      </w:r>
      <w:r>
        <w:rPr>
          <w:spacing w:val="-5"/>
          <w:sz w:val="22"/>
        </w:rPr>
        <w:t> </w:t>
      </w:r>
      <w:r>
        <w:rPr>
          <w:sz w:val="22"/>
        </w:rPr>
        <w:t>to a hearing for the period 1 January 2019 – 31 December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pict>
          <v:rect style="position:absolute;margin-left:54pt;margin-top:19.25486pt;width:144.050pt;height:.71997pt;mso-position-horizontal-relative:page;mso-position-vertical-relative:paragraph;z-index:-15726080;mso-wrap-distance-left:0;mso-wrap-distance-right:0" id="docshape8" filled="true" fillcolor="#000000" stroked="false">
            <v:fill type="solid"/>
            <w10:wrap type="topAndBottom"/>
          </v:rect>
        </w:pict>
      </w:r>
    </w:p>
    <w:p>
      <w:pPr>
        <w:spacing w:before="102"/>
        <w:ind w:left="360" w:right="0" w:firstLine="0"/>
        <w:jc w:val="left"/>
        <w:rPr>
          <w:sz w:val="20"/>
        </w:rPr>
      </w:pPr>
      <w:r>
        <w:rPr>
          <w:sz w:val="20"/>
          <w:vertAlign w:val="superscript"/>
        </w:rPr>
        <w:t>6</w:t>
      </w:r>
      <w:r>
        <w:rPr>
          <w:spacing w:val="-5"/>
          <w:sz w:val="20"/>
          <w:vertAlign w:val="baseline"/>
        </w:rPr>
        <w:t> </w:t>
      </w:r>
      <w:r>
        <w:rPr>
          <w:sz w:val="20"/>
          <w:vertAlign w:val="baseline"/>
        </w:rPr>
        <w:t>Section</w:t>
      </w:r>
      <w:r>
        <w:rPr>
          <w:spacing w:val="-4"/>
          <w:sz w:val="20"/>
          <w:vertAlign w:val="baseline"/>
        </w:rPr>
        <w:t> </w:t>
      </w:r>
      <w:r>
        <w:rPr>
          <w:sz w:val="20"/>
          <w:vertAlign w:val="baseline"/>
        </w:rPr>
        <w:t>48(4)</w:t>
      </w:r>
      <w:r>
        <w:rPr>
          <w:spacing w:val="-4"/>
          <w:sz w:val="20"/>
          <w:vertAlign w:val="baseline"/>
        </w:rPr>
        <w:t> </w:t>
      </w:r>
      <w:r>
        <w:rPr>
          <w:sz w:val="20"/>
          <w:vertAlign w:val="baseline"/>
        </w:rPr>
        <w:t>of</w:t>
      </w:r>
      <w:r>
        <w:rPr>
          <w:spacing w:val="-5"/>
          <w:sz w:val="20"/>
          <w:vertAlign w:val="baseline"/>
        </w:rPr>
        <w:t> </w:t>
      </w:r>
      <w:r>
        <w:rPr>
          <w:sz w:val="20"/>
          <w:vertAlign w:val="baseline"/>
        </w:rPr>
        <w:t>the</w:t>
      </w:r>
      <w:r>
        <w:rPr>
          <w:spacing w:val="-5"/>
          <w:sz w:val="20"/>
          <w:vertAlign w:val="baseline"/>
        </w:rPr>
        <w:t> </w:t>
      </w:r>
      <w:r>
        <w:rPr>
          <w:sz w:val="20"/>
          <w:vertAlign w:val="baseline"/>
        </w:rPr>
        <w:t>NDIS</w:t>
      </w:r>
      <w:r>
        <w:rPr>
          <w:spacing w:val="-5"/>
          <w:sz w:val="20"/>
          <w:vertAlign w:val="baseline"/>
        </w:rPr>
        <w:t> </w:t>
      </w:r>
      <w:r>
        <w:rPr>
          <w:spacing w:val="-4"/>
          <w:sz w:val="20"/>
          <w:vertAlign w:val="baseline"/>
        </w:rPr>
        <w:t>Act.</w:t>
      </w:r>
    </w:p>
    <w:p>
      <w:pPr>
        <w:spacing w:before="1"/>
        <w:ind w:left="360" w:right="0" w:firstLine="0"/>
        <w:jc w:val="left"/>
        <w:rPr>
          <w:sz w:val="20"/>
        </w:rPr>
      </w:pPr>
      <w:r>
        <w:rPr>
          <w:sz w:val="20"/>
          <w:vertAlign w:val="superscript"/>
        </w:rPr>
        <w:t>7</w:t>
      </w:r>
      <w:r>
        <w:rPr>
          <w:sz w:val="20"/>
          <w:vertAlign w:val="baseline"/>
        </w:rPr>
        <w:t> </w:t>
      </w:r>
      <w:r>
        <w:rPr>
          <w:color w:val="000000"/>
          <w:sz w:val="20"/>
          <w:shd w:fill="F9F8F8" w:color="auto" w:val="clear"/>
          <w:vertAlign w:val="baseline"/>
        </w:rPr>
        <w:t>The</w:t>
      </w:r>
      <w:r>
        <w:rPr>
          <w:color w:val="000000"/>
          <w:spacing w:val="3"/>
          <w:sz w:val="20"/>
          <w:shd w:fill="F9F8F8" w:color="auto" w:val="clear"/>
          <w:vertAlign w:val="baseline"/>
        </w:rPr>
        <w:t> </w:t>
      </w:r>
      <w:r>
        <w:rPr>
          <w:color w:val="000000"/>
          <w:sz w:val="20"/>
          <w:shd w:fill="F9F8F8" w:color="auto" w:val="clear"/>
          <w:vertAlign w:val="baseline"/>
        </w:rPr>
        <w:t>client’s</w:t>
      </w:r>
      <w:r>
        <w:rPr>
          <w:color w:val="000000"/>
          <w:spacing w:val="2"/>
          <w:sz w:val="20"/>
          <w:shd w:fill="F9F8F8" w:color="auto" w:val="clear"/>
          <w:vertAlign w:val="baseline"/>
        </w:rPr>
        <w:t> </w:t>
      </w:r>
      <w:r>
        <w:rPr>
          <w:color w:val="000000"/>
          <w:sz w:val="20"/>
          <w:shd w:fill="F9F8F8" w:color="auto" w:val="clear"/>
          <w:vertAlign w:val="baseline"/>
        </w:rPr>
        <w:t>right</w:t>
      </w:r>
      <w:r>
        <w:rPr>
          <w:color w:val="000000"/>
          <w:spacing w:val="2"/>
          <w:sz w:val="20"/>
          <w:shd w:fill="F9F8F8" w:color="auto" w:val="clear"/>
          <w:vertAlign w:val="baseline"/>
        </w:rPr>
        <w:t> </w:t>
      </w:r>
      <w:r>
        <w:rPr>
          <w:color w:val="000000"/>
          <w:sz w:val="20"/>
          <w:shd w:fill="F9F8F8" w:color="auto" w:val="clear"/>
          <w:vertAlign w:val="baseline"/>
        </w:rPr>
        <w:t>to</w:t>
      </w:r>
      <w:r>
        <w:rPr>
          <w:color w:val="000000"/>
          <w:spacing w:val="1"/>
          <w:sz w:val="20"/>
          <w:shd w:fill="F9F8F8" w:color="auto" w:val="clear"/>
          <w:vertAlign w:val="baseline"/>
        </w:rPr>
        <w:t> </w:t>
      </w:r>
      <w:r>
        <w:rPr>
          <w:color w:val="000000"/>
          <w:sz w:val="20"/>
          <w:shd w:fill="F9F8F8" w:color="auto" w:val="clear"/>
          <w:vertAlign w:val="baseline"/>
        </w:rPr>
        <w:t>review</w:t>
      </w:r>
      <w:r>
        <w:rPr>
          <w:color w:val="000000"/>
          <w:spacing w:val="3"/>
          <w:sz w:val="20"/>
          <w:shd w:fill="F9F8F8" w:color="auto" w:val="clear"/>
          <w:vertAlign w:val="baseline"/>
        </w:rPr>
        <w:t> </w:t>
      </w:r>
      <w:r>
        <w:rPr>
          <w:color w:val="000000"/>
          <w:sz w:val="20"/>
          <w:shd w:fill="F9F8F8" w:color="auto" w:val="clear"/>
          <w:vertAlign w:val="baseline"/>
        </w:rPr>
        <w:t>by</w:t>
      </w:r>
      <w:r>
        <w:rPr>
          <w:color w:val="000000"/>
          <w:spacing w:val="1"/>
          <w:sz w:val="20"/>
          <w:shd w:fill="F9F8F8" w:color="auto" w:val="clear"/>
          <w:vertAlign w:val="baseline"/>
        </w:rPr>
        <w:t> </w:t>
      </w:r>
      <w:r>
        <w:rPr>
          <w:color w:val="000000"/>
          <w:sz w:val="20"/>
          <w:shd w:fill="F9F8F8" w:color="auto" w:val="clear"/>
          <w:vertAlign w:val="baseline"/>
        </w:rPr>
        <w:t>the</w:t>
      </w:r>
      <w:r>
        <w:rPr>
          <w:color w:val="000000"/>
          <w:spacing w:val="1"/>
          <w:sz w:val="20"/>
          <w:shd w:fill="F9F8F8" w:color="auto" w:val="clear"/>
          <w:vertAlign w:val="baseline"/>
        </w:rPr>
        <w:t> </w:t>
      </w:r>
      <w:r>
        <w:rPr>
          <w:color w:val="000000"/>
          <w:sz w:val="20"/>
          <w:shd w:fill="F9F8F8" w:color="auto" w:val="clear"/>
          <w:vertAlign w:val="baseline"/>
        </w:rPr>
        <w:t>AAT</w:t>
      </w:r>
      <w:r>
        <w:rPr>
          <w:color w:val="000000"/>
          <w:spacing w:val="2"/>
          <w:sz w:val="20"/>
          <w:shd w:fill="F9F8F8" w:color="auto" w:val="clear"/>
          <w:vertAlign w:val="baseline"/>
        </w:rPr>
        <w:t> </w:t>
      </w:r>
      <w:r>
        <w:rPr>
          <w:color w:val="000000"/>
          <w:sz w:val="20"/>
          <w:shd w:fill="F9F8F8" w:color="auto" w:val="clear"/>
          <w:vertAlign w:val="baseline"/>
        </w:rPr>
        <w:t>would</w:t>
      </w:r>
      <w:r>
        <w:rPr>
          <w:color w:val="000000"/>
          <w:spacing w:val="2"/>
          <w:sz w:val="20"/>
          <w:shd w:fill="F9F8F8" w:color="auto" w:val="clear"/>
          <w:vertAlign w:val="baseline"/>
        </w:rPr>
        <w:t> </w:t>
      </w:r>
      <w:r>
        <w:rPr>
          <w:color w:val="000000"/>
          <w:sz w:val="20"/>
          <w:shd w:fill="F9F8F8" w:color="auto" w:val="clear"/>
          <w:vertAlign w:val="baseline"/>
        </w:rPr>
        <w:t>be</w:t>
      </w:r>
      <w:r>
        <w:rPr>
          <w:color w:val="000000"/>
          <w:spacing w:val="2"/>
          <w:sz w:val="20"/>
          <w:shd w:fill="F9F8F8" w:color="auto" w:val="clear"/>
          <w:vertAlign w:val="baseline"/>
        </w:rPr>
        <w:t> </w:t>
      </w:r>
      <w:r>
        <w:rPr>
          <w:color w:val="000000"/>
          <w:sz w:val="20"/>
          <w:shd w:fill="F9F8F8" w:color="auto" w:val="clear"/>
          <w:vertAlign w:val="baseline"/>
        </w:rPr>
        <w:t>limited</w:t>
      </w:r>
      <w:r>
        <w:rPr>
          <w:color w:val="000000"/>
          <w:spacing w:val="2"/>
          <w:sz w:val="20"/>
          <w:shd w:fill="F9F8F8" w:color="auto" w:val="clear"/>
          <w:vertAlign w:val="baseline"/>
        </w:rPr>
        <w:t> </w:t>
      </w:r>
      <w:r>
        <w:rPr>
          <w:color w:val="000000"/>
          <w:sz w:val="20"/>
          <w:shd w:fill="F9F8F8" w:color="auto" w:val="clear"/>
          <w:vertAlign w:val="baseline"/>
        </w:rPr>
        <w:t>to</w:t>
      </w:r>
      <w:r>
        <w:rPr>
          <w:color w:val="000000"/>
          <w:spacing w:val="4"/>
          <w:sz w:val="20"/>
          <w:shd w:fill="F9F8F8" w:color="auto" w:val="clear"/>
          <w:vertAlign w:val="baseline"/>
        </w:rPr>
        <w:t> </w:t>
      </w:r>
      <w:r>
        <w:rPr>
          <w:color w:val="000000"/>
          <w:sz w:val="20"/>
          <w:shd w:fill="F9F8F8" w:color="auto" w:val="clear"/>
          <w:vertAlign w:val="baseline"/>
        </w:rPr>
        <w:t>reviewing</w:t>
      </w:r>
      <w:r>
        <w:rPr>
          <w:color w:val="000000"/>
          <w:spacing w:val="1"/>
          <w:sz w:val="20"/>
          <w:shd w:fill="F9F8F8" w:color="auto" w:val="clear"/>
          <w:vertAlign w:val="baseline"/>
        </w:rPr>
        <w:t> </w:t>
      </w:r>
      <w:r>
        <w:rPr>
          <w:color w:val="000000"/>
          <w:sz w:val="20"/>
          <w:shd w:fill="F9F8F8" w:color="auto" w:val="clear"/>
          <w:vertAlign w:val="baseline"/>
        </w:rPr>
        <w:t>the decision</w:t>
      </w:r>
      <w:r>
        <w:rPr>
          <w:color w:val="000000"/>
          <w:spacing w:val="3"/>
          <w:sz w:val="20"/>
          <w:shd w:fill="F9F8F8" w:color="auto" w:val="clear"/>
          <w:vertAlign w:val="baseline"/>
        </w:rPr>
        <w:t> </w:t>
      </w:r>
      <w:r>
        <w:rPr>
          <w:color w:val="000000"/>
          <w:sz w:val="20"/>
          <w:shd w:fill="F9F8F8" w:color="auto" w:val="clear"/>
          <w:vertAlign w:val="baseline"/>
        </w:rPr>
        <w:t>by</w:t>
      </w:r>
      <w:r>
        <w:rPr>
          <w:color w:val="000000"/>
          <w:spacing w:val="1"/>
          <w:sz w:val="20"/>
          <w:shd w:fill="F9F8F8" w:color="auto" w:val="clear"/>
          <w:vertAlign w:val="baseline"/>
        </w:rPr>
        <w:t> </w:t>
      </w:r>
      <w:r>
        <w:rPr>
          <w:color w:val="000000"/>
          <w:sz w:val="20"/>
          <w:shd w:fill="F9F8F8" w:color="auto" w:val="clear"/>
          <w:vertAlign w:val="baseline"/>
        </w:rPr>
        <w:t>the</w:t>
      </w:r>
      <w:r>
        <w:rPr>
          <w:color w:val="000000"/>
          <w:spacing w:val="1"/>
          <w:sz w:val="20"/>
          <w:shd w:fill="F9F8F8" w:color="auto" w:val="clear"/>
          <w:vertAlign w:val="baseline"/>
        </w:rPr>
        <w:t> </w:t>
      </w:r>
      <w:r>
        <w:rPr>
          <w:color w:val="000000"/>
          <w:sz w:val="20"/>
          <w:shd w:fill="F9F8F8" w:color="auto" w:val="clear"/>
          <w:vertAlign w:val="baseline"/>
        </w:rPr>
        <w:t>NDIA not</w:t>
      </w:r>
      <w:r>
        <w:rPr>
          <w:color w:val="000000"/>
          <w:spacing w:val="2"/>
          <w:sz w:val="20"/>
          <w:shd w:fill="F9F8F8" w:color="auto" w:val="clear"/>
          <w:vertAlign w:val="baseline"/>
        </w:rPr>
        <w:t> </w:t>
      </w:r>
      <w:r>
        <w:rPr>
          <w:color w:val="000000"/>
          <w:sz w:val="20"/>
          <w:shd w:fill="F9F8F8" w:color="auto" w:val="clear"/>
          <w:vertAlign w:val="baseline"/>
        </w:rPr>
        <w:t>to</w:t>
      </w:r>
      <w:r>
        <w:rPr>
          <w:color w:val="000000"/>
          <w:spacing w:val="1"/>
          <w:sz w:val="20"/>
          <w:shd w:fill="F9F8F8" w:color="auto" w:val="clear"/>
          <w:vertAlign w:val="baseline"/>
        </w:rPr>
        <w:t> </w:t>
      </w:r>
      <w:r>
        <w:rPr>
          <w:color w:val="000000"/>
          <w:sz w:val="20"/>
          <w:shd w:fill="F9F8F8" w:color="auto" w:val="clear"/>
          <w:vertAlign w:val="baseline"/>
        </w:rPr>
        <w:t>conduct</w:t>
      </w:r>
      <w:r>
        <w:rPr>
          <w:color w:val="000000"/>
          <w:spacing w:val="2"/>
          <w:sz w:val="20"/>
          <w:shd w:fill="F9F8F8" w:color="auto" w:val="clear"/>
          <w:vertAlign w:val="baseline"/>
        </w:rPr>
        <w:t> </w:t>
      </w:r>
      <w:r>
        <w:rPr>
          <w:color w:val="000000"/>
          <w:sz w:val="20"/>
          <w:shd w:fill="F9F8F8" w:color="auto" w:val="clear"/>
          <w:vertAlign w:val="baseline"/>
        </w:rPr>
        <w:t>a</w:t>
      </w:r>
      <w:r>
        <w:rPr>
          <w:color w:val="000000"/>
          <w:spacing w:val="1"/>
          <w:sz w:val="20"/>
          <w:shd w:fill="F9F8F8" w:color="auto" w:val="clear"/>
          <w:vertAlign w:val="baseline"/>
        </w:rPr>
        <w:t> </w:t>
      </w:r>
      <w:r>
        <w:rPr>
          <w:color w:val="000000"/>
          <w:spacing w:val="-2"/>
          <w:sz w:val="20"/>
          <w:shd w:fill="F9F8F8" w:color="auto" w:val="clear"/>
          <w:vertAlign w:val="baseline"/>
        </w:rPr>
        <w:t>review</w:t>
      </w:r>
    </w:p>
    <w:p>
      <w:pPr>
        <w:spacing w:before="0"/>
        <w:ind w:left="360" w:right="0" w:firstLine="0"/>
        <w:jc w:val="left"/>
        <w:rPr>
          <w:sz w:val="20"/>
        </w:rPr>
      </w:pPr>
      <w:r>
        <w:rPr>
          <w:color w:val="000000"/>
          <w:sz w:val="20"/>
          <w:shd w:fill="F9F8F8" w:color="auto" w:val="clear"/>
        </w:rPr>
        <w:t>under</w:t>
      </w:r>
      <w:r>
        <w:rPr>
          <w:color w:val="000000"/>
          <w:spacing w:val="-5"/>
          <w:sz w:val="20"/>
          <w:shd w:fill="F9F8F8" w:color="auto" w:val="clear"/>
        </w:rPr>
        <w:t> </w:t>
      </w:r>
      <w:r>
        <w:rPr>
          <w:color w:val="000000"/>
          <w:sz w:val="20"/>
          <w:shd w:fill="F9F8F8" w:color="auto" w:val="clear"/>
        </w:rPr>
        <w:t>s48(2)</w:t>
      </w:r>
      <w:r>
        <w:rPr>
          <w:color w:val="000000"/>
          <w:spacing w:val="-5"/>
          <w:sz w:val="20"/>
          <w:shd w:fill="F9F8F8" w:color="auto" w:val="clear"/>
        </w:rPr>
        <w:t> </w:t>
      </w:r>
      <w:r>
        <w:rPr>
          <w:color w:val="000000"/>
          <w:sz w:val="20"/>
          <w:shd w:fill="F9F8F8" w:color="auto" w:val="clear"/>
        </w:rPr>
        <w:t>rather</w:t>
      </w:r>
      <w:r>
        <w:rPr>
          <w:color w:val="000000"/>
          <w:spacing w:val="-5"/>
          <w:sz w:val="20"/>
          <w:shd w:fill="F9F8F8" w:color="auto" w:val="clear"/>
        </w:rPr>
        <w:t> </w:t>
      </w:r>
      <w:r>
        <w:rPr>
          <w:color w:val="000000"/>
          <w:sz w:val="20"/>
          <w:shd w:fill="F9F8F8" w:color="auto" w:val="clear"/>
        </w:rPr>
        <w:t>than</w:t>
      </w:r>
      <w:r>
        <w:rPr>
          <w:color w:val="000000"/>
          <w:spacing w:val="-4"/>
          <w:sz w:val="20"/>
          <w:shd w:fill="F9F8F8" w:color="auto" w:val="clear"/>
        </w:rPr>
        <w:t> </w:t>
      </w:r>
      <w:r>
        <w:rPr>
          <w:color w:val="000000"/>
          <w:sz w:val="20"/>
          <w:shd w:fill="F9F8F8" w:color="auto" w:val="clear"/>
        </w:rPr>
        <w:t>the</w:t>
      </w:r>
      <w:r>
        <w:rPr>
          <w:color w:val="000000"/>
          <w:spacing w:val="-5"/>
          <w:sz w:val="20"/>
          <w:shd w:fill="F9F8F8" w:color="auto" w:val="clear"/>
        </w:rPr>
        <w:t> </w:t>
      </w:r>
      <w:r>
        <w:rPr>
          <w:color w:val="000000"/>
          <w:sz w:val="20"/>
          <w:shd w:fill="F9F8F8" w:color="auto" w:val="clear"/>
        </w:rPr>
        <w:t>NDIA</w:t>
      </w:r>
      <w:r>
        <w:rPr>
          <w:color w:val="000000"/>
          <w:spacing w:val="-5"/>
          <w:sz w:val="20"/>
          <w:shd w:fill="F9F8F8" w:color="auto" w:val="clear"/>
        </w:rPr>
        <w:t> </w:t>
      </w:r>
      <w:r>
        <w:rPr>
          <w:color w:val="000000"/>
          <w:sz w:val="20"/>
          <w:shd w:fill="F9F8F8" w:color="auto" w:val="clear"/>
        </w:rPr>
        <w:t>decision</w:t>
      </w:r>
      <w:r>
        <w:rPr>
          <w:color w:val="000000"/>
          <w:spacing w:val="-4"/>
          <w:sz w:val="20"/>
          <w:shd w:fill="F9F8F8" w:color="auto" w:val="clear"/>
        </w:rPr>
        <w:t> </w:t>
      </w:r>
      <w:r>
        <w:rPr>
          <w:color w:val="000000"/>
          <w:sz w:val="20"/>
          <w:shd w:fill="F9F8F8" w:color="auto" w:val="clear"/>
        </w:rPr>
        <w:t>to</w:t>
      </w:r>
      <w:r>
        <w:rPr>
          <w:color w:val="000000"/>
          <w:spacing w:val="-5"/>
          <w:sz w:val="20"/>
          <w:shd w:fill="F9F8F8" w:color="auto" w:val="clear"/>
        </w:rPr>
        <w:t> </w:t>
      </w:r>
      <w:r>
        <w:rPr>
          <w:color w:val="000000"/>
          <w:sz w:val="20"/>
          <w:shd w:fill="F9F8F8" w:color="auto" w:val="clear"/>
        </w:rPr>
        <w:t>approve</w:t>
      </w:r>
      <w:r>
        <w:rPr>
          <w:color w:val="000000"/>
          <w:spacing w:val="-5"/>
          <w:sz w:val="20"/>
          <w:shd w:fill="F9F8F8" w:color="auto" w:val="clear"/>
        </w:rPr>
        <w:t> </w:t>
      </w:r>
      <w:r>
        <w:rPr>
          <w:color w:val="000000"/>
          <w:sz w:val="20"/>
          <w:shd w:fill="F9F8F8" w:color="auto" w:val="clear"/>
        </w:rPr>
        <w:t>the</w:t>
      </w:r>
      <w:r>
        <w:rPr>
          <w:color w:val="000000"/>
          <w:spacing w:val="-7"/>
          <w:sz w:val="20"/>
          <w:shd w:fill="F9F8F8" w:color="auto" w:val="clear"/>
        </w:rPr>
        <w:t> </w:t>
      </w:r>
      <w:r>
        <w:rPr>
          <w:color w:val="000000"/>
          <w:sz w:val="20"/>
          <w:shd w:fill="F9F8F8" w:color="auto" w:val="clear"/>
        </w:rPr>
        <w:t>statement</w:t>
      </w:r>
      <w:r>
        <w:rPr>
          <w:color w:val="000000"/>
          <w:spacing w:val="-5"/>
          <w:sz w:val="20"/>
          <w:shd w:fill="F9F8F8" w:color="auto" w:val="clear"/>
        </w:rPr>
        <w:t> </w:t>
      </w:r>
      <w:r>
        <w:rPr>
          <w:color w:val="000000"/>
          <w:sz w:val="20"/>
          <w:shd w:fill="F9F8F8" w:color="auto" w:val="clear"/>
        </w:rPr>
        <w:t>of</w:t>
      </w:r>
      <w:r>
        <w:rPr>
          <w:color w:val="000000"/>
          <w:spacing w:val="-6"/>
          <w:sz w:val="20"/>
          <w:shd w:fill="F9F8F8" w:color="auto" w:val="clear"/>
        </w:rPr>
        <w:t> </w:t>
      </w:r>
      <w:r>
        <w:rPr>
          <w:color w:val="000000"/>
          <w:spacing w:val="-2"/>
          <w:sz w:val="20"/>
          <w:shd w:fill="F9F8F8" w:color="auto" w:val="clear"/>
        </w:rPr>
        <w:t>supports.</w:t>
      </w:r>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spacing w:before="3"/>
        <w:rPr>
          <w:sz w:val="20"/>
        </w:rPr>
      </w:pPr>
    </w:p>
    <w:p>
      <w:pPr>
        <w:pStyle w:val="Heading1"/>
        <w:spacing w:before="44"/>
      </w:pPr>
      <w:bookmarkStart w:name="_bookmark5" w:id="6"/>
      <w:bookmarkEnd w:id="6"/>
      <w:r>
        <w:rPr>
          <w:b w:val="0"/>
        </w:rPr>
      </w:r>
      <w:r>
        <w:rPr>
          <w:color w:val="808080"/>
        </w:rPr>
        <w:t>Internal</w:t>
      </w:r>
      <w:r>
        <w:rPr>
          <w:color w:val="808080"/>
          <w:spacing w:val="-6"/>
        </w:rPr>
        <w:t> </w:t>
      </w:r>
      <w:r>
        <w:rPr>
          <w:color w:val="808080"/>
        </w:rPr>
        <w:t>review</w:t>
      </w:r>
      <w:r>
        <w:rPr>
          <w:color w:val="808080"/>
          <w:spacing w:val="-6"/>
        </w:rPr>
        <w:t> </w:t>
      </w:r>
      <w:r>
        <w:rPr>
          <w:color w:val="808080"/>
          <w:spacing w:val="-2"/>
        </w:rPr>
        <w:t>decisions</w:t>
      </w:r>
    </w:p>
    <w:p>
      <w:pPr>
        <w:pStyle w:val="BodyText"/>
        <w:rPr>
          <w:b/>
          <w:sz w:val="26"/>
        </w:rPr>
      </w:pPr>
    </w:p>
    <w:p>
      <w:pPr>
        <w:pStyle w:val="BodyText"/>
        <w:ind w:left="360" w:right="620"/>
        <w:jc w:val="both"/>
      </w:pPr>
      <w:r>
        <w:rPr/>
        <w:t>To analyse NDIS appeals trends at the AAT it is useful to first consider the trends at the internal review stage, given that all decisions must undergo internal review before proceeding to the AAT. Internal review decisions under s 100 of the NDIS Act are difficult to track over time due to changes in the extent to which they are reported by the NDIA. No data has been reported for the period prior to 1 July 2019, following the NDIA’s implementation of a new off-system reporting database earlier that year.</w:t>
      </w:r>
      <w:r>
        <w:rPr>
          <w:vertAlign w:val="superscript"/>
        </w:rPr>
        <w:t>8</w:t>
      </w:r>
    </w:p>
    <w:p>
      <w:pPr>
        <w:pStyle w:val="BodyText"/>
        <w:spacing w:before="11"/>
        <w:rPr>
          <w:sz w:val="21"/>
        </w:rPr>
      </w:pPr>
    </w:p>
    <w:p>
      <w:pPr>
        <w:pStyle w:val="BodyText"/>
        <w:spacing w:before="1"/>
        <w:ind w:left="360" w:right="617"/>
        <w:jc w:val="both"/>
      </w:pPr>
      <w:r>
        <w:rPr/>
        <w:t>The number of internal review applications reported by the NDIA were only differentiated between decisions relating to access and decisions relating to supports from 1 April 2020.</w:t>
      </w:r>
    </w:p>
    <w:p>
      <w:pPr>
        <w:pStyle w:val="BodyText"/>
      </w:pPr>
    </w:p>
    <w:p>
      <w:pPr>
        <w:pStyle w:val="BodyText"/>
        <w:ind w:left="360"/>
        <w:jc w:val="both"/>
      </w:pPr>
      <w:r>
        <w:rPr/>
        <w:t>From</w:t>
      </w:r>
      <w:r>
        <w:rPr>
          <w:spacing w:val="-4"/>
        </w:rPr>
        <w:t> </w:t>
      </w:r>
      <w:r>
        <w:rPr/>
        <w:t>1</w:t>
      </w:r>
      <w:r>
        <w:rPr>
          <w:spacing w:val="-1"/>
        </w:rPr>
        <w:t> </w:t>
      </w:r>
      <w:r>
        <w:rPr/>
        <w:t>April</w:t>
      </w:r>
      <w:r>
        <w:rPr>
          <w:spacing w:val="-4"/>
        </w:rPr>
        <w:t> </w:t>
      </w:r>
      <w:r>
        <w:rPr/>
        <w:t>2020</w:t>
      </w:r>
      <w:r>
        <w:rPr>
          <w:spacing w:val="-2"/>
        </w:rPr>
        <w:t> </w:t>
      </w:r>
      <w:r>
        <w:rPr/>
        <w:t>until</w:t>
      </w:r>
      <w:r>
        <w:rPr>
          <w:spacing w:val="-1"/>
        </w:rPr>
        <w:t> </w:t>
      </w:r>
      <w:r>
        <w:rPr/>
        <w:t>the</w:t>
      </w:r>
      <w:r>
        <w:rPr>
          <w:spacing w:val="-4"/>
        </w:rPr>
        <w:t> </w:t>
      </w:r>
      <w:r>
        <w:rPr/>
        <w:t>end</w:t>
      </w:r>
      <w:r>
        <w:rPr>
          <w:spacing w:val="-2"/>
        </w:rPr>
        <w:t> </w:t>
      </w:r>
      <w:r>
        <w:rPr/>
        <w:t>of</w:t>
      </w:r>
      <w:r>
        <w:rPr>
          <w:spacing w:val="-4"/>
        </w:rPr>
        <w:t> </w:t>
      </w:r>
      <w:r>
        <w:rPr/>
        <w:t>the</w:t>
      </w:r>
      <w:r>
        <w:rPr>
          <w:spacing w:val="-1"/>
        </w:rPr>
        <w:t> </w:t>
      </w:r>
      <w:r>
        <w:rPr/>
        <w:t>last</w:t>
      </w:r>
      <w:r>
        <w:rPr>
          <w:spacing w:val="-2"/>
        </w:rPr>
        <w:t> </w:t>
      </w:r>
      <w:r>
        <w:rPr/>
        <w:t>reported</w:t>
      </w:r>
      <w:r>
        <w:rPr>
          <w:spacing w:val="-4"/>
        </w:rPr>
        <w:t> </w:t>
      </w:r>
      <w:r>
        <w:rPr/>
        <w:t>quarter</w:t>
      </w:r>
      <w:r>
        <w:rPr>
          <w:spacing w:val="-2"/>
        </w:rPr>
        <w:t> </w:t>
      </w:r>
      <w:r>
        <w:rPr/>
        <w:t>(March</w:t>
      </w:r>
      <w:r>
        <w:rPr>
          <w:spacing w:val="-1"/>
        </w:rPr>
        <w:t> </w:t>
      </w:r>
      <w:r>
        <w:rPr>
          <w:spacing w:val="-2"/>
        </w:rPr>
        <w:t>2022):</w:t>
      </w:r>
    </w:p>
    <w:p>
      <w:pPr>
        <w:pStyle w:val="BodyText"/>
        <w:spacing w:before="11"/>
        <w:rPr>
          <w:sz w:val="21"/>
        </w:rPr>
      </w:pPr>
    </w:p>
    <w:p>
      <w:pPr>
        <w:pStyle w:val="ListParagraph"/>
        <w:numPr>
          <w:ilvl w:val="1"/>
          <w:numId w:val="2"/>
        </w:numPr>
        <w:tabs>
          <w:tab w:pos="1080" w:val="left" w:leader="none"/>
          <w:tab w:pos="1081" w:val="left" w:leader="none"/>
        </w:tabs>
        <w:spacing w:line="240" w:lineRule="auto" w:before="0" w:after="0"/>
        <w:ind w:left="1080" w:right="0" w:hanging="361"/>
        <w:jc w:val="left"/>
        <w:rPr>
          <w:sz w:val="22"/>
        </w:rPr>
      </w:pPr>
      <w:r>
        <w:rPr>
          <w:sz w:val="22"/>
        </w:rPr>
        <w:t>access</w:t>
      </w:r>
      <w:r>
        <w:rPr>
          <w:spacing w:val="-8"/>
          <w:sz w:val="22"/>
        </w:rPr>
        <w:t> </w:t>
      </w:r>
      <w:r>
        <w:rPr>
          <w:sz w:val="22"/>
        </w:rPr>
        <w:t>decisions</w:t>
      </w:r>
      <w:r>
        <w:rPr>
          <w:spacing w:val="-2"/>
          <w:sz w:val="22"/>
        </w:rPr>
        <w:t> </w:t>
      </w:r>
      <w:r>
        <w:rPr>
          <w:sz w:val="22"/>
        </w:rPr>
        <w:t>accounted</w:t>
      </w:r>
      <w:r>
        <w:rPr>
          <w:spacing w:val="-2"/>
          <w:sz w:val="22"/>
        </w:rPr>
        <w:t> </w:t>
      </w:r>
      <w:r>
        <w:rPr>
          <w:sz w:val="22"/>
        </w:rPr>
        <w:t>for</w:t>
      </w:r>
      <w:r>
        <w:rPr>
          <w:spacing w:val="-2"/>
          <w:sz w:val="22"/>
        </w:rPr>
        <w:t> </w:t>
      </w:r>
      <w:r>
        <w:rPr>
          <w:sz w:val="22"/>
        </w:rPr>
        <w:t>an</w:t>
      </w:r>
      <w:r>
        <w:rPr>
          <w:spacing w:val="-5"/>
          <w:sz w:val="22"/>
        </w:rPr>
        <w:t> </w:t>
      </w:r>
      <w:r>
        <w:rPr>
          <w:sz w:val="22"/>
        </w:rPr>
        <w:t>average</w:t>
      </w:r>
      <w:r>
        <w:rPr>
          <w:spacing w:val="-4"/>
          <w:sz w:val="22"/>
        </w:rPr>
        <w:t> </w:t>
      </w:r>
      <w:r>
        <w:rPr>
          <w:sz w:val="22"/>
        </w:rPr>
        <w:t>of</w:t>
      </w:r>
      <w:r>
        <w:rPr>
          <w:spacing w:val="-4"/>
          <w:sz w:val="22"/>
        </w:rPr>
        <w:t> </w:t>
      </w:r>
      <w:r>
        <w:rPr>
          <w:sz w:val="22"/>
        </w:rPr>
        <w:t>15%</w:t>
      </w:r>
      <w:r>
        <w:rPr>
          <w:spacing w:val="-4"/>
          <w:sz w:val="22"/>
        </w:rPr>
        <w:t> </w:t>
      </w:r>
      <w:r>
        <w:rPr>
          <w:sz w:val="22"/>
        </w:rPr>
        <w:t>of</w:t>
      </w:r>
      <w:r>
        <w:rPr>
          <w:spacing w:val="-2"/>
          <w:sz w:val="22"/>
        </w:rPr>
        <w:t> </w:t>
      </w:r>
      <w:r>
        <w:rPr>
          <w:sz w:val="22"/>
        </w:rPr>
        <w:t>internal</w:t>
      </w:r>
      <w:r>
        <w:rPr>
          <w:spacing w:val="-2"/>
          <w:sz w:val="22"/>
        </w:rPr>
        <w:t> reviews,</w:t>
      </w:r>
    </w:p>
    <w:p>
      <w:pPr>
        <w:pStyle w:val="ListParagraph"/>
        <w:numPr>
          <w:ilvl w:val="1"/>
          <w:numId w:val="2"/>
        </w:numPr>
        <w:tabs>
          <w:tab w:pos="1080" w:val="left" w:leader="none"/>
          <w:tab w:pos="1081" w:val="left" w:leader="none"/>
        </w:tabs>
        <w:spacing w:line="240" w:lineRule="auto" w:before="1" w:after="0"/>
        <w:ind w:left="1080" w:right="0" w:hanging="361"/>
        <w:jc w:val="left"/>
        <w:rPr>
          <w:sz w:val="22"/>
        </w:rPr>
      </w:pPr>
      <w:r>
        <w:rPr>
          <w:sz w:val="22"/>
        </w:rPr>
        <w:t>supports</w:t>
      </w:r>
      <w:r>
        <w:rPr>
          <w:spacing w:val="-4"/>
          <w:sz w:val="22"/>
        </w:rPr>
        <w:t> </w:t>
      </w:r>
      <w:r>
        <w:rPr>
          <w:sz w:val="22"/>
        </w:rPr>
        <w:t>were</w:t>
      </w:r>
      <w:r>
        <w:rPr>
          <w:spacing w:val="-4"/>
          <w:sz w:val="22"/>
        </w:rPr>
        <w:t> </w:t>
      </w:r>
      <w:r>
        <w:rPr>
          <w:sz w:val="22"/>
        </w:rPr>
        <w:t>the issue</w:t>
      </w:r>
      <w:r>
        <w:rPr>
          <w:spacing w:val="-2"/>
          <w:sz w:val="22"/>
        </w:rPr>
        <w:t> </w:t>
      </w:r>
      <w:r>
        <w:rPr>
          <w:sz w:val="22"/>
        </w:rPr>
        <w:t>in</w:t>
      </w:r>
      <w:r>
        <w:rPr>
          <w:spacing w:val="-4"/>
          <w:sz w:val="22"/>
        </w:rPr>
        <w:t> </w:t>
      </w:r>
      <w:r>
        <w:rPr>
          <w:sz w:val="22"/>
        </w:rPr>
        <w:t>an</w:t>
      </w:r>
      <w:r>
        <w:rPr>
          <w:spacing w:val="-3"/>
          <w:sz w:val="22"/>
        </w:rPr>
        <w:t> </w:t>
      </w:r>
      <w:r>
        <w:rPr>
          <w:sz w:val="22"/>
        </w:rPr>
        <w:t>average</w:t>
      </w:r>
      <w:r>
        <w:rPr>
          <w:spacing w:val="-3"/>
          <w:sz w:val="22"/>
        </w:rPr>
        <w:t> </w:t>
      </w:r>
      <w:r>
        <w:rPr>
          <w:sz w:val="22"/>
        </w:rPr>
        <w:t>of</w:t>
      </w:r>
      <w:r>
        <w:rPr>
          <w:spacing w:val="-2"/>
          <w:sz w:val="22"/>
        </w:rPr>
        <w:t> </w:t>
      </w:r>
      <w:r>
        <w:rPr>
          <w:sz w:val="22"/>
        </w:rPr>
        <w:t>85%</w:t>
      </w:r>
      <w:r>
        <w:rPr>
          <w:spacing w:val="-3"/>
          <w:sz w:val="22"/>
        </w:rPr>
        <w:t> </w:t>
      </w:r>
      <w:r>
        <w:rPr>
          <w:sz w:val="22"/>
        </w:rPr>
        <w:t>of</w:t>
      </w:r>
      <w:r>
        <w:rPr>
          <w:spacing w:val="-5"/>
          <w:sz w:val="22"/>
        </w:rPr>
        <w:t> </w:t>
      </w:r>
      <w:r>
        <w:rPr>
          <w:sz w:val="22"/>
        </w:rPr>
        <w:t>internal</w:t>
      </w:r>
      <w:r>
        <w:rPr>
          <w:spacing w:val="-1"/>
          <w:sz w:val="22"/>
        </w:rPr>
        <w:t> </w:t>
      </w:r>
      <w:r>
        <w:rPr>
          <w:spacing w:val="-2"/>
          <w:sz w:val="22"/>
        </w:rPr>
        <w:t>reviews.</w:t>
      </w:r>
    </w:p>
    <w:p>
      <w:pPr>
        <w:pStyle w:val="BodyText"/>
      </w:pPr>
    </w:p>
    <w:p>
      <w:pPr>
        <w:pStyle w:val="BodyText"/>
        <w:ind w:left="360" w:right="619"/>
        <w:jc w:val="both"/>
      </w:pPr>
      <w:r>
        <w:rPr/>
        <w:t>At the last reported date, 12% of internal review applications concerned access decisions and 88% concerned supports decisions.</w:t>
      </w:r>
      <w:r>
        <w:rPr>
          <w:vertAlign w:val="superscript"/>
        </w:rPr>
        <w:t>9</w:t>
      </w:r>
      <w:r>
        <w:rPr>
          <w:vertAlign w:val="baseline"/>
        </w:rPr>
        <w:t> Across the 1 April 2020 – 31 March 2021 period, the average number of days taken to complete</w:t>
      </w:r>
      <w:r>
        <w:rPr>
          <w:spacing w:val="-4"/>
          <w:vertAlign w:val="baseline"/>
        </w:rPr>
        <w:t> </w:t>
      </w:r>
      <w:r>
        <w:rPr>
          <w:vertAlign w:val="baseline"/>
        </w:rPr>
        <w:t>an</w:t>
      </w:r>
      <w:r>
        <w:rPr>
          <w:spacing w:val="-5"/>
          <w:vertAlign w:val="baseline"/>
        </w:rPr>
        <w:t> </w:t>
      </w:r>
      <w:r>
        <w:rPr>
          <w:vertAlign w:val="baseline"/>
        </w:rPr>
        <w:t>internal</w:t>
      </w:r>
      <w:r>
        <w:rPr>
          <w:spacing w:val="-5"/>
          <w:vertAlign w:val="baseline"/>
        </w:rPr>
        <w:t> </w:t>
      </w:r>
      <w:r>
        <w:rPr>
          <w:vertAlign w:val="baseline"/>
        </w:rPr>
        <w:t>review</w:t>
      </w:r>
      <w:r>
        <w:rPr>
          <w:spacing w:val="-4"/>
          <w:vertAlign w:val="baseline"/>
        </w:rPr>
        <w:t> </w:t>
      </w:r>
      <w:r>
        <w:rPr>
          <w:vertAlign w:val="baseline"/>
        </w:rPr>
        <w:t>of</w:t>
      </w:r>
      <w:r>
        <w:rPr>
          <w:spacing w:val="-4"/>
          <w:vertAlign w:val="baseline"/>
        </w:rPr>
        <w:t> </w:t>
      </w:r>
      <w:r>
        <w:rPr>
          <w:vertAlign w:val="baseline"/>
        </w:rPr>
        <w:t>an</w:t>
      </w:r>
      <w:r>
        <w:rPr>
          <w:spacing w:val="-5"/>
          <w:vertAlign w:val="baseline"/>
        </w:rPr>
        <w:t> </w:t>
      </w:r>
      <w:r>
        <w:rPr>
          <w:vertAlign w:val="baseline"/>
        </w:rPr>
        <w:t>access</w:t>
      </w:r>
      <w:r>
        <w:rPr>
          <w:spacing w:val="-3"/>
          <w:vertAlign w:val="baseline"/>
        </w:rPr>
        <w:t> </w:t>
      </w:r>
      <w:r>
        <w:rPr>
          <w:vertAlign w:val="baseline"/>
        </w:rPr>
        <w:t>decision</w:t>
      </w:r>
      <w:r>
        <w:rPr>
          <w:spacing w:val="-5"/>
          <w:vertAlign w:val="baseline"/>
        </w:rPr>
        <w:t> </w:t>
      </w:r>
      <w:r>
        <w:rPr>
          <w:vertAlign w:val="baseline"/>
        </w:rPr>
        <w:t>was</w:t>
      </w:r>
      <w:r>
        <w:rPr>
          <w:spacing w:val="-4"/>
          <w:vertAlign w:val="baseline"/>
        </w:rPr>
        <w:t> </w:t>
      </w:r>
      <w:r>
        <w:rPr>
          <w:vertAlign w:val="baseline"/>
        </w:rPr>
        <w:t>22</w:t>
      </w:r>
      <w:r>
        <w:rPr>
          <w:spacing w:val="-2"/>
          <w:vertAlign w:val="baseline"/>
        </w:rPr>
        <w:t> </w:t>
      </w:r>
      <w:r>
        <w:rPr>
          <w:vertAlign w:val="baseline"/>
        </w:rPr>
        <w:t>days,</w:t>
      </w:r>
      <w:r>
        <w:rPr>
          <w:spacing w:val="-4"/>
          <w:vertAlign w:val="baseline"/>
        </w:rPr>
        <w:t> </w:t>
      </w:r>
      <w:r>
        <w:rPr>
          <w:vertAlign w:val="baseline"/>
        </w:rPr>
        <w:t>while</w:t>
      </w:r>
      <w:r>
        <w:rPr>
          <w:spacing w:val="-4"/>
          <w:vertAlign w:val="baseline"/>
        </w:rPr>
        <w:t> </w:t>
      </w:r>
      <w:r>
        <w:rPr>
          <w:vertAlign w:val="baseline"/>
        </w:rPr>
        <w:t>the</w:t>
      </w:r>
      <w:r>
        <w:rPr>
          <w:spacing w:val="-4"/>
          <w:vertAlign w:val="baseline"/>
        </w:rPr>
        <w:t> </w:t>
      </w:r>
      <w:r>
        <w:rPr>
          <w:vertAlign w:val="baseline"/>
        </w:rPr>
        <w:t>average</w:t>
      </w:r>
      <w:r>
        <w:rPr>
          <w:spacing w:val="-4"/>
          <w:vertAlign w:val="baseline"/>
        </w:rPr>
        <w:t> </w:t>
      </w:r>
      <w:r>
        <w:rPr>
          <w:vertAlign w:val="baseline"/>
        </w:rPr>
        <w:t>time</w:t>
      </w:r>
      <w:r>
        <w:rPr>
          <w:spacing w:val="-4"/>
          <w:vertAlign w:val="baseline"/>
        </w:rPr>
        <w:t> </w:t>
      </w:r>
      <w:r>
        <w:rPr>
          <w:vertAlign w:val="baseline"/>
        </w:rPr>
        <w:t>to</w:t>
      </w:r>
      <w:r>
        <w:rPr>
          <w:spacing w:val="-3"/>
          <w:vertAlign w:val="baseline"/>
        </w:rPr>
        <w:t> </w:t>
      </w:r>
      <w:r>
        <w:rPr>
          <w:vertAlign w:val="baseline"/>
        </w:rPr>
        <w:t>complete</w:t>
      </w:r>
      <w:r>
        <w:rPr>
          <w:spacing w:val="-4"/>
          <w:vertAlign w:val="baseline"/>
        </w:rPr>
        <w:t> </w:t>
      </w:r>
      <w:r>
        <w:rPr>
          <w:vertAlign w:val="baseline"/>
        </w:rPr>
        <w:t>an</w:t>
      </w:r>
      <w:r>
        <w:rPr>
          <w:spacing w:val="-5"/>
          <w:vertAlign w:val="baseline"/>
        </w:rPr>
        <w:t> </w:t>
      </w:r>
      <w:r>
        <w:rPr>
          <w:vertAlign w:val="baseline"/>
        </w:rPr>
        <w:t>internal review of a planning decision was 49 days.</w:t>
      </w:r>
      <w:r>
        <w:rPr>
          <w:vertAlign w:val="superscript"/>
        </w:rPr>
        <w:t>10</w:t>
      </w:r>
    </w:p>
    <w:p>
      <w:pPr>
        <w:pStyle w:val="BodyText"/>
        <w:spacing w:before="11"/>
        <w:rPr>
          <w:sz w:val="21"/>
        </w:rPr>
      </w:pPr>
    </w:p>
    <w:p>
      <w:pPr>
        <w:pStyle w:val="BodyText"/>
        <w:ind w:left="360" w:right="621"/>
        <w:jc w:val="both"/>
      </w:pPr>
      <w:r>
        <w:rPr/>
        <w:t>Table</w:t>
      </w:r>
      <w:r>
        <w:rPr>
          <w:spacing w:val="-8"/>
        </w:rPr>
        <w:t> </w:t>
      </w:r>
      <w:r>
        <w:rPr/>
        <w:t>1</w:t>
      </w:r>
      <w:r>
        <w:rPr>
          <w:spacing w:val="-8"/>
        </w:rPr>
        <w:t> </w:t>
      </w:r>
      <w:r>
        <w:rPr/>
        <w:t>and</w:t>
      </w:r>
      <w:r>
        <w:rPr>
          <w:spacing w:val="-10"/>
        </w:rPr>
        <w:t> </w:t>
      </w:r>
      <w:r>
        <w:rPr/>
        <w:t>illustration</w:t>
      </w:r>
      <w:r>
        <w:rPr>
          <w:spacing w:val="-12"/>
        </w:rPr>
        <w:t> </w:t>
      </w:r>
      <w:r>
        <w:rPr/>
        <w:t>1</w:t>
      </w:r>
      <w:r>
        <w:rPr>
          <w:spacing w:val="-8"/>
        </w:rPr>
        <w:t> </w:t>
      </w:r>
      <w:r>
        <w:rPr/>
        <w:t>below</w:t>
      </w:r>
      <w:r>
        <w:rPr>
          <w:spacing w:val="-8"/>
        </w:rPr>
        <w:t> </w:t>
      </w:r>
      <w:r>
        <w:rPr/>
        <w:t>indicate</w:t>
      </w:r>
      <w:r>
        <w:rPr>
          <w:spacing w:val="-8"/>
        </w:rPr>
        <w:t> </w:t>
      </w:r>
      <w:r>
        <w:rPr/>
        <w:t>the</w:t>
      </w:r>
      <w:r>
        <w:rPr>
          <w:spacing w:val="-11"/>
        </w:rPr>
        <w:t> </w:t>
      </w:r>
      <w:r>
        <w:rPr/>
        <w:t>numbers</w:t>
      </w:r>
      <w:r>
        <w:rPr>
          <w:spacing w:val="-11"/>
        </w:rPr>
        <w:t> </w:t>
      </w:r>
      <w:r>
        <w:rPr/>
        <w:t>and</w:t>
      </w:r>
      <w:r>
        <w:rPr>
          <w:spacing w:val="-11"/>
        </w:rPr>
        <w:t> </w:t>
      </w:r>
      <w:r>
        <w:rPr/>
        <w:t>outcomes</w:t>
      </w:r>
      <w:r>
        <w:rPr>
          <w:spacing w:val="-9"/>
        </w:rPr>
        <w:t> </w:t>
      </w:r>
      <w:r>
        <w:rPr/>
        <w:t>for</w:t>
      </w:r>
      <w:r>
        <w:rPr>
          <w:spacing w:val="-9"/>
        </w:rPr>
        <w:t> </w:t>
      </w:r>
      <w:r>
        <w:rPr/>
        <w:t>internal</w:t>
      </w:r>
      <w:r>
        <w:rPr>
          <w:spacing w:val="-10"/>
        </w:rPr>
        <w:t> </w:t>
      </w:r>
      <w:r>
        <w:rPr/>
        <w:t>reviews,</w:t>
      </w:r>
      <w:r>
        <w:rPr>
          <w:spacing w:val="-9"/>
        </w:rPr>
        <w:t> </w:t>
      </w:r>
      <w:r>
        <w:rPr/>
        <w:t>across</w:t>
      </w:r>
      <w:r>
        <w:rPr>
          <w:spacing w:val="-9"/>
        </w:rPr>
        <w:t> </w:t>
      </w:r>
      <w:r>
        <w:rPr/>
        <w:t>six</w:t>
      </w:r>
      <w:r>
        <w:rPr>
          <w:spacing w:val="-9"/>
        </w:rPr>
        <w:t> </w:t>
      </w:r>
      <w:r>
        <w:rPr/>
        <w:t>consecutive </w:t>
      </w:r>
      <w:r>
        <w:rPr>
          <w:spacing w:val="-2"/>
        </w:rPr>
        <w:t>quarters:</w:t>
      </w:r>
    </w:p>
    <w:p>
      <w:pPr>
        <w:pStyle w:val="BodyText"/>
        <w:spacing w:before="2"/>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1085"/>
        <w:gridCol w:w="1088"/>
        <w:gridCol w:w="1088"/>
        <w:gridCol w:w="1089"/>
        <w:gridCol w:w="1088"/>
        <w:gridCol w:w="1086"/>
      </w:tblGrid>
      <w:tr>
        <w:trPr>
          <w:trHeight w:val="388" w:hRule="atLeast"/>
        </w:trPr>
        <w:tc>
          <w:tcPr>
            <w:tcW w:w="3258" w:type="dxa"/>
            <w:tcBorders>
              <w:left w:val="single" w:sz="6" w:space="0" w:color="000000"/>
            </w:tcBorders>
          </w:tcPr>
          <w:p>
            <w:pPr>
              <w:pStyle w:val="TableParagraph"/>
              <w:spacing w:before="1"/>
              <w:ind w:left="105"/>
              <w:rPr>
                <w:b/>
                <w:sz w:val="18"/>
              </w:rPr>
            </w:pPr>
            <w:r>
              <w:rPr>
                <w:b/>
                <w:sz w:val="18"/>
              </w:rPr>
              <w:t>Internal</w:t>
            </w:r>
            <w:r>
              <w:rPr>
                <w:b/>
                <w:spacing w:val="-6"/>
                <w:sz w:val="18"/>
              </w:rPr>
              <w:t> </w:t>
            </w:r>
            <w:r>
              <w:rPr>
                <w:b/>
                <w:spacing w:val="-2"/>
                <w:sz w:val="18"/>
              </w:rPr>
              <w:t>review</w:t>
            </w:r>
          </w:p>
        </w:tc>
        <w:tc>
          <w:tcPr>
            <w:tcW w:w="1085" w:type="dxa"/>
          </w:tcPr>
          <w:p>
            <w:pPr>
              <w:pStyle w:val="TableParagraph"/>
              <w:spacing w:before="1"/>
              <w:ind w:left="107"/>
              <w:rPr>
                <w:b/>
                <w:sz w:val="18"/>
              </w:rPr>
            </w:pPr>
            <w:r>
              <w:rPr>
                <w:b/>
                <w:sz w:val="18"/>
              </w:rPr>
              <w:t>Dec</w:t>
            </w:r>
            <w:r>
              <w:rPr>
                <w:b/>
                <w:spacing w:val="-2"/>
                <w:sz w:val="18"/>
              </w:rPr>
              <w:t> </w:t>
            </w:r>
            <w:r>
              <w:rPr>
                <w:b/>
                <w:sz w:val="18"/>
              </w:rPr>
              <w:t>Q</w:t>
            </w:r>
            <w:r>
              <w:rPr>
                <w:b/>
                <w:spacing w:val="-1"/>
                <w:sz w:val="18"/>
              </w:rPr>
              <w:t> </w:t>
            </w:r>
            <w:r>
              <w:rPr>
                <w:b/>
                <w:spacing w:val="-5"/>
                <w:sz w:val="18"/>
              </w:rPr>
              <w:t>20</w:t>
            </w:r>
          </w:p>
        </w:tc>
        <w:tc>
          <w:tcPr>
            <w:tcW w:w="1088" w:type="dxa"/>
          </w:tcPr>
          <w:p>
            <w:pPr>
              <w:pStyle w:val="TableParagraph"/>
              <w:spacing w:before="1"/>
              <w:ind w:left="107"/>
              <w:rPr>
                <w:b/>
                <w:sz w:val="18"/>
              </w:rPr>
            </w:pPr>
            <w:r>
              <w:rPr>
                <w:b/>
                <w:sz w:val="18"/>
              </w:rPr>
              <w:t>Mar</w:t>
            </w:r>
            <w:r>
              <w:rPr>
                <w:b/>
                <w:spacing w:val="1"/>
                <w:sz w:val="18"/>
              </w:rPr>
              <w:t> </w:t>
            </w:r>
            <w:r>
              <w:rPr>
                <w:b/>
                <w:sz w:val="18"/>
              </w:rPr>
              <w:t>Q</w:t>
            </w:r>
            <w:r>
              <w:rPr>
                <w:b/>
                <w:spacing w:val="-1"/>
                <w:sz w:val="18"/>
              </w:rPr>
              <w:t> </w:t>
            </w:r>
            <w:r>
              <w:rPr>
                <w:b/>
                <w:spacing w:val="-5"/>
                <w:sz w:val="18"/>
              </w:rPr>
              <w:t>21</w:t>
            </w:r>
          </w:p>
        </w:tc>
        <w:tc>
          <w:tcPr>
            <w:tcW w:w="1088" w:type="dxa"/>
          </w:tcPr>
          <w:p>
            <w:pPr>
              <w:pStyle w:val="TableParagraph"/>
              <w:spacing w:before="1"/>
              <w:ind w:left="107"/>
              <w:rPr>
                <w:b/>
                <w:sz w:val="18"/>
              </w:rPr>
            </w:pPr>
            <w:r>
              <w:rPr>
                <w:b/>
                <w:sz w:val="18"/>
              </w:rPr>
              <w:t>June</w:t>
            </w:r>
            <w:r>
              <w:rPr>
                <w:b/>
                <w:spacing w:val="-1"/>
                <w:sz w:val="18"/>
              </w:rPr>
              <w:t> </w:t>
            </w:r>
            <w:r>
              <w:rPr>
                <w:b/>
                <w:sz w:val="18"/>
              </w:rPr>
              <w:t>Q</w:t>
            </w:r>
            <w:r>
              <w:rPr>
                <w:b/>
                <w:spacing w:val="-1"/>
                <w:sz w:val="18"/>
              </w:rPr>
              <w:t> </w:t>
            </w:r>
            <w:r>
              <w:rPr>
                <w:b/>
                <w:spacing w:val="-5"/>
                <w:sz w:val="18"/>
              </w:rPr>
              <w:t>21</w:t>
            </w:r>
          </w:p>
        </w:tc>
        <w:tc>
          <w:tcPr>
            <w:tcW w:w="1089" w:type="dxa"/>
          </w:tcPr>
          <w:p>
            <w:pPr>
              <w:pStyle w:val="TableParagraph"/>
              <w:spacing w:before="1"/>
              <w:ind w:left="106"/>
              <w:rPr>
                <w:b/>
                <w:sz w:val="18"/>
              </w:rPr>
            </w:pPr>
            <w:r>
              <w:rPr>
                <w:b/>
                <w:sz w:val="18"/>
              </w:rPr>
              <w:t>Sep</w:t>
            </w:r>
            <w:r>
              <w:rPr>
                <w:b/>
                <w:spacing w:val="-2"/>
                <w:sz w:val="18"/>
              </w:rPr>
              <w:t> </w:t>
            </w:r>
            <w:r>
              <w:rPr>
                <w:b/>
                <w:sz w:val="18"/>
              </w:rPr>
              <w:t>Q</w:t>
            </w:r>
            <w:r>
              <w:rPr>
                <w:b/>
                <w:spacing w:val="-2"/>
                <w:sz w:val="18"/>
              </w:rPr>
              <w:t> </w:t>
            </w:r>
            <w:r>
              <w:rPr>
                <w:b/>
                <w:spacing w:val="-5"/>
                <w:sz w:val="18"/>
              </w:rPr>
              <w:t>21</w:t>
            </w:r>
          </w:p>
        </w:tc>
        <w:tc>
          <w:tcPr>
            <w:tcW w:w="1088" w:type="dxa"/>
          </w:tcPr>
          <w:p>
            <w:pPr>
              <w:pStyle w:val="TableParagraph"/>
              <w:spacing w:before="1"/>
              <w:ind w:left="105"/>
              <w:rPr>
                <w:b/>
                <w:sz w:val="18"/>
              </w:rPr>
            </w:pPr>
            <w:r>
              <w:rPr>
                <w:b/>
                <w:sz w:val="18"/>
              </w:rPr>
              <w:t>Dec</w:t>
            </w:r>
            <w:r>
              <w:rPr>
                <w:b/>
                <w:spacing w:val="-2"/>
                <w:sz w:val="18"/>
              </w:rPr>
              <w:t> </w:t>
            </w:r>
            <w:r>
              <w:rPr>
                <w:b/>
                <w:sz w:val="18"/>
              </w:rPr>
              <w:t>Q</w:t>
            </w:r>
            <w:r>
              <w:rPr>
                <w:b/>
                <w:spacing w:val="-1"/>
                <w:sz w:val="18"/>
              </w:rPr>
              <w:t> </w:t>
            </w:r>
            <w:r>
              <w:rPr>
                <w:b/>
                <w:spacing w:val="-5"/>
                <w:sz w:val="18"/>
              </w:rPr>
              <w:t>21</w:t>
            </w:r>
          </w:p>
        </w:tc>
        <w:tc>
          <w:tcPr>
            <w:tcW w:w="1086" w:type="dxa"/>
          </w:tcPr>
          <w:p>
            <w:pPr>
              <w:pStyle w:val="TableParagraph"/>
              <w:spacing w:before="1"/>
              <w:ind w:left="101"/>
              <w:rPr>
                <w:b/>
                <w:sz w:val="18"/>
              </w:rPr>
            </w:pPr>
            <w:r>
              <w:rPr>
                <w:b/>
                <w:sz w:val="18"/>
              </w:rPr>
              <w:t>Mar Q</w:t>
            </w:r>
            <w:r>
              <w:rPr>
                <w:b/>
                <w:spacing w:val="-1"/>
                <w:sz w:val="18"/>
              </w:rPr>
              <w:t> </w:t>
            </w:r>
            <w:r>
              <w:rPr>
                <w:b/>
                <w:spacing w:val="-5"/>
                <w:sz w:val="18"/>
              </w:rPr>
              <w:t>22</w:t>
            </w:r>
          </w:p>
        </w:tc>
      </w:tr>
      <w:tr>
        <w:trPr>
          <w:trHeight w:val="516" w:hRule="atLeast"/>
        </w:trPr>
        <w:tc>
          <w:tcPr>
            <w:tcW w:w="3258" w:type="dxa"/>
            <w:tcBorders>
              <w:left w:val="single" w:sz="6" w:space="0" w:color="000000"/>
            </w:tcBorders>
          </w:tcPr>
          <w:p>
            <w:pPr>
              <w:pStyle w:val="TableParagraph"/>
              <w:spacing w:before="1"/>
              <w:ind w:left="105"/>
              <w:rPr>
                <w:sz w:val="12"/>
              </w:rPr>
            </w:pPr>
            <w:r>
              <w:rPr>
                <w:sz w:val="18"/>
              </w:rPr>
              <w:t>Requests</w:t>
            </w:r>
            <w:r>
              <w:rPr>
                <w:spacing w:val="-3"/>
                <w:sz w:val="18"/>
              </w:rPr>
              <w:t> </w:t>
            </w:r>
            <w:r>
              <w:rPr>
                <w:sz w:val="18"/>
              </w:rPr>
              <w:t>for</w:t>
            </w:r>
            <w:r>
              <w:rPr>
                <w:spacing w:val="-3"/>
                <w:sz w:val="18"/>
              </w:rPr>
              <w:t> </w:t>
            </w:r>
            <w:r>
              <w:rPr>
                <w:sz w:val="18"/>
              </w:rPr>
              <w:t>Internal</w:t>
            </w:r>
            <w:r>
              <w:rPr>
                <w:spacing w:val="-2"/>
                <w:sz w:val="18"/>
              </w:rPr>
              <w:t> Review</w:t>
            </w:r>
            <w:r>
              <w:rPr>
                <w:spacing w:val="-2"/>
                <w:position w:val="5"/>
                <w:sz w:val="12"/>
              </w:rPr>
              <w:t>11</w:t>
            </w:r>
          </w:p>
        </w:tc>
        <w:tc>
          <w:tcPr>
            <w:tcW w:w="1085" w:type="dxa"/>
          </w:tcPr>
          <w:p>
            <w:pPr>
              <w:pStyle w:val="TableParagraph"/>
              <w:spacing w:before="1"/>
              <w:ind w:left="107"/>
              <w:rPr>
                <w:sz w:val="18"/>
              </w:rPr>
            </w:pPr>
            <w:r>
              <w:rPr>
                <w:spacing w:val="-2"/>
                <w:sz w:val="18"/>
              </w:rPr>
              <w:t>10,045</w:t>
            </w:r>
          </w:p>
        </w:tc>
        <w:tc>
          <w:tcPr>
            <w:tcW w:w="1088" w:type="dxa"/>
          </w:tcPr>
          <w:p>
            <w:pPr>
              <w:pStyle w:val="TableParagraph"/>
              <w:spacing w:before="1"/>
              <w:ind w:left="107"/>
              <w:rPr>
                <w:sz w:val="18"/>
              </w:rPr>
            </w:pPr>
            <w:r>
              <w:rPr>
                <w:spacing w:val="-2"/>
                <w:sz w:val="18"/>
              </w:rPr>
              <w:t>10,730</w:t>
            </w:r>
          </w:p>
        </w:tc>
        <w:tc>
          <w:tcPr>
            <w:tcW w:w="1088" w:type="dxa"/>
          </w:tcPr>
          <w:p>
            <w:pPr>
              <w:pStyle w:val="TableParagraph"/>
              <w:spacing w:before="1"/>
              <w:ind w:left="107"/>
              <w:rPr>
                <w:sz w:val="18"/>
              </w:rPr>
            </w:pPr>
            <w:r>
              <w:rPr>
                <w:spacing w:val="-2"/>
                <w:sz w:val="18"/>
              </w:rPr>
              <w:t>11,948</w:t>
            </w:r>
          </w:p>
        </w:tc>
        <w:tc>
          <w:tcPr>
            <w:tcW w:w="1089" w:type="dxa"/>
          </w:tcPr>
          <w:p>
            <w:pPr>
              <w:pStyle w:val="TableParagraph"/>
              <w:spacing w:before="1"/>
              <w:ind w:left="106"/>
              <w:rPr>
                <w:sz w:val="18"/>
              </w:rPr>
            </w:pPr>
            <w:r>
              <w:rPr>
                <w:spacing w:val="-2"/>
                <w:sz w:val="18"/>
              </w:rPr>
              <w:t>13,177</w:t>
            </w:r>
          </w:p>
        </w:tc>
        <w:tc>
          <w:tcPr>
            <w:tcW w:w="1088" w:type="dxa"/>
          </w:tcPr>
          <w:p>
            <w:pPr>
              <w:pStyle w:val="TableParagraph"/>
              <w:spacing w:before="1"/>
              <w:ind w:left="105"/>
              <w:rPr>
                <w:sz w:val="18"/>
              </w:rPr>
            </w:pPr>
            <w:r>
              <w:rPr>
                <w:spacing w:val="-2"/>
                <w:sz w:val="18"/>
              </w:rPr>
              <w:t>12,138</w:t>
            </w:r>
          </w:p>
        </w:tc>
        <w:tc>
          <w:tcPr>
            <w:tcW w:w="1086" w:type="dxa"/>
          </w:tcPr>
          <w:p>
            <w:pPr>
              <w:pStyle w:val="TableParagraph"/>
              <w:spacing w:before="1"/>
              <w:ind w:left="101"/>
              <w:rPr>
                <w:sz w:val="18"/>
              </w:rPr>
            </w:pPr>
            <w:r>
              <w:rPr>
                <w:spacing w:val="-2"/>
                <w:sz w:val="18"/>
              </w:rPr>
              <w:t>10,955</w:t>
            </w:r>
          </w:p>
        </w:tc>
      </w:tr>
      <w:tr>
        <w:trPr>
          <w:trHeight w:val="515" w:hRule="atLeast"/>
        </w:trPr>
        <w:tc>
          <w:tcPr>
            <w:tcW w:w="3258" w:type="dxa"/>
            <w:tcBorders>
              <w:left w:val="single" w:sz="6" w:space="0" w:color="000000"/>
            </w:tcBorders>
          </w:tcPr>
          <w:p>
            <w:pPr>
              <w:pStyle w:val="TableParagraph"/>
              <w:spacing w:before="1"/>
              <w:ind w:left="105"/>
              <w:rPr>
                <w:sz w:val="12"/>
              </w:rPr>
            </w:pPr>
            <w:r>
              <w:rPr>
                <w:sz w:val="18"/>
              </w:rPr>
              <w:t>Completed</w:t>
            </w:r>
            <w:r>
              <w:rPr>
                <w:spacing w:val="-4"/>
                <w:sz w:val="18"/>
              </w:rPr>
              <w:t> </w:t>
            </w:r>
            <w:r>
              <w:rPr>
                <w:sz w:val="18"/>
              </w:rPr>
              <w:t>Internal</w:t>
            </w:r>
            <w:r>
              <w:rPr>
                <w:spacing w:val="-4"/>
                <w:sz w:val="18"/>
              </w:rPr>
              <w:t> </w:t>
            </w:r>
            <w:r>
              <w:rPr>
                <w:spacing w:val="-2"/>
                <w:sz w:val="18"/>
              </w:rPr>
              <w:t>Review</w:t>
            </w:r>
            <w:r>
              <w:rPr>
                <w:spacing w:val="-2"/>
                <w:position w:val="5"/>
                <w:sz w:val="12"/>
              </w:rPr>
              <w:t>12</w:t>
            </w:r>
          </w:p>
        </w:tc>
        <w:tc>
          <w:tcPr>
            <w:tcW w:w="1085" w:type="dxa"/>
          </w:tcPr>
          <w:p>
            <w:pPr>
              <w:pStyle w:val="TableParagraph"/>
              <w:spacing w:before="1"/>
              <w:ind w:left="107"/>
              <w:rPr>
                <w:sz w:val="18"/>
              </w:rPr>
            </w:pPr>
            <w:r>
              <w:rPr>
                <w:spacing w:val="-2"/>
                <w:sz w:val="18"/>
              </w:rPr>
              <w:t>8,349</w:t>
            </w:r>
          </w:p>
        </w:tc>
        <w:tc>
          <w:tcPr>
            <w:tcW w:w="1088" w:type="dxa"/>
          </w:tcPr>
          <w:p>
            <w:pPr>
              <w:pStyle w:val="TableParagraph"/>
              <w:spacing w:line="219" w:lineRule="exact" w:before="1"/>
              <w:ind w:left="107"/>
              <w:rPr>
                <w:sz w:val="18"/>
              </w:rPr>
            </w:pPr>
            <w:r>
              <w:rPr>
                <w:spacing w:val="-2"/>
                <w:sz w:val="18"/>
              </w:rPr>
              <w:t>10,383</w:t>
            </w:r>
          </w:p>
          <w:p>
            <w:pPr>
              <w:pStyle w:val="TableParagraph"/>
              <w:spacing w:line="195" w:lineRule="exact"/>
              <w:ind w:left="393"/>
              <w:rPr>
                <w:sz w:val="16"/>
              </w:rPr>
            </w:pPr>
            <w:r>
              <w:rPr>
                <w:rFonts w:ascii="Wingdings" w:hAnsi="Wingdings"/>
                <w:spacing w:val="-2"/>
                <w:sz w:val="16"/>
              </w:rPr>
              <w:t></w:t>
            </w:r>
            <w:r>
              <w:rPr>
                <w:spacing w:val="-2"/>
                <w:sz w:val="16"/>
              </w:rPr>
              <w:t>2,034*</w:t>
            </w:r>
          </w:p>
        </w:tc>
        <w:tc>
          <w:tcPr>
            <w:tcW w:w="1088" w:type="dxa"/>
          </w:tcPr>
          <w:p>
            <w:pPr>
              <w:pStyle w:val="TableParagraph"/>
              <w:spacing w:line="219" w:lineRule="exact" w:before="1"/>
              <w:ind w:left="107"/>
              <w:rPr>
                <w:sz w:val="18"/>
              </w:rPr>
            </w:pPr>
            <w:r>
              <w:rPr>
                <w:spacing w:val="-2"/>
                <w:sz w:val="18"/>
              </w:rPr>
              <w:t>10,624</w:t>
            </w:r>
          </w:p>
          <w:p>
            <w:pPr>
              <w:pStyle w:val="TableParagraph"/>
              <w:spacing w:line="195" w:lineRule="exact"/>
              <w:ind w:left="591"/>
              <w:rPr>
                <w:sz w:val="16"/>
              </w:rPr>
            </w:pPr>
            <w:r>
              <w:rPr>
                <w:rFonts w:ascii="Wingdings" w:hAnsi="Wingdings"/>
                <w:spacing w:val="-4"/>
                <w:sz w:val="16"/>
              </w:rPr>
              <w:t></w:t>
            </w:r>
            <w:r>
              <w:rPr>
                <w:spacing w:val="-4"/>
                <w:sz w:val="16"/>
              </w:rPr>
              <w:t>241</w:t>
            </w:r>
          </w:p>
        </w:tc>
        <w:tc>
          <w:tcPr>
            <w:tcW w:w="1089" w:type="dxa"/>
          </w:tcPr>
          <w:p>
            <w:pPr>
              <w:pStyle w:val="TableParagraph"/>
              <w:spacing w:line="219" w:lineRule="exact" w:before="1"/>
              <w:ind w:left="106"/>
              <w:rPr>
                <w:sz w:val="18"/>
              </w:rPr>
            </w:pPr>
            <w:r>
              <w:rPr>
                <w:spacing w:val="-2"/>
                <w:sz w:val="18"/>
              </w:rPr>
              <w:t>14,436</w:t>
            </w:r>
          </w:p>
          <w:p>
            <w:pPr>
              <w:pStyle w:val="TableParagraph"/>
              <w:spacing w:line="195" w:lineRule="exact"/>
              <w:ind w:left="471"/>
              <w:rPr>
                <w:sz w:val="16"/>
              </w:rPr>
            </w:pPr>
            <w:r>
              <w:rPr>
                <w:rFonts w:ascii="Wingdings" w:hAnsi="Wingdings"/>
                <w:spacing w:val="-2"/>
                <w:sz w:val="16"/>
              </w:rPr>
              <w:t></w:t>
            </w:r>
            <w:r>
              <w:rPr>
                <w:spacing w:val="-2"/>
                <w:sz w:val="16"/>
              </w:rPr>
              <w:t>3,812</w:t>
            </w:r>
          </w:p>
        </w:tc>
        <w:tc>
          <w:tcPr>
            <w:tcW w:w="1088" w:type="dxa"/>
          </w:tcPr>
          <w:p>
            <w:pPr>
              <w:pStyle w:val="TableParagraph"/>
              <w:spacing w:line="219" w:lineRule="exact" w:before="1"/>
              <w:ind w:left="105"/>
              <w:rPr>
                <w:sz w:val="18"/>
              </w:rPr>
            </w:pPr>
            <w:r>
              <w:rPr>
                <w:spacing w:val="-2"/>
                <w:sz w:val="18"/>
              </w:rPr>
              <w:t>14,286</w:t>
            </w:r>
          </w:p>
          <w:p>
            <w:pPr>
              <w:pStyle w:val="TableParagraph"/>
              <w:spacing w:line="195" w:lineRule="exact"/>
              <w:ind w:left="589"/>
              <w:rPr>
                <w:sz w:val="16"/>
              </w:rPr>
            </w:pPr>
            <w:r>
              <w:rPr>
                <w:rFonts w:ascii="Wingdings" w:hAnsi="Wingdings"/>
                <w:spacing w:val="-4"/>
                <w:sz w:val="16"/>
              </w:rPr>
              <w:t></w:t>
            </w:r>
            <w:r>
              <w:rPr>
                <w:spacing w:val="-4"/>
                <w:sz w:val="16"/>
              </w:rPr>
              <w:t>150</w:t>
            </w:r>
          </w:p>
        </w:tc>
        <w:tc>
          <w:tcPr>
            <w:tcW w:w="1086" w:type="dxa"/>
          </w:tcPr>
          <w:p>
            <w:pPr>
              <w:pStyle w:val="TableParagraph"/>
              <w:spacing w:line="219" w:lineRule="exact" w:before="1"/>
              <w:ind w:left="101"/>
              <w:rPr>
                <w:sz w:val="18"/>
              </w:rPr>
            </w:pPr>
            <w:r>
              <w:rPr>
                <w:spacing w:val="-2"/>
                <w:sz w:val="18"/>
              </w:rPr>
              <w:t>12,351</w:t>
            </w:r>
          </w:p>
          <w:p>
            <w:pPr>
              <w:pStyle w:val="TableParagraph"/>
              <w:spacing w:line="195" w:lineRule="exact"/>
              <w:ind w:left="466"/>
              <w:rPr>
                <w:sz w:val="16"/>
              </w:rPr>
            </w:pPr>
            <w:r>
              <w:rPr>
                <w:rFonts w:ascii="Wingdings" w:hAnsi="Wingdings"/>
                <w:spacing w:val="-2"/>
                <w:sz w:val="16"/>
              </w:rPr>
              <w:t></w:t>
            </w:r>
            <w:r>
              <w:rPr>
                <w:spacing w:val="-2"/>
                <w:sz w:val="16"/>
              </w:rPr>
              <w:t>1,935</w:t>
            </w:r>
          </w:p>
        </w:tc>
      </w:tr>
      <w:tr>
        <w:trPr>
          <w:trHeight w:val="575" w:hRule="atLeast"/>
        </w:trPr>
        <w:tc>
          <w:tcPr>
            <w:tcW w:w="3258" w:type="dxa"/>
            <w:tcBorders>
              <w:left w:val="single" w:sz="6" w:space="0" w:color="000000"/>
            </w:tcBorders>
          </w:tcPr>
          <w:p>
            <w:pPr>
              <w:pStyle w:val="TableParagraph"/>
              <w:spacing w:before="1"/>
              <w:ind w:left="105"/>
              <w:rPr>
                <w:sz w:val="12"/>
              </w:rPr>
            </w:pPr>
            <w:r>
              <w:rPr>
                <w:sz w:val="18"/>
              </w:rPr>
              <w:t>Outcome</w:t>
            </w:r>
            <w:r>
              <w:rPr>
                <w:spacing w:val="-9"/>
                <w:sz w:val="18"/>
              </w:rPr>
              <w:t> </w:t>
            </w:r>
            <w:r>
              <w:rPr>
                <w:sz w:val="18"/>
              </w:rPr>
              <w:t>Internal</w:t>
            </w:r>
            <w:r>
              <w:rPr>
                <w:spacing w:val="-9"/>
                <w:sz w:val="18"/>
              </w:rPr>
              <w:t> </w:t>
            </w:r>
            <w:r>
              <w:rPr>
                <w:sz w:val="18"/>
              </w:rPr>
              <w:t>Review</w:t>
            </w:r>
            <w:r>
              <w:rPr>
                <w:spacing w:val="-9"/>
                <w:sz w:val="18"/>
              </w:rPr>
              <w:t> </w:t>
            </w:r>
            <w:r>
              <w:rPr>
                <w:sz w:val="18"/>
              </w:rPr>
              <w:t>Decision</w:t>
            </w:r>
            <w:r>
              <w:rPr>
                <w:spacing w:val="-9"/>
                <w:sz w:val="18"/>
              </w:rPr>
              <w:t> </w:t>
            </w:r>
            <w:r>
              <w:rPr>
                <w:sz w:val="18"/>
              </w:rPr>
              <w:t>Not </w:t>
            </w:r>
            <w:r>
              <w:rPr>
                <w:spacing w:val="-2"/>
                <w:sz w:val="18"/>
              </w:rPr>
              <w:t>Changed</w:t>
            </w:r>
            <w:r>
              <w:rPr>
                <w:spacing w:val="-2"/>
                <w:position w:val="5"/>
                <w:sz w:val="12"/>
              </w:rPr>
              <w:t>13</w:t>
            </w:r>
          </w:p>
        </w:tc>
        <w:tc>
          <w:tcPr>
            <w:tcW w:w="1085" w:type="dxa"/>
          </w:tcPr>
          <w:p>
            <w:pPr>
              <w:pStyle w:val="TableParagraph"/>
              <w:spacing w:before="1"/>
              <w:ind w:left="107"/>
              <w:rPr>
                <w:sz w:val="18"/>
              </w:rPr>
            </w:pPr>
            <w:r>
              <w:rPr>
                <w:spacing w:val="-4"/>
                <w:sz w:val="18"/>
              </w:rPr>
              <w:t>1440</w:t>
            </w:r>
          </w:p>
        </w:tc>
        <w:tc>
          <w:tcPr>
            <w:tcW w:w="1088" w:type="dxa"/>
          </w:tcPr>
          <w:p>
            <w:pPr>
              <w:pStyle w:val="TableParagraph"/>
              <w:spacing w:before="1"/>
              <w:ind w:left="107"/>
              <w:rPr>
                <w:sz w:val="18"/>
              </w:rPr>
            </w:pPr>
            <w:r>
              <w:rPr>
                <w:spacing w:val="-4"/>
                <w:sz w:val="18"/>
              </w:rPr>
              <w:t>2189</w:t>
            </w:r>
          </w:p>
        </w:tc>
        <w:tc>
          <w:tcPr>
            <w:tcW w:w="1088" w:type="dxa"/>
          </w:tcPr>
          <w:p>
            <w:pPr>
              <w:pStyle w:val="TableParagraph"/>
              <w:spacing w:before="1"/>
              <w:ind w:left="107"/>
              <w:rPr>
                <w:sz w:val="18"/>
              </w:rPr>
            </w:pPr>
            <w:r>
              <w:rPr>
                <w:spacing w:val="-4"/>
                <w:sz w:val="18"/>
              </w:rPr>
              <w:t>3146</w:t>
            </w:r>
          </w:p>
        </w:tc>
        <w:tc>
          <w:tcPr>
            <w:tcW w:w="1089" w:type="dxa"/>
          </w:tcPr>
          <w:p>
            <w:pPr>
              <w:pStyle w:val="TableParagraph"/>
              <w:spacing w:before="1"/>
              <w:ind w:left="106"/>
              <w:rPr>
                <w:sz w:val="18"/>
              </w:rPr>
            </w:pPr>
            <w:r>
              <w:rPr>
                <w:spacing w:val="-4"/>
                <w:sz w:val="18"/>
              </w:rPr>
              <w:t>6211</w:t>
            </w:r>
          </w:p>
        </w:tc>
        <w:tc>
          <w:tcPr>
            <w:tcW w:w="1088" w:type="dxa"/>
          </w:tcPr>
          <w:p>
            <w:pPr>
              <w:pStyle w:val="TableParagraph"/>
              <w:spacing w:before="1"/>
              <w:ind w:left="105"/>
              <w:rPr>
                <w:sz w:val="18"/>
              </w:rPr>
            </w:pPr>
            <w:r>
              <w:rPr>
                <w:spacing w:val="-4"/>
                <w:sz w:val="18"/>
              </w:rPr>
              <w:t>8234</w:t>
            </w:r>
          </w:p>
        </w:tc>
        <w:tc>
          <w:tcPr>
            <w:tcW w:w="1086" w:type="dxa"/>
          </w:tcPr>
          <w:p>
            <w:pPr>
              <w:pStyle w:val="TableParagraph"/>
              <w:spacing w:before="1"/>
              <w:ind w:left="101"/>
              <w:rPr>
                <w:sz w:val="18"/>
              </w:rPr>
            </w:pPr>
            <w:r>
              <w:rPr>
                <w:spacing w:val="-4"/>
                <w:sz w:val="18"/>
              </w:rPr>
              <w:t>7610</w:t>
            </w:r>
          </w:p>
        </w:tc>
      </w:tr>
      <w:tr>
        <w:trPr>
          <w:trHeight w:val="513" w:hRule="atLeast"/>
        </w:trPr>
        <w:tc>
          <w:tcPr>
            <w:tcW w:w="3258" w:type="dxa"/>
            <w:tcBorders>
              <w:left w:val="single" w:sz="6" w:space="0" w:color="000000"/>
            </w:tcBorders>
          </w:tcPr>
          <w:p>
            <w:pPr>
              <w:pStyle w:val="TableParagraph"/>
              <w:spacing w:before="1"/>
              <w:ind w:left="105"/>
              <w:rPr>
                <w:sz w:val="12"/>
              </w:rPr>
            </w:pPr>
            <w:r>
              <w:rPr>
                <w:sz w:val="18"/>
              </w:rPr>
              <w:t>Outcome Internal Review Decision Changed</w:t>
            </w:r>
            <w:r>
              <w:rPr>
                <w:spacing w:val="-11"/>
                <w:sz w:val="18"/>
              </w:rPr>
              <w:t> </w:t>
            </w:r>
            <w:r>
              <w:rPr>
                <w:sz w:val="18"/>
              </w:rPr>
              <w:t>(varied/set</w:t>
            </w:r>
            <w:r>
              <w:rPr>
                <w:spacing w:val="-10"/>
                <w:sz w:val="18"/>
              </w:rPr>
              <w:t> </w:t>
            </w:r>
            <w:r>
              <w:rPr>
                <w:sz w:val="18"/>
              </w:rPr>
              <w:t>aside/overturned)</w:t>
            </w:r>
            <w:r>
              <w:rPr>
                <w:position w:val="5"/>
                <w:sz w:val="12"/>
              </w:rPr>
              <w:t>14</w:t>
            </w:r>
          </w:p>
        </w:tc>
        <w:tc>
          <w:tcPr>
            <w:tcW w:w="1085" w:type="dxa"/>
          </w:tcPr>
          <w:p>
            <w:pPr>
              <w:pStyle w:val="TableParagraph"/>
              <w:spacing w:before="1"/>
              <w:ind w:left="107"/>
              <w:rPr>
                <w:sz w:val="18"/>
              </w:rPr>
            </w:pPr>
            <w:r>
              <w:rPr>
                <w:spacing w:val="-4"/>
                <w:sz w:val="18"/>
              </w:rPr>
              <w:t>4440</w:t>
            </w:r>
          </w:p>
        </w:tc>
        <w:tc>
          <w:tcPr>
            <w:tcW w:w="1088" w:type="dxa"/>
          </w:tcPr>
          <w:p>
            <w:pPr>
              <w:pStyle w:val="TableParagraph"/>
              <w:spacing w:before="1"/>
              <w:ind w:left="107"/>
              <w:rPr>
                <w:sz w:val="18"/>
              </w:rPr>
            </w:pPr>
            <w:r>
              <w:rPr>
                <w:spacing w:val="-4"/>
                <w:sz w:val="18"/>
              </w:rPr>
              <w:t>5012</w:t>
            </w:r>
          </w:p>
        </w:tc>
        <w:tc>
          <w:tcPr>
            <w:tcW w:w="1088" w:type="dxa"/>
          </w:tcPr>
          <w:p>
            <w:pPr>
              <w:pStyle w:val="TableParagraph"/>
              <w:spacing w:before="1"/>
              <w:ind w:left="107"/>
              <w:rPr>
                <w:sz w:val="18"/>
              </w:rPr>
            </w:pPr>
            <w:r>
              <w:rPr>
                <w:spacing w:val="-4"/>
                <w:sz w:val="18"/>
              </w:rPr>
              <w:t>3936</w:t>
            </w:r>
          </w:p>
        </w:tc>
        <w:tc>
          <w:tcPr>
            <w:tcW w:w="1089" w:type="dxa"/>
          </w:tcPr>
          <w:p>
            <w:pPr>
              <w:pStyle w:val="TableParagraph"/>
              <w:spacing w:before="1"/>
              <w:ind w:left="106"/>
              <w:rPr>
                <w:sz w:val="18"/>
              </w:rPr>
            </w:pPr>
            <w:r>
              <w:rPr>
                <w:spacing w:val="-4"/>
                <w:sz w:val="18"/>
              </w:rPr>
              <w:t>4188</w:t>
            </w:r>
          </w:p>
        </w:tc>
        <w:tc>
          <w:tcPr>
            <w:tcW w:w="1088" w:type="dxa"/>
          </w:tcPr>
          <w:p>
            <w:pPr>
              <w:pStyle w:val="TableParagraph"/>
              <w:spacing w:before="1"/>
              <w:ind w:left="105"/>
              <w:rPr>
                <w:sz w:val="18"/>
              </w:rPr>
            </w:pPr>
            <w:r>
              <w:rPr>
                <w:spacing w:val="-4"/>
                <w:sz w:val="18"/>
              </w:rPr>
              <w:t>3320</w:t>
            </w:r>
          </w:p>
        </w:tc>
        <w:tc>
          <w:tcPr>
            <w:tcW w:w="1086" w:type="dxa"/>
          </w:tcPr>
          <w:p>
            <w:pPr>
              <w:pStyle w:val="TableParagraph"/>
              <w:spacing w:before="1"/>
              <w:ind w:left="101"/>
              <w:rPr>
                <w:sz w:val="18"/>
              </w:rPr>
            </w:pPr>
            <w:r>
              <w:rPr>
                <w:spacing w:val="-4"/>
                <w:sz w:val="18"/>
              </w:rPr>
              <w:t>1971</w:t>
            </w:r>
          </w:p>
        </w:tc>
      </w:tr>
      <w:tr>
        <w:trPr>
          <w:trHeight w:val="294" w:hRule="atLeast"/>
        </w:trPr>
        <w:tc>
          <w:tcPr>
            <w:tcW w:w="3258" w:type="dxa"/>
            <w:tcBorders>
              <w:left w:val="single" w:sz="6" w:space="0" w:color="000000"/>
            </w:tcBorders>
          </w:tcPr>
          <w:p>
            <w:pPr>
              <w:pStyle w:val="TableParagraph"/>
              <w:spacing w:line="219" w:lineRule="exact"/>
              <w:ind w:left="105"/>
              <w:rPr>
                <w:sz w:val="12"/>
              </w:rPr>
            </w:pPr>
            <w:r>
              <w:rPr>
                <w:sz w:val="18"/>
              </w:rPr>
              <w:t>Outcome</w:t>
            </w:r>
            <w:r>
              <w:rPr>
                <w:spacing w:val="-1"/>
                <w:sz w:val="18"/>
              </w:rPr>
              <w:t> </w:t>
            </w:r>
            <w:r>
              <w:rPr>
                <w:sz w:val="18"/>
              </w:rPr>
              <w:t>- </w:t>
            </w:r>
            <w:r>
              <w:rPr>
                <w:spacing w:val="-2"/>
                <w:sz w:val="18"/>
              </w:rPr>
              <w:t>Other</w:t>
            </w:r>
            <w:r>
              <w:rPr>
                <w:spacing w:val="-2"/>
                <w:position w:val="5"/>
                <w:sz w:val="12"/>
              </w:rPr>
              <w:t>15</w:t>
            </w:r>
          </w:p>
        </w:tc>
        <w:tc>
          <w:tcPr>
            <w:tcW w:w="1085" w:type="dxa"/>
          </w:tcPr>
          <w:p>
            <w:pPr>
              <w:pStyle w:val="TableParagraph"/>
              <w:spacing w:line="219" w:lineRule="exact"/>
              <w:ind w:left="107"/>
              <w:rPr>
                <w:sz w:val="18"/>
              </w:rPr>
            </w:pPr>
            <w:r>
              <w:rPr>
                <w:spacing w:val="-5"/>
                <w:sz w:val="18"/>
              </w:rPr>
              <w:t>11</w:t>
            </w:r>
          </w:p>
        </w:tc>
        <w:tc>
          <w:tcPr>
            <w:tcW w:w="1088" w:type="dxa"/>
          </w:tcPr>
          <w:p>
            <w:pPr>
              <w:pStyle w:val="TableParagraph"/>
              <w:spacing w:line="219" w:lineRule="exact"/>
              <w:ind w:left="107"/>
              <w:rPr>
                <w:sz w:val="18"/>
              </w:rPr>
            </w:pPr>
            <w:r>
              <w:rPr>
                <w:sz w:val="18"/>
              </w:rPr>
              <w:t>8</w:t>
            </w:r>
          </w:p>
        </w:tc>
        <w:tc>
          <w:tcPr>
            <w:tcW w:w="1088" w:type="dxa"/>
          </w:tcPr>
          <w:p>
            <w:pPr>
              <w:pStyle w:val="TableParagraph"/>
              <w:spacing w:line="219" w:lineRule="exact"/>
              <w:ind w:left="107"/>
              <w:rPr>
                <w:sz w:val="18"/>
              </w:rPr>
            </w:pPr>
            <w:r>
              <w:rPr>
                <w:sz w:val="18"/>
              </w:rPr>
              <w:t>8</w:t>
            </w:r>
          </w:p>
        </w:tc>
        <w:tc>
          <w:tcPr>
            <w:tcW w:w="1089" w:type="dxa"/>
          </w:tcPr>
          <w:p>
            <w:pPr>
              <w:pStyle w:val="TableParagraph"/>
              <w:spacing w:line="219" w:lineRule="exact"/>
              <w:ind w:left="106"/>
              <w:rPr>
                <w:sz w:val="18"/>
              </w:rPr>
            </w:pPr>
            <w:r>
              <w:rPr>
                <w:spacing w:val="-5"/>
                <w:sz w:val="18"/>
              </w:rPr>
              <w:t>16</w:t>
            </w:r>
          </w:p>
        </w:tc>
        <w:tc>
          <w:tcPr>
            <w:tcW w:w="1088" w:type="dxa"/>
          </w:tcPr>
          <w:p>
            <w:pPr>
              <w:pStyle w:val="TableParagraph"/>
              <w:spacing w:line="219" w:lineRule="exact"/>
              <w:ind w:left="105"/>
              <w:rPr>
                <w:sz w:val="18"/>
              </w:rPr>
            </w:pPr>
            <w:r>
              <w:rPr>
                <w:spacing w:val="-5"/>
                <w:sz w:val="18"/>
              </w:rPr>
              <w:t>17</w:t>
            </w:r>
          </w:p>
        </w:tc>
        <w:tc>
          <w:tcPr>
            <w:tcW w:w="1086" w:type="dxa"/>
          </w:tcPr>
          <w:p>
            <w:pPr>
              <w:pStyle w:val="TableParagraph"/>
              <w:spacing w:line="219" w:lineRule="exact"/>
              <w:ind w:left="101"/>
              <w:rPr>
                <w:sz w:val="18"/>
              </w:rPr>
            </w:pPr>
            <w:r>
              <w:rPr>
                <w:spacing w:val="-5"/>
                <w:sz w:val="18"/>
              </w:rPr>
              <w:t>12</w:t>
            </w:r>
          </w:p>
        </w:tc>
      </w:tr>
      <w:tr>
        <w:trPr>
          <w:trHeight w:val="445" w:hRule="atLeast"/>
        </w:trPr>
        <w:tc>
          <w:tcPr>
            <w:tcW w:w="3258" w:type="dxa"/>
            <w:tcBorders>
              <w:left w:val="single" w:sz="6" w:space="0" w:color="000000"/>
            </w:tcBorders>
          </w:tcPr>
          <w:p>
            <w:pPr>
              <w:pStyle w:val="TableParagraph"/>
              <w:spacing w:line="219" w:lineRule="exact"/>
              <w:ind w:left="105"/>
              <w:rPr>
                <w:sz w:val="18"/>
              </w:rPr>
            </w:pPr>
            <w:r>
              <w:rPr>
                <w:sz w:val="18"/>
              </w:rPr>
              <w:t>Reviews</w:t>
            </w:r>
            <w:r>
              <w:rPr>
                <w:spacing w:val="-4"/>
                <w:sz w:val="18"/>
              </w:rPr>
              <w:t> </w:t>
            </w:r>
            <w:r>
              <w:rPr>
                <w:sz w:val="18"/>
              </w:rPr>
              <w:t>completed</w:t>
            </w:r>
            <w:r>
              <w:rPr>
                <w:spacing w:val="-2"/>
                <w:sz w:val="18"/>
              </w:rPr>
              <w:t> </w:t>
            </w:r>
            <w:r>
              <w:rPr>
                <w:sz w:val="18"/>
              </w:rPr>
              <w:t>but</w:t>
            </w:r>
            <w:r>
              <w:rPr>
                <w:spacing w:val="-2"/>
                <w:sz w:val="18"/>
              </w:rPr>
              <w:t> </w:t>
            </w:r>
            <w:r>
              <w:rPr>
                <w:sz w:val="18"/>
              </w:rPr>
              <w:t>no</w:t>
            </w:r>
            <w:r>
              <w:rPr>
                <w:spacing w:val="-2"/>
                <w:sz w:val="18"/>
              </w:rPr>
              <w:t> outcome</w:t>
            </w:r>
          </w:p>
          <w:p>
            <w:pPr>
              <w:pStyle w:val="TableParagraph"/>
              <w:spacing w:line="206" w:lineRule="exact" w:before="1"/>
              <w:ind w:left="105"/>
              <w:rPr>
                <w:sz w:val="18"/>
              </w:rPr>
            </w:pPr>
            <w:r>
              <w:rPr>
                <w:spacing w:val="-2"/>
                <w:sz w:val="18"/>
              </w:rPr>
              <w:t>reported</w:t>
            </w:r>
          </w:p>
        </w:tc>
        <w:tc>
          <w:tcPr>
            <w:tcW w:w="1085" w:type="dxa"/>
          </w:tcPr>
          <w:p>
            <w:pPr>
              <w:pStyle w:val="TableParagraph"/>
              <w:spacing w:line="219" w:lineRule="exact"/>
              <w:ind w:left="107"/>
              <w:rPr>
                <w:sz w:val="18"/>
              </w:rPr>
            </w:pPr>
            <w:r>
              <w:rPr>
                <w:sz w:val="18"/>
              </w:rPr>
              <w:t>-</w:t>
            </w:r>
            <w:r>
              <w:rPr>
                <w:spacing w:val="-2"/>
                <w:sz w:val="18"/>
              </w:rPr>
              <w:t>2,458</w:t>
            </w:r>
          </w:p>
        </w:tc>
        <w:tc>
          <w:tcPr>
            <w:tcW w:w="1088" w:type="dxa"/>
          </w:tcPr>
          <w:p>
            <w:pPr>
              <w:pStyle w:val="TableParagraph"/>
              <w:spacing w:line="219" w:lineRule="exact"/>
              <w:ind w:left="107"/>
              <w:rPr>
                <w:sz w:val="18"/>
              </w:rPr>
            </w:pPr>
            <w:r>
              <w:rPr>
                <w:sz w:val="18"/>
              </w:rPr>
              <w:t>-</w:t>
            </w:r>
            <w:r>
              <w:rPr>
                <w:spacing w:val="-2"/>
                <w:sz w:val="18"/>
              </w:rPr>
              <w:t>3,174</w:t>
            </w:r>
          </w:p>
        </w:tc>
        <w:tc>
          <w:tcPr>
            <w:tcW w:w="1088" w:type="dxa"/>
          </w:tcPr>
          <w:p>
            <w:pPr>
              <w:pStyle w:val="TableParagraph"/>
              <w:spacing w:line="219" w:lineRule="exact"/>
              <w:ind w:left="107"/>
              <w:rPr>
                <w:sz w:val="18"/>
              </w:rPr>
            </w:pPr>
            <w:r>
              <w:rPr>
                <w:sz w:val="18"/>
              </w:rPr>
              <w:t>-</w:t>
            </w:r>
            <w:r>
              <w:rPr>
                <w:spacing w:val="-2"/>
                <w:sz w:val="18"/>
              </w:rPr>
              <w:t>3,534</w:t>
            </w:r>
          </w:p>
        </w:tc>
        <w:tc>
          <w:tcPr>
            <w:tcW w:w="1089" w:type="dxa"/>
          </w:tcPr>
          <w:p>
            <w:pPr>
              <w:pStyle w:val="TableParagraph"/>
              <w:spacing w:line="219" w:lineRule="exact"/>
              <w:ind w:left="106"/>
              <w:rPr>
                <w:sz w:val="18"/>
              </w:rPr>
            </w:pPr>
            <w:r>
              <w:rPr>
                <w:sz w:val="18"/>
              </w:rPr>
              <w:t>-</w:t>
            </w:r>
            <w:r>
              <w:rPr>
                <w:spacing w:val="-4"/>
                <w:sz w:val="18"/>
              </w:rPr>
              <w:t>4021</w:t>
            </w:r>
          </w:p>
        </w:tc>
        <w:tc>
          <w:tcPr>
            <w:tcW w:w="1088" w:type="dxa"/>
          </w:tcPr>
          <w:p>
            <w:pPr>
              <w:pStyle w:val="TableParagraph"/>
              <w:spacing w:line="219" w:lineRule="exact"/>
              <w:ind w:left="105"/>
              <w:rPr>
                <w:sz w:val="18"/>
              </w:rPr>
            </w:pPr>
            <w:r>
              <w:rPr>
                <w:sz w:val="18"/>
              </w:rPr>
              <w:t>-</w:t>
            </w:r>
            <w:r>
              <w:rPr>
                <w:spacing w:val="-2"/>
                <w:sz w:val="18"/>
              </w:rPr>
              <w:t>2,715</w:t>
            </w:r>
          </w:p>
        </w:tc>
        <w:tc>
          <w:tcPr>
            <w:tcW w:w="1086" w:type="dxa"/>
          </w:tcPr>
          <w:p>
            <w:pPr>
              <w:pStyle w:val="TableParagraph"/>
              <w:spacing w:line="219" w:lineRule="exact"/>
              <w:ind w:left="101"/>
              <w:rPr>
                <w:sz w:val="18"/>
              </w:rPr>
            </w:pPr>
            <w:r>
              <w:rPr>
                <w:sz w:val="18"/>
              </w:rPr>
              <w:t>-</w:t>
            </w:r>
            <w:r>
              <w:rPr>
                <w:spacing w:val="-4"/>
                <w:sz w:val="18"/>
              </w:rPr>
              <w:t>2758</w:t>
            </w:r>
          </w:p>
        </w:tc>
      </w:tr>
      <w:tr>
        <w:trPr>
          <w:trHeight w:val="448" w:hRule="atLeast"/>
        </w:trPr>
        <w:tc>
          <w:tcPr>
            <w:tcW w:w="3258" w:type="dxa"/>
            <w:tcBorders>
              <w:left w:val="single" w:sz="6" w:space="0" w:color="000000"/>
            </w:tcBorders>
          </w:tcPr>
          <w:p>
            <w:pPr>
              <w:pStyle w:val="TableParagraph"/>
              <w:spacing w:before="1"/>
              <w:ind w:left="105"/>
              <w:rPr>
                <w:sz w:val="12"/>
              </w:rPr>
            </w:pPr>
            <w:r>
              <w:rPr>
                <w:sz w:val="18"/>
              </w:rPr>
              <w:t>Closed</w:t>
            </w:r>
            <w:r>
              <w:rPr>
                <w:spacing w:val="-3"/>
                <w:sz w:val="18"/>
              </w:rPr>
              <w:t> </w:t>
            </w:r>
            <w:r>
              <w:rPr>
                <w:sz w:val="18"/>
              </w:rPr>
              <w:t>within</w:t>
            </w:r>
            <w:r>
              <w:rPr>
                <w:spacing w:val="-3"/>
                <w:sz w:val="18"/>
              </w:rPr>
              <w:t> </w:t>
            </w:r>
            <w:r>
              <w:rPr>
                <w:sz w:val="18"/>
              </w:rPr>
              <w:t>90</w:t>
            </w:r>
            <w:r>
              <w:rPr>
                <w:spacing w:val="-1"/>
                <w:sz w:val="18"/>
              </w:rPr>
              <w:t> </w:t>
            </w:r>
            <w:r>
              <w:rPr>
                <w:spacing w:val="-2"/>
                <w:sz w:val="18"/>
              </w:rPr>
              <w:t>days</w:t>
            </w:r>
            <w:r>
              <w:rPr>
                <w:spacing w:val="-2"/>
                <w:position w:val="5"/>
                <w:sz w:val="12"/>
              </w:rPr>
              <w:t>16</w:t>
            </w:r>
          </w:p>
        </w:tc>
        <w:tc>
          <w:tcPr>
            <w:tcW w:w="1085" w:type="dxa"/>
          </w:tcPr>
          <w:p>
            <w:pPr>
              <w:pStyle w:val="TableParagraph"/>
              <w:spacing w:before="1"/>
              <w:ind w:left="107"/>
              <w:rPr>
                <w:sz w:val="18"/>
              </w:rPr>
            </w:pPr>
            <w:r>
              <w:rPr>
                <w:spacing w:val="-5"/>
                <w:sz w:val="18"/>
              </w:rPr>
              <w:t>98%</w:t>
            </w:r>
          </w:p>
        </w:tc>
        <w:tc>
          <w:tcPr>
            <w:tcW w:w="1088" w:type="dxa"/>
          </w:tcPr>
          <w:p>
            <w:pPr>
              <w:pStyle w:val="TableParagraph"/>
              <w:spacing w:before="1"/>
              <w:ind w:left="107"/>
              <w:rPr>
                <w:sz w:val="18"/>
              </w:rPr>
            </w:pPr>
            <w:r>
              <w:rPr>
                <w:spacing w:val="-5"/>
                <w:sz w:val="18"/>
              </w:rPr>
              <w:t>92%</w:t>
            </w:r>
          </w:p>
        </w:tc>
        <w:tc>
          <w:tcPr>
            <w:tcW w:w="1088" w:type="dxa"/>
          </w:tcPr>
          <w:p>
            <w:pPr>
              <w:pStyle w:val="TableParagraph"/>
              <w:spacing w:before="1"/>
              <w:ind w:left="107"/>
              <w:rPr>
                <w:sz w:val="18"/>
              </w:rPr>
            </w:pPr>
            <w:r>
              <w:rPr>
                <w:spacing w:val="-5"/>
                <w:sz w:val="18"/>
              </w:rPr>
              <w:t>95%</w:t>
            </w:r>
          </w:p>
        </w:tc>
        <w:tc>
          <w:tcPr>
            <w:tcW w:w="1089" w:type="dxa"/>
          </w:tcPr>
          <w:p>
            <w:pPr>
              <w:pStyle w:val="TableParagraph"/>
              <w:spacing w:before="1"/>
              <w:ind w:left="106"/>
              <w:rPr>
                <w:sz w:val="18"/>
              </w:rPr>
            </w:pPr>
            <w:r>
              <w:rPr>
                <w:spacing w:val="-5"/>
                <w:sz w:val="18"/>
              </w:rPr>
              <w:t>96%</w:t>
            </w:r>
          </w:p>
        </w:tc>
        <w:tc>
          <w:tcPr>
            <w:tcW w:w="1088" w:type="dxa"/>
          </w:tcPr>
          <w:p>
            <w:pPr>
              <w:pStyle w:val="TableParagraph"/>
              <w:spacing w:before="1"/>
              <w:ind w:left="105"/>
              <w:rPr>
                <w:sz w:val="18"/>
              </w:rPr>
            </w:pPr>
            <w:r>
              <w:rPr>
                <w:spacing w:val="-5"/>
                <w:sz w:val="18"/>
              </w:rPr>
              <w:t>96%</w:t>
            </w:r>
          </w:p>
        </w:tc>
        <w:tc>
          <w:tcPr>
            <w:tcW w:w="1086" w:type="dxa"/>
          </w:tcPr>
          <w:p>
            <w:pPr>
              <w:pStyle w:val="TableParagraph"/>
              <w:spacing w:before="1"/>
              <w:ind w:left="101"/>
              <w:rPr>
                <w:sz w:val="18"/>
              </w:rPr>
            </w:pPr>
            <w:r>
              <w:rPr>
                <w:spacing w:val="-5"/>
                <w:sz w:val="18"/>
              </w:rPr>
              <w:t>94%</w:t>
            </w:r>
          </w:p>
        </w:tc>
      </w:tr>
    </w:tbl>
    <w:p>
      <w:pPr>
        <w:spacing w:before="2"/>
        <w:ind w:left="360" w:right="0" w:firstLine="0"/>
        <w:jc w:val="both"/>
        <w:rPr>
          <w:sz w:val="16"/>
        </w:rPr>
      </w:pPr>
      <w:r>
        <w:rPr>
          <w:sz w:val="16"/>
        </w:rPr>
        <w:t>*Indicates</w:t>
      </w:r>
      <w:r>
        <w:rPr>
          <w:spacing w:val="-6"/>
          <w:sz w:val="16"/>
        </w:rPr>
        <w:t> </w:t>
      </w:r>
      <w:r>
        <w:rPr>
          <w:sz w:val="16"/>
        </w:rPr>
        <w:t>change</w:t>
      </w:r>
      <w:r>
        <w:rPr>
          <w:spacing w:val="-6"/>
          <w:sz w:val="16"/>
        </w:rPr>
        <w:t> </w:t>
      </w:r>
      <w:r>
        <w:rPr>
          <w:sz w:val="16"/>
        </w:rPr>
        <w:t>from</w:t>
      </w:r>
      <w:r>
        <w:rPr>
          <w:spacing w:val="-5"/>
          <w:sz w:val="16"/>
        </w:rPr>
        <w:t> </w:t>
      </w:r>
      <w:r>
        <w:rPr>
          <w:sz w:val="16"/>
        </w:rPr>
        <w:t>previous</w:t>
      </w:r>
      <w:r>
        <w:rPr>
          <w:spacing w:val="-5"/>
          <w:sz w:val="16"/>
        </w:rPr>
        <w:t> </w:t>
      </w:r>
      <w:r>
        <w:rPr>
          <w:spacing w:val="-2"/>
          <w:sz w:val="16"/>
        </w:rPr>
        <w:t>quarter</w:t>
      </w:r>
    </w:p>
    <w:p>
      <w:pPr>
        <w:pStyle w:val="BodyText"/>
        <w:rPr>
          <w:sz w:val="28"/>
        </w:rPr>
      </w:pPr>
      <w:r>
        <w:rPr/>
        <w:pict>
          <v:rect style="position:absolute;margin-left:54pt;margin-top:18.30443pt;width:144.050pt;height:.71997pt;mso-position-horizontal-relative:page;mso-position-vertical-relative:paragraph;z-index:-15725568;mso-wrap-distance-left:0;mso-wrap-distance-right:0" id="docshape9" filled="true" fillcolor="#000000" stroked="false">
            <v:fill type="solid"/>
            <w10:wrap type="topAndBottom"/>
          </v:rect>
        </w:pict>
      </w:r>
    </w:p>
    <w:p>
      <w:pPr>
        <w:spacing w:before="102"/>
        <w:ind w:left="360" w:right="0" w:firstLine="0"/>
        <w:jc w:val="left"/>
        <w:rPr>
          <w:sz w:val="20"/>
        </w:rPr>
      </w:pPr>
      <w:r>
        <w:rPr>
          <w:sz w:val="20"/>
          <w:vertAlign w:val="superscript"/>
        </w:rPr>
        <w:t>8</w:t>
      </w:r>
      <w:r>
        <w:rPr>
          <w:spacing w:val="-4"/>
          <w:sz w:val="20"/>
          <w:vertAlign w:val="baseline"/>
        </w:rPr>
        <w:t> </w:t>
      </w:r>
      <w:r>
        <w:rPr>
          <w:sz w:val="20"/>
          <w:vertAlign w:val="baseline"/>
        </w:rPr>
        <w:t>‘</w:t>
      </w:r>
      <w:r>
        <w:rPr>
          <w:i/>
          <w:sz w:val="20"/>
          <w:vertAlign w:val="baseline"/>
        </w:rPr>
        <w:t>NDIS</w:t>
      </w:r>
      <w:r>
        <w:rPr>
          <w:i/>
          <w:spacing w:val="-3"/>
          <w:sz w:val="20"/>
          <w:vertAlign w:val="baseline"/>
        </w:rPr>
        <w:t> </w:t>
      </w:r>
      <w:r>
        <w:rPr>
          <w:i/>
          <w:sz w:val="20"/>
          <w:vertAlign w:val="baseline"/>
        </w:rPr>
        <w:t>Quarterly</w:t>
      </w:r>
      <w:r>
        <w:rPr>
          <w:i/>
          <w:spacing w:val="-3"/>
          <w:sz w:val="20"/>
          <w:vertAlign w:val="baseline"/>
        </w:rPr>
        <w:t> </w:t>
      </w:r>
      <w:r>
        <w:rPr>
          <w:i/>
          <w:sz w:val="20"/>
          <w:vertAlign w:val="baseline"/>
        </w:rPr>
        <w:t>Report</w:t>
      </w:r>
      <w:r>
        <w:rPr>
          <w:i/>
          <w:spacing w:val="-3"/>
          <w:sz w:val="20"/>
          <w:vertAlign w:val="baseline"/>
        </w:rPr>
        <w:t> </w:t>
      </w:r>
      <w:r>
        <w:rPr>
          <w:i/>
          <w:sz w:val="20"/>
          <w:vertAlign w:val="baseline"/>
        </w:rPr>
        <w:t>to</w:t>
      </w:r>
      <w:r>
        <w:rPr>
          <w:i/>
          <w:spacing w:val="-2"/>
          <w:sz w:val="20"/>
          <w:vertAlign w:val="baseline"/>
        </w:rPr>
        <w:t> </w:t>
      </w:r>
      <w:r>
        <w:rPr>
          <w:i/>
          <w:sz w:val="20"/>
          <w:vertAlign w:val="baseline"/>
        </w:rPr>
        <w:t>Disability</w:t>
      </w:r>
      <w:r>
        <w:rPr>
          <w:i/>
          <w:spacing w:val="-3"/>
          <w:sz w:val="20"/>
          <w:vertAlign w:val="baseline"/>
        </w:rPr>
        <w:t> </w:t>
      </w:r>
      <w:r>
        <w:rPr>
          <w:i/>
          <w:sz w:val="20"/>
          <w:vertAlign w:val="baseline"/>
        </w:rPr>
        <w:t>Ministers</w:t>
      </w:r>
      <w:r>
        <w:rPr>
          <w:sz w:val="20"/>
          <w:vertAlign w:val="baseline"/>
        </w:rPr>
        <w:t>’</w:t>
      </w:r>
      <w:r>
        <w:rPr>
          <w:spacing w:val="-3"/>
          <w:sz w:val="20"/>
          <w:vertAlign w:val="baseline"/>
        </w:rPr>
        <w:t> </w:t>
      </w:r>
      <w:r>
        <w:rPr>
          <w:sz w:val="20"/>
          <w:vertAlign w:val="baseline"/>
        </w:rPr>
        <w:t>(Q2</w:t>
      </w:r>
      <w:r>
        <w:rPr>
          <w:spacing w:val="-2"/>
          <w:sz w:val="20"/>
          <w:vertAlign w:val="baseline"/>
        </w:rPr>
        <w:t> </w:t>
      </w:r>
      <w:r>
        <w:rPr>
          <w:sz w:val="20"/>
          <w:vertAlign w:val="baseline"/>
        </w:rPr>
        <w:t>2019-20)</w:t>
      </w:r>
      <w:r>
        <w:rPr>
          <w:spacing w:val="-4"/>
          <w:sz w:val="20"/>
          <w:vertAlign w:val="baseline"/>
        </w:rPr>
        <w:t> </w:t>
      </w:r>
      <w:r>
        <w:rPr>
          <w:sz w:val="20"/>
          <w:vertAlign w:val="baseline"/>
        </w:rPr>
        <w:t>31</w:t>
      </w:r>
      <w:r>
        <w:rPr>
          <w:spacing w:val="-4"/>
          <w:sz w:val="20"/>
          <w:vertAlign w:val="baseline"/>
        </w:rPr>
        <w:t> </w:t>
      </w:r>
      <w:r>
        <w:rPr>
          <w:sz w:val="20"/>
          <w:vertAlign w:val="baseline"/>
        </w:rPr>
        <w:t>December</w:t>
      </w:r>
      <w:r>
        <w:rPr>
          <w:spacing w:val="-3"/>
          <w:sz w:val="20"/>
          <w:vertAlign w:val="baseline"/>
        </w:rPr>
        <w:t> </w:t>
      </w:r>
      <w:r>
        <w:rPr>
          <w:sz w:val="20"/>
          <w:vertAlign w:val="baseline"/>
        </w:rPr>
        <w:t>2019,</w:t>
      </w:r>
      <w:r>
        <w:rPr>
          <w:spacing w:val="-3"/>
          <w:sz w:val="20"/>
          <w:vertAlign w:val="baseline"/>
        </w:rPr>
        <w:t> </w:t>
      </w:r>
      <w:r>
        <w:rPr>
          <w:sz w:val="20"/>
          <w:vertAlign w:val="baseline"/>
        </w:rPr>
        <w:t>p</w:t>
      </w:r>
      <w:r>
        <w:rPr>
          <w:spacing w:val="-3"/>
          <w:sz w:val="20"/>
          <w:vertAlign w:val="baseline"/>
        </w:rPr>
        <w:t> </w:t>
      </w:r>
      <w:r>
        <w:rPr>
          <w:sz w:val="20"/>
          <w:vertAlign w:val="baseline"/>
        </w:rPr>
        <w:t>126, </w:t>
      </w:r>
      <w:r>
        <w:rPr>
          <w:spacing w:val="-2"/>
          <w:sz w:val="20"/>
          <w:vertAlign w:val="baseline"/>
        </w:rPr>
        <w:t>https:/</w:t>
      </w:r>
      <w:hyperlink r:id="rId11">
        <w:r>
          <w:rPr>
            <w:spacing w:val="-2"/>
            <w:sz w:val="20"/>
            <w:vertAlign w:val="baseline"/>
          </w:rPr>
          <w:t>/w</w:t>
        </w:r>
      </w:hyperlink>
      <w:r>
        <w:rPr>
          <w:spacing w:val="-2"/>
          <w:sz w:val="20"/>
          <w:vertAlign w:val="baseline"/>
        </w:rPr>
        <w:t>w</w:t>
      </w:r>
      <w:hyperlink r:id="rId11">
        <w:r>
          <w:rPr>
            <w:spacing w:val="-2"/>
            <w:sz w:val="20"/>
            <w:vertAlign w:val="baseline"/>
          </w:rPr>
          <w:t>w.ndis.gov.au/media/2128/download?attachment.</w:t>
        </w:r>
      </w:hyperlink>
    </w:p>
    <w:p>
      <w:pPr>
        <w:spacing w:before="0"/>
        <w:ind w:left="360" w:right="0" w:firstLine="0"/>
        <w:jc w:val="left"/>
        <w:rPr>
          <w:sz w:val="18"/>
        </w:rPr>
      </w:pPr>
      <w:r>
        <w:rPr>
          <w:position w:val="5"/>
          <w:sz w:val="12"/>
        </w:rPr>
        <w:t>9</w:t>
      </w:r>
      <w:r>
        <w:rPr>
          <w:spacing w:val="10"/>
          <w:position w:val="5"/>
          <w:sz w:val="12"/>
        </w:rPr>
        <w:t> </w:t>
      </w:r>
      <w:r>
        <w:rPr>
          <w:sz w:val="18"/>
        </w:rPr>
        <w:t>‘</w:t>
      </w:r>
      <w:r>
        <w:rPr>
          <w:i/>
          <w:sz w:val="18"/>
        </w:rPr>
        <w:t>NDIS</w:t>
      </w:r>
      <w:r>
        <w:rPr>
          <w:i/>
          <w:spacing w:val="-4"/>
          <w:sz w:val="18"/>
        </w:rPr>
        <w:t> </w:t>
      </w:r>
      <w:r>
        <w:rPr>
          <w:i/>
          <w:sz w:val="18"/>
        </w:rPr>
        <w:t>Quarterly</w:t>
      </w:r>
      <w:r>
        <w:rPr>
          <w:i/>
          <w:spacing w:val="-3"/>
          <w:sz w:val="18"/>
        </w:rPr>
        <w:t> </w:t>
      </w:r>
      <w:r>
        <w:rPr>
          <w:i/>
          <w:sz w:val="18"/>
        </w:rPr>
        <w:t>Report</w:t>
      </w:r>
      <w:r>
        <w:rPr>
          <w:i/>
          <w:spacing w:val="-3"/>
          <w:sz w:val="18"/>
        </w:rPr>
        <w:t> </w:t>
      </w:r>
      <w:r>
        <w:rPr>
          <w:i/>
          <w:sz w:val="18"/>
        </w:rPr>
        <w:t>to</w:t>
      </w:r>
      <w:r>
        <w:rPr>
          <w:i/>
          <w:spacing w:val="-3"/>
          <w:sz w:val="18"/>
        </w:rPr>
        <w:t> </w:t>
      </w:r>
      <w:r>
        <w:rPr>
          <w:i/>
          <w:sz w:val="18"/>
        </w:rPr>
        <w:t>Disability</w:t>
      </w:r>
      <w:r>
        <w:rPr>
          <w:i/>
          <w:spacing w:val="-3"/>
          <w:sz w:val="18"/>
        </w:rPr>
        <w:t> </w:t>
      </w:r>
      <w:r>
        <w:rPr>
          <w:i/>
          <w:sz w:val="18"/>
        </w:rPr>
        <w:t>Ministers</w:t>
      </w:r>
      <w:r>
        <w:rPr>
          <w:sz w:val="18"/>
        </w:rPr>
        <w:t>’</w:t>
      </w:r>
      <w:r>
        <w:rPr>
          <w:spacing w:val="-3"/>
          <w:sz w:val="18"/>
        </w:rPr>
        <w:t> </w:t>
      </w:r>
      <w:r>
        <w:rPr>
          <w:sz w:val="18"/>
        </w:rPr>
        <w:t>(Q3</w:t>
      </w:r>
      <w:r>
        <w:rPr>
          <w:spacing w:val="-3"/>
          <w:sz w:val="18"/>
        </w:rPr>
        <w:t> </w:t>
      </w:r>
      <w:r>
        <w:rPr>
          <w:sz w:val="18"/>
        </w:rPr>
        <w:t>2020-21)</w:t>
      </w:r>
      <w:r>
        <w:rPr>
          <w:spacing w:val="-3"/>
          <w:sz w:val="18"/>
        </w:rPr>
        <w:t> </w:t>
      </w:r>
      <w:r>
        <w:rPr>
          <w:sz w:val="18"/>
        </w:rPr>
        <w:t>31</w:t>
      </w:r>
      <w:r>
        <w:rPr>
          <w:spacing w:val="-3"/>
          <w:sz w:val="18"/>
        </w:rPr>
        <w:t> </w:t>
      </w:r>
      <w:r>
        <w:rPr>
          <w:sz w:val="18"/>
        </w:rPr>
        <w:t>March</w:t>
      </w:r>
      <w:r>
        <w:rPr>
          <w:spacing w:val="-4"/>
          <w:sz w:val="18"/>
        </w:rPr>
        <w:t> </w:t>
      </w:r>
      <w:r>
        <w:rPr>
          <w:sz w:val="18"/>
        </w:rPr>
        <w:t>2021,</w:t>
      </w:r>
      <w:r>
        <w:rPr>
          <w:spacing w:val="-3"/>
          <w:sz w:val="18"/>
        </w:rPr>
        <w:t> </w:t>
      </w:r>
      <w:r>
        <w:rPr>
          <w:sz w:val="18"/>
        </w:rPr>
        <w:t>p</w:t>
      </w:r>
      <w:r>
        <w:rPr>
          <w:spacing w:val="-4"/>
          <w:sz w:val="18"/>
        </w:rPr>
        <w:t> </w:t>
      </w:r>
      <w:r>
        <w:rPr>
          <w:sz w:val="18"/>
        </w:rPr>
        <w:t>141, </w:t>
      </w:r>
      <w:r>
        <w:rPr>
          <w:spacing w:val="-2"/>
          <w:sz w:val="18"/>
        </w:rPr>
        <w:t>https</w:t>
      </w:r>
      <w:hyperlink r:id="rId12">
        <w:r>
          <w:rPr>
            <w:spacing w:val="-2"/>
            <w:sz w:val="18"/>
          </w:rPr>
          <w:t>://w</w:t>
        </w:r>
      </w:hyperlink>
      <w:r>
        <w:rPr>
          <w:spacing w:val="-2"/>
          <w:sz w:val="18"/>
        </w:rPr>
        <w:t>ww</w:t>
      </w:r>
      <w:hyperlink r:id="rId12">
        <w:r>
          <w:rPr>
            <w:spacing w:val="-2"/>
            <w:sz w:val="18"/>
          </w:rPr>
          <w:t>.n</w:t>
        </w:r>
      </w:hyperlink>
      <w:r>
        <w:rPr>
          <w:spacing w:val="-2"/>
          <w:sz w:val="18"/>
        </w:rPr>
        <w:t>d</w:t>
      </w:r>
      <w:hyperlink r:id="rId12">
        <w:r>
          <w:rPr>
            <w:spacing w:val="-2"/>
            <w:sz w:val="18"/>
          </w:rPr>
          <w:t>is.gov.au/media/3068/download?attachment.</w:t>
        </w:r>
      </w:hyperlink>
    </w:p>
    <w:p>
      <w:pPr>
        <w:spacing w:before="0"/>
        <w:ind w:left="360" w:right="549" w:firstLine="0"/>
        <w:jc w:val="left"/>
        <w:rPr>
          <w:sz w:val="18"/>
        </w:rPr>
      </w:pPr>
      <w:r>
        <w:rPr>
          <w:position w:val="5"/>
          <w:sz w:val="12"/>
        </w:rPr>
        <w:t>10</w:t>
      </w:r>
      <w:r>
        <w:rPr>
          <w:spacing w:val="19"/>
          <w:position w:val="5"/>
          <w:sz w:val="12"/>
        </w:rPr>
        <w:t> </w:t>
      </w:r>
      <w:r>
        <w:rPr>
          <w:sz w:val="18"/>
        </w:rPr>
        <w:t>Data extrapolated from in the NDIS Quarterly Report to Disability Ministers from 2019-20 Q4 (June 2019), 2020-21 Q1 (September 2020), 2020-21 Q2 (December 2020), 2020-21 Q3 (March 2021).</w:t>
      </w:r>
    </w:p>
    <w:p>
      <w:pPr>
        <w:spacing w:before="0"/>
        <w:ind w:left="360" w:right="0" w:firstLine="0"/>
        <w:jc w:val="left"/>
        <w:rPr>
          <w:sz w:val="18"/>
        </w:rPr>
      </w:pPr>
      <w:r>
        <w:rPr>
          <w:position w:val="5"/>
          <w:sz w:val="12"/>
        </w:rPr>
        <w:t>11</w:t>
      </w:r>
      <w:r>
        <w:rPr>
          <w:spacing w:val="10"/>
          <w:position w:val="5"/>
          <w:sz w:val="12"/>
        </w:rPr>
        <w:t> </w:t>
      </w:r>
      <w:r>
        <w:rPr>
          <w:sz w:val="18"/>
        </w:rPr>
        <w:t>‘</w:t>
      </w:r>
      <w:r>
        <w:rPr>
          <w:i/>
          <w:sz w:val="18"/>
        </w:rPr>
        <w:t>NDIS</w:t>
      </w:r>
      <w:r>
        <w:rPr>
          <w:i/>
          <w:spacing w:val="-4"/>
          <w:sz w:val="18"/>
        </w:rPr>
        <w:t> </w:t>
      </w:r>
      <w:r>
        <w:rPr>
          <w:i/>
          <w:sz w:val="18"/>
        </w:rPr>
        <w:t>Quarterly</w:t>
      </w:r>
      <w:r>
        <w:rPr>
          <w:i/>
          <w:spacing w:val="-3"/>
          <w:sz w:val="18"/>
        </w:rPr>
        <w:t> </w:t>
      </w:r>
      <w:r>
        <w:rPr>
          <w:i/>
          <w:sz w:val="18"/>
        </w:rPr>
        <w:t>Report</w:t>
      </w:r>
      <w:r>
        <w:rPr>
          <w:i/>
          <w:spacing w:val="-3"/>
          <w:sz w:val="18"/>
        </w:rPr>
        <w:t> </w:t>
      </w:r>
      <w:r>
        <w:rPr>
          <w:i/>
          <w:sz w:val="18"/>
        </w:rPr>
        <w:t>to</w:t>
      </w:r>
      <w:r>
        <w:rPr>
          <w:i/>
          <w:spacing w:val="-3"/>
          <w:sz w:val="18"/>
        </w:rPr>
        <w:t> </w:t>
      </w:r>
      <w:r>
        <w:rPr>
          <w:i/>
          <w:sz w:val="18"/>
        </w:rPr>
        <w:t>Disability</w:t>
      </w:r>
      <w:r>
        <w:rPr>
          <w:i/>
          <w:spacing w:val="-3"/>
          <w:sz w:val="18"/>
        </w:rPr>
        <w:t> </w:t>
      </w:r>
      <w:r>
        <w:rPr>
          <w:i/>
          <w:sz w:val="18"/>
        </w:rPr>
        <w:t>Ministers</w:t>
      </w:r>
      <w:r>
        <w:rPr>
          <w:sz w:val="18"/>
        </w:rPr>
        <w:t>’</w:t>
      </w:r>
      <w:r>
        <w:rPr>
          <w:spacing w:val="-3"/>
          <w:sz w:val="18"/>
        </w:rPr>
        <w:t> </w:t>
      </w:r>
      <w:r>
        <w:rPr>
          <w:sz w:val="18"/>
        </w:rPr>
        <w:t>(Q3</w:t>
      </w:r>
      <w:r>
        <w:rPr>
          <w:spacing w:val="-3"/>
          <w:sz w:val="18"/>
        </w:rPr>
        <w:t> </w:t>
      </w:r>
      <w:r>
        <w:rPr>
          <w:sz w:val="18"/>
        </w:rPr>
        <w:t>2021-22)</w:t>
      </w:r>
      <w:r>
        <w:rPr>
          <w:spacing w:val="-3"/>
          <w:sz w:val="18"/>
        </w:rPr>
        <w:t> </w:t>
      </w:r>
      <w:r>
        <w:rPr>
          <w:sz w:val="18"/>
        </w:rPr>
        <w:t>31</w:t>
      </w:r>
      <w:r>
        <w:rPr>
          <w:spacing w:val="-3"/>
          <w:sz w:val="18"/>
        </w:rPr>
        <w:t> </w:t>
      </w:r>
      <w:r>
        <w:rPr>
          <w:sz w:val="18"/>
        </w:rPr>
        <w:t>March</w:t>
      </w:r>
      <w:r>
        <w:rPr>
          <w:spacing w:val="-4"/>
          <w:sz w:val="18"/>
        </w:rPr>
        <w:t> </w:t>
      </w:r>
      <w:r>
        <w:rPr>
          <w:sz w:val="18"/>
        </w:rPr>
        <w:t>2022,</w:t>
      </w:r>
      <w:r>
        <w:rPr>
          <w:spacing w:val="-3"/>
          <w:sz w:val="18"/>
        </w:rPr>
        <w:t> </w:t>
      </w:r>
      <w:r>
        <w:rPr>
          <w:sz w:val="18"/>
        </w:rPr>
        <w:t>p</w:t>
      </w:r>
      <w:r>
        <w:rPr>
          <w:spacing w:val="-4"/>
          <w:sz w:val="18"/>
        </w:rPr>
        <w:t> </w:t>
      </w:r>
      <w:r>
        <w:rPr>
          <w:sz w:val="18"/>
        </w:rPr>
        <w:t>67, </w:t>
      </w:r>
      <w:r>
        <w:rPr>
          <w:spacing w:val="-2"/>
          <w:sz w:val="18"/>
        </w:rPr>
        <w:t>https</w:t>
      </w:r>
      <w:hyperlink r:id="rId9">
        <w:r>
          <w:rPr>
            <w:spacing w:val="-2"/>
            <w:sz w:val="18"/>
          </w:rPr>
          <w:t>://w</w:t>
        </w:r>
      </w:hyperlink>
      <w:r>
        <w:rPr>
          <w:spacing w:val="-2"/>
          <w:sz w:val="18"/>
        </w:rPr>
        <w:t>ww</w:t>
      </w:r>
      <w:hyperlink r:id="rId9">
        <w:r>
          <w:rPr>
            <w:spacing w:val="-2"/>
            <w:sz w:val="18"/>
          </w:rPr>
          <w:t>.n</w:t>
        </w:r>
      </w:hyperlink>
      <w:r>
        <w:rPr>
          <w:spacing w:val="-2"/>
          <w:sz w:val="18"/>
        </w:rPr>
        <w:t>d</w:t>
      </w:r>
      <w:hyperlink r:id="rId9">
        <w:r>
          <w:rPr>
            <w:spacing w:val="-2"/>
            <w:sz w:val="18"/>
          </w:rPr>
          <w:t>is.gov.au/media/4466/download?attachment.</w:t>
        </w:r>
      </w:hyperlink>
    </w:p>
    <w:p>
      <w:pPr>
        <w:spacing w:line="219" w:lineRule="exact" w:before="0"/>
        <w:ind w:left="360" w:right="0" w:firstLine="0"/>
        <w:jc w:val="left"/>
        <w:rPr>
          <w:sz w:val="18"/>
        </w:rPr>
      </w:pPr>
      <w:r>
        <w:rPr>
          <w:position w:val="5"/>
          <w:sz w:val="12"/>
        </w:rPr>
        <w:t>12</w:t>
      </w:r>
      <w:r>
        <w:rPr>
          <w:spacing w:val="11"/>
          <w:position w:val="5"/>
          <w:sz w:val="12"/>
        </w:rPr>
        <w:t> </w:t>
      </w:r>
      <w:r>
        <w:rPr>
          <w:sz w:val="18"/>
        </w:rPr>
        <w:t>Ibid,</w:t>
      </w:r>
      <w:r>
        <w:rPr>
          <w:spacing w:val="-2"/>
          <w:sz w:val="18"/>
        </w:rPr>
        <w:t> </w:t>
      </w:r>
      <w:r>
        <w:rPr>
          <w:sz w:val="18"/>
        </w:rPr>
        <w:t>p</w:t>
      </w:r>
      <w:r>
        <w:rPr>
          <w:spacing w:val="-2"/>
          <w:sz w:val="18"/>
        </w:rPr>
        <w:t> </w:t>
      </w:r>
      <w:r>
        <w:rPr>
          <w:spacing w:val="-5"/>
          <w:sz w:val="18"/>
        </w:rPr>
        <w:t>63.</w:t>
      </w:r>
    </w:p>
    <w:p>
      <w:pPr>
        <w:spacing w:before="0"/>
        <w:ind w:left="360" w:right="0" w:firstLine="0"/>
        <w:jc w:val="left"/>
        <w:rPr>
          <w:sz w:val="18"/>
        </w:rPr>
      </w:pPr>
      <w:r>
        <w:rPr>
          <w:position w:val="5"/>
          <w:sz w:val="12"/>
        </w:rPr>
        <w:t>13</w:t>
      </w:r>
      <w:r>
        <w:rPr>
          <w:spacing w:val="11"/>
          <w:position w:val="5"/>
          <w:sz w:val="12"/>
        </w:rPr>
        <w:t> </w:t>
      </w:r>
      <w:r>
        <w:rPr>
          <w:sz w:val="18"/>
        </w:rPr>
        <w:t>Ibid,</w:t>
      </w:r>
      <w:r>
        <w:rPr>
          <w:spacing w:val="-1"/>
          <w:sz w:val="18"/>
        </w:rPr>
        <w:t> </w:t>
      </w:r>
      <w:r>
        <w:rPr>
          <w:sz w:val="18"/>
        </w:rPr>
        <w:t>p</w:t>
      </w:r>
      <w:r>
        <w:rPr>
          <w:spacing w:val="-2"/>
          <w:sz w:val="18"/>
        </w:rPr>
        <w:t> </w:t>
      </w:r>
      <w:r>
        <w:rPr>
          <w:spacing w:val="-5"/>
          <w:sz w:val="18"/>
        </w:rPr>
        <w:t>67.</w:t>
      </w:r>
    </w:p>
    <w:p>
      <w:pPr>
        <w:spacing w:line="219" w:lineRule="exact" w:before="0"/>
        <w:ind w:left="360" w:right="0" w:firstLine="0"/>
        <w:jc w:val="left"/>
        <w:rPr>
          <w:sz w:val="18"/>
        </w:rPr>
      </w:pPr>
      <w:r>
        <w:rPr>
          <w:position w:val="5"/>
          <w:sz w:val="12"/>
        </w:rPr>
        <w:t>14</w:t>
      </w:r>
      <w:r>
        <w:rPr>
          <w:spacing w:val="11"/>
          <w:position w:val="5"/>
          <w:sz w:val="12"/>
        </w:rPr>
        <w:t> </w:t>
      </w:r>
      <w:r>
        <w:rPr>
          <w:sz w:val="18"/>
        </w:rPr>
        <w:t>Ibid,</w:t>
      </w:r>
      <w:r>
        <w:rPr>
          <w:spacing w:val="-2"/>
          <w:sz w:val="18"/>
        </w:rPr>
        <w:t> </w:t>
      </w:r>
      <w:r>
        <w:rPr>
          <w:sz w:val="18"/>
        </w:rPr>
        <w:t>p</w:t>
      </w:r>
      <w:r>
        <w:rPr>
          <w:spacing w:val="-2"/>
          <w:sz w:val="18"/>
        </w:rPr>
        <w:t> </w:t>
      </w:r>
      <w:r>
        <w:rPr>
          <w:spacing w:val="-5"/>
          <w:sz w:val="18"/>
        </w:rPr>
        <w:t>67.</w:t>
      </w:r>
    </w:p>
    <w:p>
      <w:pPr>
        <w:spacing w:line="219" w:lineRule="exact" w:before="0"/>
        <w:ind w:left="360" w:right="0" w:firstLine="0"/>
        <w:jc w:val="left"/>
        <w:rPr>
          <w:sz w:val="18"/>
        </w:rPr>
      </w:pPr>
      <w:r>
        <w:rPr>
          <w:position w:val="5"/>
          <w:sz w:val="12"/>
        </w:rPr>
        <w:t>15</w:t>
      </w:r>
      <w:r>
        <w:rPr>
          <w:spacing w:val="11"/>
          <w:position w:val="5"/>
          <w:sz w:val="12"/>
        </w:rPr>
        <w:t> </w:t>
      </w:r>
      <w:r>
        <w:rPr>
          <w:sz w:val="18"/>
        </w:rPr>
        <w:t>Ibid,</w:t>
      </w:r>
      <w:r>
        <w:rPr>
          <w:spacing w:val="-2"/>
          <w:sz w:val="18"/>
        </w:rPr>
        <w:t> </w:t>
      </w:r>
      <w:r>
        <w:rPr>
          <w:sz w:val="18"/>
        </w:rPr>
        <w:t>p</w:t>
      </w:r>
      <w:r>
        <w:rPr>
          <w:spacing w:val="-2"/>
          <w:sz w:val="18"/>
        </w:rPr>
        <w:t> </w:t>
      </w:r>
      <w:r>
        <w:rPr>
          <w:spacing w:val="-5"/>
          <w:sz w:val="18"/>
        </w:rPr>
        <w:t>67.</w:t>
      </w:r>
    </w:p>
    <w:p>
      <w:pPr>
        <w:spacing w:before="1"/>
        <w:ind w:left="360" w:right="0" w:firstLine="0"/>
        <w:jc w:val="left"/>
        <w:rPr>
          <w:sz w:val="18"/>
        </w:rPr>
      </w:pPr>
      <w:r>
        <w:rPr>
          <w:position w:val="5"/>
          <w:sz w:val="12"/>
        </w:rPr>
        <w:t>16</w:t>
      </w:r>
      <w:r>
        <w:rPr>
          <w:spacing w:val="11"/>
          <w:position w:val="5"/>
          <w:sz w:val="12"/>
        </w:rPr>
        <w:t> </w:t>
      </w:r>
      <w:r>
        <w:rPr>
          <w:sz w:val="18"/>
        </w:rPr>
        <w:t>Ibid,</w:t>
      </w:r>
      <w:r>
        <w:rPr>
          <w:spacing w:val="-2"/>
          <w:sz w:val="18"/>
        </w:rPr>
        <w:t> </w:t>
      </w:r>
      <w:r>
        <w:rPr>
          <w:sz w:val="18"/>
        </w:rPr>
        <w:t>p</w:t>
      </w:r>
      <w:r>
        <w:rPr>
          <w:spacing w:val="-2"/>
          <w:sz w:val="18"/>
        </w:rPr>
        <w:t> </w:t>
      </w:r>
      <w:r>
        <w:rPr>
          <w:spacing w:val="-5"/>
          <w:sz w:val="18"/>
        </w:rPr>
        <w:t>63.</w:t>
      </w:r>
    </w:p>
    <w:p>
      <w:pPr>
        <w:spacing w:after="0"/>
        <w:jc w:val="left"/>
        <w:rPr>
          <w:sz w:val="18"/>
        </w:rPr>
        <w:sectPr>
          <w:pgSz w:w="11900" w:h="16850"/>
          <w:pgMar w:header="463" w:footer="611" w:top="660" w:bottom="800" w:left="720" w:right="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spacing w:before="57"/>
        <w:ind w:left="360"/>
      </w:pPr>
      <w:r>
        <w:rPr/>
        <w:t>Illustration</w:t>
      </w:r>
      <w:r>
        <w:rPr>
          <w:spacing w:val="-10"/>
        </w:rPr>
        <w:t> 1</w:t>
      </w:r>
    </w:p>
    <w:p>
      <w:pPr>
        <w:pStyle w:val="BodyText"/>
        <w:spacing w:before="4"/>
        <w:rPr>
          <w:sz w:val="20"/>
        </w:rPr>
      </w:pPr>
      <w:r>
        <w:rPr/>
        <w:drawing>
          <wp:anchor distT="0" distB="0" distL="0" distR="0" allowOverlap="1" layoutInCell="1" locked="0" behindDoc="0" simplePos="0" relativeHeight="7">
            <wp:simplePos x="0" y="0"/>
            <wp:positionH relativeFrom="page">
              <wp:posOffset>693932</wp:posOffset>
            </wp:positionH>
            <wp:positionV relativeFrom="paragraph">
              <wp:posOffset>172984</wp:posOffset>
            </wp:positionV>
            <wp:extent cx="6197671" cy="3084099"/>
            <wp:effectExtent l="0" t="0" r="0" b="0"/>
            <wp:wrapTopAndBottom/>
            <wp:docPr id="3" name="image2.jpeg" descr="Chart, line chart  Description automatically generated"/>
            <wp:cNvGraphicFramePr>
              <a:graphicFrameLocks noChangeAspect="1"/>
            </wp:cNvGraphicFramePr>
            <a:graphic>
              <a:graphicData uri="http://schemas.openxmlformats.org/drawingml/2006/picture">
                <pic:pic>
                  <pic:nvPicPr>
                    <pic:cNvPr id="4" name="image2.jpeg"/>
                    <pic:cNvPicPr/>
                  </pic:nvPicPr>
                  <pic:blipFill>
                    <a:blip r:embed="rId13" cstate="print"/>
                    <a:stretch>
                      <a:fillRect/>
                    </a:stretch>
                  </pic:blipFill>
                  <pic:spPr>
                    <a:xfrm>
                      <a:off x="0" y="0"/>
                      <a:ext cx="6197671" cy="3084099"/>
                    </a:xfrm>
                    <a:prstGeom prst="rect">
                      <a:avLst/>
                    </a:prstGeom>
                  </pic:spPr>
                </pic:pic>
              </a:graphicData>
            </a:graphic>
          </wp:anchor>
        </w:drawing>
      </w:r>
    </w:p>
    <w:p>
      <w:pPr>
        <w:pStyle w:val="BodyText"/>
      </w:pPr>
    </w:p>
    <w:p>
      <w:pPr>
        <w:pStyle w:val="BodyText"/>
        <w:spacing w:before="11"/>
        <w:rPr>
          <w:sz w:val="16"/>
        </w:rPr>
      </w:pPr>
    </w:p>
    <w:p>
      <w:pPr>
        <w:pStyle w:val="BodyText"/>
        <w:spacing w:line="259" w:lineRule="auto"/>
        <w:ind w:left="360" w:right="728"/>
      </w:pPr>
      <w:r>
        <w:rPr/>
        <w:t>Notably, the number of requests for internal review remained relatively steady across all quarters.</w:t>
      </w:r>
      <w:r>
        <w:rPr>
          <w:spacing w:val="40"/>
        </w:rPr>
        <w:t> </w:t>
      </w:r>
      <w:r>
        <w:rPr/>
        <w:t>The biggest single increase in requests was in the September quarter with an approximately 9% increase on the previous</w:t>
      </w:r>
      <w:r>
        <w:rPr>
          <w:spacing w:val="-5"/>
        </w:rPr>
        <w:t> </w:t>
      </w:r>
      <w:r>
        <w:rPr/>
        <w:t>quarter.</w:t>
      </w:r>
      <w:r>
        <w:rPr>
          <w:spacing w:val="-5"/>
        </w:rPr>
        <w:t> </w:t>
      </w:r>
      <w:r>
        <w:rPr/>
        <w:t>This</w:t>
      </w:r>
      <w:r>
        <w:rPr>
          <w:spacing w:val="-2"/>
        </w:rPr>
        <w:t> </w:t>
      </w:r>
      <w:r>
        <w:rPr/>
        <w:t>coincides</w:t>
      </w:r>
      <w:r>
        <w:rPr>
          <w:spacing w:val="-1"/>
        </w:rPr>
        <w:t> </w:t>
      </w:r>
      <w:r>
        <w:rPr/>
        <w:t>with</w:t>
      </w:r>
      <w:r>
        <w:rPr>
          <w:spacing w:val="-2"/>
        </w:rPr>
        <w:t> </w:t>
      </w:r>
      <w:r>
        <w:rPr/>
        <w:t>a</w:t>
      </w:r>
      <w:r>
        <w:rPr>
          <w:spacing w:val="-2"/>
        </w:rPr>
        <w:t> </w:t>
      </w:r>
      <w:r>
        <w:rPr/>
        <w:t>significant</w:t>
      </w:r>
      <w:r>
        <w:rPr>
          <w:spacing w:val="-2"/>
        </w:rPr>
        <w:t> </w:t>
      </w:r>
      <w:r>
        <w:rPr/>
        <w:t>increase</w:t>
      </w:r>
      <w:r>
        <w:rPr>
          <w:spacing w:val="-2"/>
        </w:rPr>
        <w:t> </w:t>
      </w:r>
      <w:r>
        <w:rPr/>
        <w:t>in</w:t>
      </w:r>
      <w:r>
        <w:rPr>
          <w:spacing w:val="-5"/>
        </w:rPr>
        <w:t> </w:t>
      </w:r>
      <w:r>
        <w:rPr/>
        <w:t>the</w:t>
      </w:r>
      <w:r>
        <w:rPr>
          <w:spacing w:val="-2"/>
        </w:rPr>
        <w:t> </w:t>
      </w:r>
      <w:r>
        <w:rPr/>
        <w:t>number</w:t>
      </w:r>
      <w:r>
        <w:rPr>
          <w:spacing w:val="-4"/>
        </w:rPr>
        <w:t> </w:t>
      </w:r>
      <w:r>
        <w:rPr/>
        <w:t>of</w:t>
      </w:r>
      <w:r>
        <w:rPr>
          <w:spacing w:val="-2"/>
        </w:rPr>
        <w:t> </w:t>
      </w:r>
      <w:r>
        <w:rPr/>
        <w:t>reviews</w:t>
      </w:r>
      <w:r>
        <w:rPr>
          <w:spacing w:val="-4"/>
        </w:rPr>
        <w:t> </w:t>
      </w:r>
      <w:r>
        <w:rPr/>
        <w:t>completed</w:t>
      </w:r>
      <w:r>
        <w:rPr>
          <w:spacing w:val="-2"/>
        </w:rPr>
        <w:t> </w:t>
      </w:r>
      <w:r>
        <w:rPr/>
        <w:t>and</w:t>
      </w:r>
      <w:r>
        <w:rPr>
          <w:spacing w:val="-4"/>
        </w:rPr>
        <w:t> </w:t>
      </w:r>
      <w:r>
        <w:rPr/>
        <w:t>in</w:t>
      </w:r>
      <w:r>
        <w:rPr>
          <w:spacing w:val="-2"/>
        </w:rPr>
        <w:t> </w:t>
      </w:r>
      <w:r>
        <w:rPr/>
        <w:t>fact</w:t>
      </w:r>
      <w:r>
        <w:rPr>
          <w:spacing w:val="-2"/>
        </w:rPr>
        <w:t> </w:t>
      </w:r>
      <w:r>
        <w:rPr/>
        <w:t>it is in this quarter that the number of reviews completed is higher than the number of requests made.</w:t>
      </w:r>
    </w:p>
    <w:p>
      <w:pPr>
        <w:pStyle w:val="BodyText"/>
        <w:spacing w:line="259" w:lineRule="auto" w:before="158"/>
        <w:ind w:left="360" w:right="549"/>
      </w:pPr>
      <w:r>
        <w:rPr/>
        <w:t>The change in number of internal review outcomes completed in the September quarter correlates with the timing</w:t>
      </w:r>
      <w:r>
        <w:rPr>
          <w:spacing w:val="-5"/>
        </w:rPr>
        <w:t> </w:t>
      </w:r>
      <w:r>
        <w:rPr/>
        <w:t>of</w:t>
      </w:r>
      <w:r>
        <w:rPr>
          <w:spacing w:val="-2"/>
        </w:rPr>
        <w:t> </w:t>
      </w:r>
      <w:r>
        <w:rPr/>
        <w:t>the</w:t>
      </w:r>
      <w:r>
        <w:rPr>
          <w:spacing w:val="-4"/>
        </w:rPr>
        <w:t> </w:t>
      </w:r>
      <w:r>
        <w:rPr/>
        <w:t>change</w:t>
      </w:r>
      <w:r>
        <w:rPr>
          <w:spacing w:val="-1"/>
        </w:rPr>
        <w:t> </w:t>
      </w:r>
      <w:r>
        <w:rPr/>
        <w:t>to</w:t>
      </w:r>
      <w:r>
        <w:rPr>
          <w:spacing w:val="-3"/>
        </w:rPr>
        <w:t> </w:t>
      </w:r>
      <w:r>
        <w:rPr/>
        <w:t>the</w:t>
      </w:r>
      <w:r>
        <w:rPr>
          <w:spacing w:val="-5"/>
        </w:rPr>
        <w:t> </w:t>
      </w:r>
      <w:r>
        <w:rPr/>
        <w:t>participant</w:t>
      </w:r>
      <w:r>
        <w:rPr>
          <w:spacing w:val="-2"/>
        </w:rPr>
        <w:t> </w:t>
      </w:r>
      <w:r>
        <w:rPr/>
        <w:t>service</w:t>
      </w:r>
      <w:r>
        <w:rPr>
          <w:spacing w:val="-1"/>
        </w:rPr>
        <w:t> </w:t>
      </w:r>
      <w:r>
        <w:rPr/>
        <w:t>guarantee</w:t>
      </w:r>
      <w:r>
        <w:rPr>
          <w:spacing w:val="-2"/>
        </w:rPr>
        <w:t> </w:t>
      </w:r>
      <w:r>
        <w:rPr/>
        <w:t>to</w:t>
      </w:r>
      <w:r>
        <w:rPr>
          <w:spacing w:val="-3"/>
        </w:rPr>
        <w:t> </w:t>
      </w:r>
      <w:r>
        <w:rPr/>
        <w:t>complete</w:t>
      </w:r>
      <w:r>
        <w:rPr>
          <w:spacing w:val="-1"/>
        </w:rPr>
        <w:t> </w:t>
      </w:r>
      <w:r>
        <w:rPr/>
        <w:t>internal</w:t>
      </w:r>
      <w:r>
        <w:rPr>
          <w:spacing w:val="-2"/>
        </w:rPr>
        <w:t> </w:t>
      </w:r>
      <w:r>
        <w:rPr/>
        <w:t>reviews</w:t>
      </w:r>
      <w:r>
        <w:rPr>
          <w:spacing w:val="-1"/>
        </w:rPr>
        <w:t> </w:t>
      </w:r>
      <w:r>
        <w:rPr/>
        <w:t>(reduced</w:t>
      </w:r>
      <w:r>
        <w:rPr>
          <w:spacing w:val="-2"/>
        </w:rPr>
        <w:t> </w:t>
      </w:r>
      <w:r>
        <w:rPr/>
        <w:t>from</w:t>
      </w:r>
      <w:r>
        <w:rPr>
          <w:spacing w:val="-3"/>
        </w:rPr>
        <w:t> </w:t>
      </w:r>
      <w:r>
        <w:rPr/>
        <w:t>90</w:t>
      </w:r>
      <w:r>
        <w:rPr>
          <w:spacing w:val="-2"/>
        </w:rPr>
        <w:t> </w:t>
      </w:r>
      <w:r>
        <w:rPr/>
        <w:t>days to 60 days), as depicted in the first bar graph below.</w:t>
      </w:r>
    </w:p>
    <w:p>
      <w:pPr>
        <w:pStyle w:val="BodyText"/>
        <w:spacing w:line="259" w:lineRule="auto" w:before="160"/>
        <w:ind w:left="360" w:right="549"/>
      </w:pPr>
      <w:r>
        <w:rPr/>
        <w:t>The graphs below are taken from the NDIS Quarterly Report to the Disability Minister. The focus in these reports</w:t>
      </w:r>
      <w:r>
        <w:rPr>
          <w:spacing w:val="-3"/>
        </w:rPr>
        <w:t> </w:t>
      </w:r>
      <w:r>
        <w:rPr/>
        <w:t>is</w:t>
      </w:r>
      <w:r>
        <w:rPr>
          <w:spacing w:val="-1"/>
        </w:rPr>
        <w:t> </w:t>
      </w:r>
      <w:r>
        <w:rPr/>
        <w:t>the time</w:t>
      </w:r>
      <w:r>
        <w:rPr>
          <w:spacing w:val="-3"/>
        </w:rPr>
        <w:t> </w:t>
      </w:r>
      <w:r>
        <w:rPr/>
        <w:t>taken</w:t>
      </w:r>
      <w:r>
        <w:rPr>
          <w:spacing w:val="-1"/>
        </w:rPr>
        <w:t> </w:t>
      </w:r>
      <w:r>
        <w:rPr/>
        <w:t>to</w:t>
      </w:r>
      <w:r>
        <w:rPr>
          <w:spacing w:val="-3"/>
        </w:rPr>
        <w:t> </w:t>
      </w:r>
      <w:r>
        <w:rPr/>
        <w:t>make decisions</w:t>
      </w:r>
      <w:r>
        <w:rPr>
          <w:spacing w:val="-2"/>
        </w:rPr>
        <w:t> </w:t>
      </w:r>
      <w:r>
        <w:rPr/>
        <w:t>rather</w:t>
      </w:r>
      <w:r>
        <w:rPr>
          <w:spacing w:val="-3"/>
        </w:rPr>
        <w:t> </w:t>
      </w:r>
      <w:r>
        <w:rPr/>
        <w:t>than</w:t>
      </w:r>
      <w:r>
        <w:rPr>
          <w:spacing w:val="-2"/>
        </w:rPr>
        <w:t> </w:t>
      </w:r>
      <w:r>
        <w:rPr/>
        <w:t>consideration</w:t>
      </w:r>
      <w:r>
        <w:rPr>
          <w:spacing w:val="-4"/>
        </w:rPr>
        <w:t> </w:t>
      </w:r>
      <w:r>
        <w:rPr/>
        <w:t>of</w:t>
      </w:r>
      <w:r>
        <w:rPr>
          <w:spacing w:val="-3"/>
        </w:rPr>
        <w:t> </w:t>
      </w:r>
      <w:r>
        <w:rPr/>
        <w:t>the</w:t>
      </w:r>
      <w:r>
        <w:rPr>
          <w:spacing w:val="-3"/>
        </w:rPr>
        <w:t> </w:t>
      </w:r>
      <w:r>
        <w:rPr/>
        <w:t>outcomes at</w:t>
      </w:r>
      <w:r>
        <w:rPr>
          <w:spacing w:val="-1"/>
        </w:rPr>
        <w:t> </w:t>
      </w:r>
      <w:r>
        <w:rPr/>
        <w:t>internal</w:t>
      </w:r>
      <w:r>
        <w:rPr>
          <w:spacing w:val="-4"/>
        </w:rPr>
        <w:t> </w:t>
      </w:r>
      <w:r>
        <w:rPr/>
        <w:t>review.</w:t>
      </w:r>
    </w:p>
    <w:p>
      <w:pPr>
        <w:pStyle w:val="BodyText"/>
        <w:rPr>
          <w:sz w:val="20"/>
        </w:rPr>
      </w:pPr>
    </w:p>
    <w:p>
      <w:pPr>
        <w:pStyle w:val="BodyText"/>
        <w:spacing w:before="6"/>
        <w:rPr>
          <w:sz w:val="25"/>
        </w:rPr>
      </w:pPr>
      <w:r>
        <w:rPr/>
        <w:drawing>
          <wp:anchor distT="0" distB="0" distL="0" distR="0" allowOverlap="1" layoutInCell="1" locked="0" behindDoc="0" simplePos="0" relativeHeight="8">
            <wp:simplePos x="0" y="0"/>
            <wp:positionH relativeFrom="page">
              <wp:posOffset>3994165</wp:posOffset>
            </wp:positionH>
            <wp:positionV relativeFrom="paragraph">
              <wp:posOffset>212996</wp:posOffset>
            </wp:positionV>
            <wp:extent cx="2764330" cy="1142047"/>
            <wp:effectExtent l="0" t="0" r="0" b="0"/>
            <wp:wrapTopAndBottom/>
            <wp:docPr id="5" name="image3.png" descr="Chart, bar chart  Description automatically generated"/>
            <wp:cNvGraphicFramePr>
              <a:graphicFrameLocks noChangeAspect="1"/>
            </wp:cNvGraphicFramePr>
            <a:graphic>
              <a:graphicData uri="http://schemas.openxmlformats.org/drawingml/2006/picture">
                <pic:pic>
                  <pic:nvPicPr>
                    <pic:cNvPr id="6" name="image3.png"/>
                    <pic:cNvPicPr/>
                  </pic:nvPicPr>
                  <pic:blipFill>
                    <a:blip r:embed="rId14" cstate="print"/>
                    <a:stretch>
                      <a:fillRect/>
                    </a:stretch>
                  </pic:blipFill>
                  <pic:spPr>
                    <a:xfrm>
                      <a:off x="0" y="0"/>
                      <a:ext cx="2764330" cy="1142047"/>
                    </a:xfrm>
                    <a:prstGeom prst="rect">
                      <a:avLst/>
                    </a:prstGeom>
                  </pic:spPr>
                </pic:pic>
              </a:graphicData>
            </a:graphic>
          </wp:anchor>
        </w:drawing>
      </w:r>
    </w:p>
    <w:p>
      <w:pPr>
        <w:spacing w:before="83"/>
        <w:ind w:left="5538" w:right="827" w:firstLine="0"/>
        <w:jc w:val="both"/>
        <w:rPr>
          <w:sz w:val="20"/>
        </w:rPr>
      </w:pPr>
      <w:r>
        <w:rPr>
          <w:sz w:val="20"/>
        </w:rPr>
        <w:t>‘Request for a RoRD – quarterly trend’, from ‘</w:t>
      </w:r>
      <w:r>
        <w:rPr>
          <w:i/>
          <w:sz w:val="20"/>
        </w:rPr>
        <w:t>NDIS</w:t>
      </w:r>
      <w:r>
        <w:rPr>
          <w:i/>
          <w:sz w:val="20"/>
        </w:rPr>
        <w:t> Quarterly Report to Disability Ministers</w:t>
      </w:r>
      <w:r>
        <w:rPr>
          <w:sz w:val="20"/>
        </w:rPr>
        <w:t>’ (Q3 2021-22) 31 March 2022, p 67.</w:t>
      </w:r>
    </w:p>
    <w:p>
      <w:pPr>
        <w:spacing w:before="4"/>
        <w:ind w:left="511" w:right="5532" w:firstLine="0"/>
        <w:jc w:val="both"/>
        <w:rPr>
          <w:sz w:val="20"/>
        </w:rPr>
      </w:pPr>
      <w:r>
        <w:rPr/>
        <w:drawing>
          <wp:anchor distT="0" distB="0" distL="0" distR="0" allowOverlap="1" layoutInCell="1" locked="0" behindDoc="0" simplePos="0" relativeHeight="15733248">
            <wp:simplePos x="0" y="0"/>
            <wp:positionH relativeFrom="page">
              <wp:posOffset>804326</wp:posOffset>
            </wp:positionH>
            <wp:positionV relativeFrom="paragraph">
              <wp:posOffset>-1774762</wp:posOffset>
            </wp:positionV>
            <wp:extent cx="2966273" cy="1557923"/>
            <wp:effectExtent l="0" t="0" r="0" b="0"/>
            <wp:wrapNone/>
            <wp:docPr id="7" name="image4.png" descr="Chart  Description automatically generated"/>
            <wp:cNvGraphicFramePr>
              <a:graphicFrameLocks noChangeAspect="1"/>
            </wp:cNvGraphicFramePr>
            <a:graphic>
              <a:graphicData uri="http://schemas.openxmlformats.org/drawingml/2006/picture">
                <pic:pic>
                  <pic:nvPicPr>
                    <pic:cNvPr id="8" name="image4.png"/>
                    <pic:cNvPicPr/>
                  </pic:nvPicPr>
                  <pic:blipFill>
                    <a:blip r:embed="rId15" cstate="print"/>
                    <a:stretch>
                      <a:fillRect/>
                    </a:stretch>
                  </pic:blipFill>
                  <pic:spPr>
                    <a:xfrm>
                      <a:off x="0" y="0"/>
                      <a:ext cx="2966273" cy="1557923"/>
                    </a:xfrm>
                    <a:prstGeom prst="rect">
                      <a:avLst/>
                    </a:prstGeom>
                  </pic:spPr>
                </pic:pic>
              </a:graphicData>
            </a:graphic>
          </wp:anchor>
        </w:drawing>
      </w:r>
      <w:r>
        <w:rPr>
          <w:sz w:val="20"/>
        </w:rPr>
        <w:t>‘Complete RoRD after request is received’, from ‘</w:t>
      </w:r>
      <w:r>
        <w:rPr>
          <w:i/>
          <w:sz w:val="20"/>
        </w:rPr>
        <w:t>NDIS</w:t>
      </w:r>
      <w:r>
        <w:rPr>
          <w:i/>
          <w:sz w:val="20"/>
        </w:rPr>
        <w:t> Quarterly Report to Disability Ministers</w:t>
      </w:r>
      <w:r>
        <w:rPr>
          <w:sz w:val="20"/>
        </w:rPr>
        <w:t>’ (Q3 2021-22) 31 March 2022, p 63.</w:t>
      </w:r>
    </w:p>
    <w:p>
      <w:pPr>
        <w:spacing w:after="0"/>
        <w:jc w:val="both"/>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360" w:right="623"/>
        <w:jc w:val="both"/>
      </w:pPr>
      <w:r>
        <w:rPr/>
        <w:t>Table 2 and illustration 2 below show the percentage change in outcomes for internal reviews, across six consecutive quarters using the numbers in Table 1.</w:t>
      </w:r>
    </w:p>
    <w:p>
      <w:pPr>
        <w:pStyle w:val="BodyText"/>
        <w:spacing w:before="1" w:after="1"/>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1085"/>
        <w:gridCol w:w="1088"/>
        <w:gridCol w:w="1088"/>
        <w:gridCol w:w="1089"/>
        <w:gridCol w:w="1088"/>
        <w:gridCol w:w="1086"/>
      </w:tblGrid>
      <w:tr>
        <w:trPr>
          <w:trHeight w:val="388" w:hRule="atLeast"/>
        </w:trPr>
        <w:tc>
          <w:tcPr>
            <w:tcW w:w="3258" w:type="dxa"/>
            <w:tcBorders>
              <w:left w:val="single" w:sz="6" w:space="0" w:color="000000"/>
            </w:tcBorders>
          </w:tcPr>
          <w:p>
            <w:pPr>
              <w:pStyle w:val="TableParagraph"/>
              <w:spacing w:line="219" w:lineRule="exact"/>
              <w:ind w:left="105"/>
              <w:rPr>
                <w:b/>
                <w:sz w:val="18"/>
              </w:rPr>
            </w:pPr>
            <w:r>
              <w:rPr>
                <w:b/>
                <w:sz w:val="18"/>
              </w:rPr>
              <w:t>Internal</w:t>
            </w:r>
            <w:r>
              <w:rPr>
                <w:b/>
                <w:spacing w:val="-6"/>
                <w:sz w:val="18"/>
              </w:rPr>
              <w:t> </w:t>
            </w:r>
            <w:r>
              <w:rPr>
                <w:b/>
                <w:spacing w:val="-2"/>
                <w:sz w:val="18"/>
              </w:rPr>
              <w:t>review</w:t>
            </w:r>
          </w:p>
        </w:tc>
        <w:tc>
          <w:tcPr>
            <w:tcW w:w="1085" w:type="dxa"/>
          </w:tcPr>
          <w:p>
            <w:pPr>
              <w:pStyle w:val="TableParagraph"/>
              <w:spacing w:line="219" w:lineRule="exact"/>
              <w:ind w:left="107"/>
              <w:rPr>
                <w:b/>
                <w:sz w:val="18"/>
              </w:rPr>
            </w:pPr>
            <w:r>
              <w:rPr>
                <w:b/>
                <w:sz w:val="18"/>
              </w:rPr>
              <w:t>Dec</w:t>
            </w:r>
            <w:r>
              <w:rPr>
                <w:b/>
                <w:spacing w:val="-2"/>
                <w:sz w:val="18"/>
              </w:rPr>
              <w:t> </w:t>
            </w:r>
            <w:r>
              <w:rPr>
                <w:b/>
                <w:sz w:val="18"/>
              </w:rPr>
              <w:t>Q</w:t>
            </w:r>
            <w:r>
              <w:rPr>
                <w:b/>
                <w:spacing w:val="-1"/>
                <w:sz w:val="18"/>
              </w:rPr>
              <w:t> </w:t>
            </w:r>
            <w:r>
              <w:rPr>
                <w:b/>
                <w:spacing w:val="-5"/>
                <w:sz w:val="18"/>
              </w:rPr>
              <w:t>20</w:t>
            </w:r>
          </w:p>
        </w:tc>
        <w:tc>
          <w:tcPr>
            <w:tcW w:w="1088" w:type="dxa"/>
          </w:tcPr>
          <w:p>
            <w:pPr>
              <w:pStyle w:val="TableParagraph"/>
              <w:spacing w:line="219" w:lineRule="exact"/>
              <w:ind w:left="107"/>
              <w:rPr>
                <w:b/>
                <w:sz w:val="18"/>
              </w:rPr>
            </w:pPr>
            <w:r>
              <w:rPr>
                <w:b/>
                <w:sz w:val="18"/>
              </w:rPr>
              <w:t>Mar Q</w:t>
            </w:r>
            <w:r>
              <w:rPr>
                <w:b/>
                <w:spacing w:val="-1"/>
                <w:sz w:val="18"/>
              </w:rPr>
              <w:t> </w:t>
            </w:r>
            <w:r>
              <w:rPr>
                <w:b/>
                <w:spacing w:val="-5"/>
                <w:sz w:val="18"/>
              </w:rPr>
              <w:t>21</w:t>
            </w:r>
          </w:p>
        </w:tc>
        <w:tc>
          <w:tcPr>
            <w:tcW w:w="1088" w:type="dxa"/>
          </w:tcPr>
          <w:p>
            <w:pPr>
              <w:pStyle w:val="TableParagraph"/>
              <w:spacing w:line="219" w:lineRule="exact"/>
              <w:ind w:left="107"/>
              <w:rPr>
                <w:b/>
                <w:sz w:val="18"/>
              </w:rPr>
            </w:pPr>
            <w:r>
              <w:rPr>
                <w:b/>
                <w:sz w:val="18"/>
              </w:rPr>
              <w:t>June</w:t>
            </w:r>
            <w:r>
              <w:rPr>
                <w:b/>
                <w:spacing w:val="-1"/>
                <w:sz w:val="18"/>
              </w:rPr>
              <w:t> </w:t>
            </w:r>
            <w:r>
              <w:rPr>
                <w:b/>
                <w:sz w:val="18"/>
              </w:rPr>
              <w:t>Q</w:t>
            </w:r>
            <w:r>
              <w:rPr>
                <w:b/>
                <w:spacing w:val="-1"/>
                <w:sz w:val="18"/>
              </w:rPr>
              <w:t> </w:t>
            </w:r>
            <w:r>
              <w:rPr>
                <w:b/>
                <w:spacing w:val="-5"/>
                <w:sz w:val="18"/>
              </w:rPr>
              <w:t>21</w:t>
            </w:r>
          </w:p>
        </w:tc>
        <w:tc>
          <w:tcPr>
            <w:tcW w:w="1089" w:type="dxa"/>
          </w:tcPr>
          <w:p>
            <w:pPr>
              <w:pStyle w:val="TableParagraph"/>
              <w:spacing w:line="219" w:lineRule="exact"/>
              <w:ind w:left="106"/>
              <w:rPr>
                <w:b/>
                <w:sz w:val="18"/>
              </w:rPr>
            </w:pPr>
            <w:r>
              <w:rPr>
                <w:b/>
                <w:sz w:val="18"/>
              </w:rPr>
              <w:t>Sep</w:t>
            </w:r>
            <w:r>
              <w:rPr>
                <w:b/>
                <w:spacing w:val="-2"/>
                <w:sz w:val="18"/>
              </w:rPr>
              <w:t> </w:t>
            </w:r>
            <w:r>
              <w:rPr>
                <w:b/>
                <w:sz w:val="18"/>
              </w:rPr>
              <w:t>Q</w:t>
            </w:r>
            <w:r>
              <w:rPr>
                <w:b/>
                <w:spacing w:val="-2"/>
                <w:sz w:val="18"/>
              </w:rPr>
              <w:t> </w:t>
            </w:r>
            <w:r>
              <w:rPr>
                <w:b/>
                <w:spacing w:val="-5"/>
                <w:sz w:val="18"/>
              </w:rPr>
              <w:t>21</w:t>
            </w:r>
          </w:p>
        </w:tc>
        <w:tc>
          <w:tcPr>
            <w:tcW w:w="1088" w:type="dxa"/>
          </w:tcPr>
          <w:p>
            <w:pPr>
              <w:pStyle w:val="TableParagraph"/>
              <w:spacing w:line="219" w:lineRule="exact"/>
              <w:ind w:left="105"/>
              <w:rPr>
                <w:b/>
                <w:sz w:val="18"/>
              </w:rPr>
            </w:pPr>
            <w:r>
              <w:rPr>
                <w:b/>
                <w:sz w:val="18"/>
              </w:rPr>
              <w:t>Dec</w:t>
            </w:r>
            <w:r>
              <w:rPr>
                <w:b/>
                <w:spacing w:val="-2"/>
                <w:sz w:val="18"/>
              </w:rPr>
              <w:t> </w:t>
            </w:r>
            <w:r>
              <w:rPr>
                <w:b/>
                <w:sz w:val="18"/>
              </w:rPr>
              <w:t>Q</w:t>
            </w:r>
            <w:r>
              <w:rPr>
                <w:b/>
                <w:spacing w:val="-1"/>
                <w:sz w:val="18"/>
              </w:rPr>
              <w:t> </w:t>
            </w:r>
            <w:r>
              <w:rPr>
                <w:b/>
                <w:spacing w:val="-5"/>
                <w:sz w:val="18"/>
              </w:rPr>
              <w:t>21</w:t>
            </w:r>
          </w:p>
        </w:tc>
        <w:tc>
          <w:tcPr>
            <w:tcW w:w="1086" w:type="dxa"/>
          </w:tcPr>
          <w:p>
            <w:pPr>
              <w:pStyle w:val="TableParagraph"/>
              <w:spacing w:line="219" w:lineRule="exact"/>
              <w:ind w:left="101"/>
              <w:rPr>
                <w:b/>
                <w:sz w:val="18"/>
              </w:rPr>
            </w:pPr>
            <w:r>
              <w:rPr>
                <w:b/>
                <w:sz w:val="18"/>
              </w:rPr>
              <w:t>Mar Q</w:t>
            </w:r>
            <w:r>
              <w:rPr>
                <w:b/>
                <w:spacing w:val="-1"/>
                <w:sz w:val="18"/>
              </w:rPr>
              <w:t> </w:t>
            </w:r>
            <w:r>
              <w:rPr>
                <w:b/>
                <w:spacing w:val="-5"/>
                <w:sz w:val="18"/>
              </w:rPr>
              <w:t>22</w:t>
            </w:r>
          </w:p>
        </w:tc>
      </w:tr>
      <w:tr>
        <w:trPr>
          <w:trHeight w:val="510" w:hRule="atLeast"/>
        </w:trPr>
        <w:tc>
          <w:tcPr>
            <w:tcW w:w="3258" w:type="dxa"/>
            <w:tcBorders>
              <w:left w:val="single" w:sz="6" w:space="0" w:color="000000"/>
            </w:tcBorders>
          </w:tcPr>
          <w:p>
            <w:pPr>
              <w:pStyle w:val="TableParagraph"/>
              <w:spacing w:before="1"/>
              <w:ind w:left="105"/>
              <w:rPr>
                <w:sz w:val="18"/>
              </w:rPr>
            </w:pPr>
            <w:r>
              <w:rPr>
                <w:sz w:val="18"/>
              </w:rPr>
              <w:t>Percentage</w:t>
            </w:r>
            <w:r>
              <w:rPr>
                <w:spacing w:val="-11"/>
                <w:sz w:val="18"/>
              </w:rPr>
              <w:t> </w:t>
            </w:r>
            <w:r>
              <w:rPr>
                <w:sz w:val="18"/>
              </w:rPr>
              <w:t>affirmed</w:t>
            </w:r>
            <w:r>
              <w:rPr>
                <w:spacing w:val="-10"/>
                <w:sz w:val="18"/>
              </w:rPr>
              <w:t> </w:t>
            </w:r>
            <w:r>
              <w:rPr>
                <w:sz w:val="18"/>
              </w:rPr>
              <w:t>against</w:t>
            </w:r>
            <w:r>
              <w:rPr>
                <w:spacing w:val="-10"/>
                <w:sz w:val="18"/>
              </w:rPr>
              <w:t> </w:t>
            </w:r>
            <w:r>
              <w:rPr>
                <w:sz w:val="18"/>
              </w:rPr>
              <w:t>completed reviews in Quarter</w:t>
            </w:r>
          </w:p>
        </w:tc>
        <w:tc>
          <w:tcPr>
            <w:tcW w:w="1085" w:type="dxa"/>
          </w:tcPr>
          <w:p>
            <w:pPr>
              <w:pStyle w:val="TableParagraph"/>
              <w:spacing w:before="1"/>
              <w:ind w:left="107"/>
              <w:rPr>
                <w:sz w:val="18"/>
              </w:rPr>
            </w:pPr>
            <w:r>
              <w:rPr>
                <w:spacing w:val="-2"/>
                <w:sz w:val="18"/>
              </w:rPr>
              <w:t>17.25%</w:t>
            </w:r>
          </w:p>
        </w:tc>
        <w:tc>
          <w:tcPr>
            <w:tcW w:w="1088" w:type="dxa"/>
          </w:tcPr>
          <w:p>
            <w:pPr>
              <w:pStyle w:val="TableParagraph"/>
              <w:spacing w:before="1"/>
              <w:ind w:left="107"/>
              <w:rPr>
                <w:sz w:val="18"/>
              </w:rPr>
            </w:pPr>
            <w:r>
              <w:rPr>
                <w:spacing w:val="-2"/>
                <w:sz w:val="18"/>
              </w:rPr>
              <w:t>21.08%</w:t>
            </w:r>
          </w:p>
        </w:tc>
        <w:tc>
          <w:tcPr>
            <w:tcW w:w="1088" w:type="dxa"/>
          </w:tcPr>
          <w:p>
            <w:pPr>
              <w:pStyle w:val="TableParagraph"/>
              <w:spacing w:before="1"/>
              <w:ind w:left="107"/>
              <w:rPr>
                <w:sz w:val="18"/>
              </w:rPr>
            </w:pPr>
            <w:r>
              <w:rPr>
                <w:spacing w:val="-2"/>
                <w:sz w:val="18"/>
              </w:rPr>
              <w:t>29.61%</w:t>
            </w:r>
          </w:p>
        </w:tc>
        <w:tc>
          <w:tcPr>
            <w:tcW w:w="1089" w:type="dxa"/>
          </w:tcPr>
          <w:p>
            <w:pPr>
              <w:pStyle w:val="TableParagraph"/>
              <w:spacing w:before="1"/>
              <w:ind w:left="106"/>
              <w:rPr>
                <w:sz w:val="18"/>
              </w:rPr>
            </w:pPr>
            <w:r>
              <w:rPr>
                <w:spacing w:val="-2"/>
                <w:sz w:val="18"/>
              </w:rPr>
              <w:t>43.02%</w:t>
            </w:r>
          </w:p>
        </w:tc>
        <w:tc>
          <w:tcPr>
            <w:tcW w:w="1088" w:type="dxa"/>
          </w:tcPr>
          <w:p>
            <w:pPr>
              <w:pStyle w:val="TableParagraph"/>
              <w:spacing w:before="1"/>
              <w:ind w:left="105"/>
              <w:rPr>
                <w:sz w:val="18"/>
              </w:rPr>
            </w:pPr>
            <w:r>
              <w:rPr>
                <w:spacing w:val="-2"/>
                <w:sz w:val="18"/>
              </w:rPr>
              <w:t>57.64%</w:t>
            </w:r>
          </w:p>
        </w:tc>
        <w:tc>
          <w:tcPr>
            <w:tcW w:w="1086" w:type="dxa"/>
          </w:tcPr>
          <w:p>
            <w:pPr>
              <w:pStyle w:val="TableParagraph"/>
              <w:spacing w:before="1"/>
              <w:ind w:left="101"/>
              <w:rPr>
                <w:sz w:val="18"/>
              </w:rPr>
            </w:pPr>
            <w:r>
              <w:rPr>
                <w:spacing w:val="-2"/>
                <w:sz w:val="18"/>
              </w:rPr>
              <w:t>61.61%</w:t>
            </w:r>
          </w:p>
        </w:tc>
      </w:tr>
      <w:tr>
        <w:trPr>
          <w:trHeight w:val="659" w:hRule="atLeast"/>
        </w:trPr>
        <w:tc>
          <w:tcPr>
            <w:tcW w:w="3258" w:type="dxa"/>
            <w:tcBorders>
              <w:left w:val="single" w:sz="6" w:space="0" w:color="000000"/>
            </w:tcBorders>
          </w:tcPr>
          <w:p>
            <w:pPr>
              <w:pStyle w:val="TableParagraph"/>
              <w:spacing w:before="1"/>
              <w:ind w:left="105" w:right="108"/>
              <w:rPr>
                <w:sz w:val="18"/>
              </w:rPr>
            </w:pPr>
            <w:r>
              <w:rPr>
                <w:sz w:val="18"/>
              </w:rPr>
              <w:t>Percentage varied / set aside / overturned</w:t>
            </w:r>
            <w:r>
              <w:rPr>
                <w:spacing w:val="-10"/>
                <w:sz w:val="18"/>
              </w:rPr>
              <w:t> </w:t>
            </w:r>
            <w:r>
              <w:rPr>
                <w:sz w:val="18"/>
              </w:rPr>
              <w:t>against</w:t>
            </w:r>
            <w:r>
              <w:rPr>
                <w:spacing w:val="-9"/>
                <w:sz w:val="18"/>
              </w:rPr>
              <w:t> </w:t>
            </w:r>
            <w:r>
              <w:rPr>
                <w:sz w:val="18"/>
              </w:rPr>
              <w:t>completed</w:t>
            </w:r>
            <w:r>
              <w:rPr>
                <w:spacing w:val="-10"/>
                <w:sz w:val="18"/>
              </w:rPr>
              <w:t> </w:t>
            </w:r>
            <w:r>
              <w:rPr>
                <w:sz w:val="18"/>
              </w:rPr>
              <w:t>reviews</w:t>
            </w:r>
            <w:r>
              <w:rPr>
                <w:spacing w:val="-10"/>
                <w:sz w:val="18"/>
              </w:rPr>
              <w:t> </w:t>
            </w:r>
            <w:r>
              <w:rPr>
                <w:sz w:val="18"/>
              </w:rPr>
              <w:t>in</w:t>
            </w:r>
          </w:p>
          <w:p>
            <w:pPr>
              <w:pStyle w:val="TableParagraph"/>
              <w:spacing w:line="199" w:lineRule="exact"/>
              <w:ind w:left="105"/>
              <w:rPr>
                <w:sz w:val="18"/>
              </w:rPr>
            </w:pPr>
            <w:r>
              <w:rPr>
                <w:sz w:val="18"/>
              </w:rPr>
              <w:t>the</w:t>
            </w:r>
            <w:r>
              <w:rPr>
                <w:spacing w:val="-3"/>
                <w:sz w:val="18"/>
              </w:rPr>
              <w:t> </w:t>
            </w:r>
            <w:r>
              <w:rPr>
                <w:spacing w:val="-2"/>
                <w:sz w:val="18"/>
              </w:rPr>
              <w:t>Quarter</w:t>
            </w:r>
          </w:p>
        </w:tc>
        <w:tc>
          <w:tcPr>
            <w:tcW w:w="1085" w:type="dxa"/>
          </w:tcPr>
          <w:p>
            <w:pPr>
              <w:pStyle w:val="TableParagraph"/>
              <w:spacing w:before="1"/>
              <w:ind w:left="107"/>
              <w:rPr>
                <w:sz w:val="18"/>
              </w:rPr>
            </w:pPr>
            <w:r>
              <w:rPr>
                <w:spacing w:val="-2"/>
                <w:sz w:val="18"/>
              </w:rPr>
              <w:t>53.18%</w:t>
            </w:r>
          </w:p>
        </w:tc>
        <w:tc>
          <w:tcPr>
            <w:tcW w:w="1088" w:type="dxa"/>
          </w:tcPr>
          <w:p>
            <w:pPr>
              <w:pStyle w:val="TableParagraph"/>
              <w:spacing w:before="1"/>
              <w:ind w:left="107"/>
              <w:rPr>
                <w:sz w:val="18"/>
              </w:rPr>
            </w:pPr>
            <w:r>
              <w:rPr>
                <w:spacing w:val="-2"/>
                <w:sz w:val="18"/>
              </w:rPr>
              <w:t>48.27%</w:t>
            </w:r>
          </w:p>
        </w:tc>
        <w:tc>
          <w:tcPr>
            <w:tcW w:w="1088" w:type="dxa"/>
          </w:tcPr>
          <w:p>
            <w:pPr>
              <w:pStyle w:val="TableParagraph"/>
              <w:spacing w:before="1"/>
              <w:ind w:left="107"/>
              <w:rPr>
                <w:sz w:val="18"/>
              </w:rPr>
            </w:pPr>
            <w:r>
              <w:rPr>
                <w:spacing w:val="-2"/>
                <w:sz w:val="18"/>
              </w:rPr>
              <w:t>37.05%</w:t>
            </w:r>
          </w:p>
        </w:tc>
        <w:tc>
          <w:tcPr>
            <w:tcW w:w="1089" w:type="dxa"/>
          </w:tcPr>
          <w:p>
            <w:pPr>
              <w:pStyle w:val="TableParagraph"/>
              <w:spacing w:before="1"/>
              <w:ind w:left="106"/>
              <w:rPr>
                <w:sz w:val="18"/>
              </w:rPr>
            </w:pPr>
            <w:r>
              <w:rPr>
                <w:spacing w:val="-2"/>
                <w:sz w:val="18"/>
              </w:rPr>
              <w:t>29.01%</w:t>
            </w:r>
          </w:p>
        </w:tc>
        <w:tc>
          <w:tcPr>
            <w:tcW w:w="1088" w:type="dxa"/>
          </w:tcPr>
          <w:p>
            <w:pPr>
              <w:pStyle w:val="TableParagraph"/>
              <w:spacing w:before="1"/>
              <w:ind w:left="105"/>
              <w:rPr>
                <w:sz w:val="18"/>
              </w:rPr>
            </w:pPr>
            <w:r>
              <w:rPr>
                <w:spacing w:val="-2"/>
                <w:sz w:val="18"/>
              </w:rPr>
              <w:t>23.24%</w:t>
            </w:r>
          </w:p>
        </w:tc>
        <w:tc>
          <w:tcPr>
            <w:tcW w:w="1086" w:type="dxa"/>
          </w:tcPr>
          <w:p>
            <w:pPr>
              <w:pStyle w:val="TableParagraph"/>
              <w:spacing w:before="1"/>
              <w:ind w:left="101"/>
              <w:rPr>
                <w:sz w:val="18"/>
              </w:rPr>
            </w:pPr>
            <w:r>
              <w:rPr>
                <w:spacing w:val="-2"/>
                <w:sz w:val="18"/>
              </w:rPr>
              <w:t>15.96%</w:t>
            </w:r>
          </w:p>
        </w:tc>
      </w:tr>
      <w:tr>
        <w:trPr>
          <w:trHeight w:val="513" w:hRule="atLeast"/>
        </w:trPr>
        <w:tc>
          <w:tcPr>
            <w:tcW w:w="3258" w:type="dxa"/>
            <w:tcBorders>
              <w:left w:val="single" w:sz="6" w:space="0" w:color="000000"/>
            </w:tcBorders>
          </w:tcPr>
          <w:p>
            <w:pPr>
              <w:pStyle w:val="TableParagraph"/>
              <w:spacing w:before="1"/>
              <w:ind w:left="105"/>
              <w:rPr>
                <w:sz w:val="18"/>
              </w:rPr>
            </w:pPr>
            <w:r>
              <w:rPr>
                <w:sz w:val="18"/>
              </w:rPr>
              <w:t>Percentage</w:t>
            </w:r>
            <w:r>
              <w:rPr>
                <w:spacing w:val="-4"/>
                <w:sz w:val="18"/>
              </w:rPr>
              <w:t> </w:t>
            </w:r>
            <w:r>
              <w:rPr>
                <w:sz w:val="18"/>
              </w:rPr>
              <w:t>with</w:t>
            </w:r>
            <w:r>
              <w:rPr>
                <w:spacing w:val="-3"/>
                <w:sz w:val="18"/>
              </w:rPr>
              <w:t> </w:t>
            </w:r>
            <w:r>
              <w:rPr>
                <w:sz w:val="18"/>
              </w:rPr>
              <w:t>“other”</w:t>
            </w:r>
            <w:r>
              <w:rPr>
                <w:spacing w:val="-3"/>
                <w:sz w:val="18"/>
              </w:rPr>
              <w:t> </w:t>
            </w:r>
            <w:r>
              <w:rPr>
                <w:spacing w:val="-2"/>
                <w:sz w:val="18"/>
              </w:rPr>
              <w:t>outcome</w:t>
            </w:r>
          </w:p>
        </w:tc>
        <w:tc>
          <w:tcPr>
            <w:tcW w:w="1085" w:type="dxa"/>
          </w:tcPr>
          <w:p>
            <w:pPr>
              <w:pStyle w:val="TableParagraph"/>
              <w:spacing w:before="1"/>
              <w:ind w:left="107"/>
              <w:rPr>
                <w:sz w:val="18"/>
              </w:rPr>
            </w:pPr>
            <w:r>
              <w:rPr>
                <w:spacing w:val="-2"/>
                <w:sz w:val="18"/>
              </w:rPr>
              <w:t>0.13%</w:t>
            </w:r>
          </w:p>
        </w:tc>
        <w:tc>
          <w:tcPr>
            <w:tcW w:w="1088" w:type="dxa"/>
          </w:tcPr>
          <w:p>
            <w:pPr>
              <w:pStyle w:val="TableParagraph"/>
              <w:spacing w:before="1"/>
              <w:ind w:left="107"/>
              <w:rPr>
                <w:sz w:val="18"/>
              </w:rPr>
            </w:pPr>
            <w:r>
              <w:rPr>
                <w:spacing w:val="-2"/>
                <w:sz w:val="18"/>
              </w:rPr>
              <w:t>0.08%</w:t>
            </w:r>
          </w:p>
        </w:tc>
        <w:tc>
          <w:tcPr>
            <w:tcW w:w="1088" w:type="dxa"/>
          </w:tcPr>
          <w:p>
            <w:pPr>
              <w:pStyle w:val="TableParagraph"/>
              <w:spacing w:before="1"/>
              <w:ind w:left="107"/>
              <w:rPr>
                <w:sz w:val="18"/>
              </w:rPr>
            </w:pPr>
            <w:r>
              <w:rPr>
                <w:spacing w:val="-2"/>
                <w:sz w:val="18"/>
              </w:rPr>
              <w:t>0.08%</w:t>
            </w:r>
          </w:p>
        </w:tc>
        <w:tc>
          <w:tcPr>
            <w:tcW w:w="1089" w:type="dxa"/>
          </w:tcPr>
          <w:p>
            <w:pPr>
              <w:pStyle w:val="TableParagraph"/>
              <w:spacing w:before="1"/>
              <w:ind w:left="106"/>
              <w:rPr>
                <w:sz w:val="18"/>
              </w:rPr>
            </w:pPr>
            <w:r>
              <w:rPr>
                <w:spacing w:val="-2"/>
                <w:sz w:val="18"/>
              </w:rPr>
              <w:t>0.11%</w:t>
            </w:r>
          </w:p>
        </w:tc>
        <w:tc>
          <w:tcPr>
            <w:tcW w:w="1088" w:type="dxa"/>
          </w:tcPr>
          <w:p>
            <w:pPr>
              <w:pStyle w:val="TableParagraph"/>
              <w:spacing w:before="1"/>
              <w:ind w:left="105"/>
              <w:rPr>
                <w:sz w:val="18"/>
              </w:rPr>
            </w:pPr>
            <w:r>
              <w:rPr>
                <w:spacing w:val="-2"/>
                <w:sz w:val="18"/>
              </w:rPr>
              <w:t>0.12%</w:t>
            </w:r>
          </w:p>
        </w:tc>
        <w:tc>
          <w:tcPr>
            <w:tcW w:w="1086" w:type="dxa"/>
          </w:tcPr>
          <w:p>
            <w:pPr>
              <w:pStyle w:val="TableParagraph"/>
              <w:spacing w:before="1"/>
              <w:ind w:left="101"/>
              <w:rPr>
                <w:sz w:val="18"/>
              </w:rPr>
            </w:pPr>
            <w:r>
              <w:rPr>
                <w:spacing w:val="-2"/>
                <w:sz w:val="18"/>
              </w:rPr>
              <w:t>0.10%</w:t>
            </w:r>
          </w:p>
        </w:tc>
      </w:tr>
      <w:tr>
        <w:trPr>
          <w:trHeight w:val="510" w:hRule="atLeast"/>
        </w:trPr>
        <w:tc>
          <w:tcPr>
            <w:tcW w:w="3258" w:type="dxa"/>
            <w:tcBorders>
              <w:left w:val="single" w:sz="6" w:space="0" w:color="000000"/>
            </w:tcBorders>
          </w:tcPr>
          <w:p>
            <w:pPr>
              <w:pStyle w:val="TableParagraph"/>
              <w:spacing w:line="219" w:lineRule="exact"/>
              <w:ind w:left="105"/>
              <w:rPr>
                <w:sz w:val="18"/>
              </w:rPr>
            </w:pPr>
            <w:r>
              <w:rPr>
                <w:sz w:val="18"/>
              </w:rPr>
              <w:t>Percentage</w:t>
            </w:r>
            <w:r>
              <w:rPr>
                <w:spacing w:val="-4"/>
                <w:sz w:val="18"/>
              </w:rPr>
              <w:t> </w:t>
            </w:r>
            <w:r>
              <w:rPr>
                <w:sz w:val="18"/>
              </w:rPr>
              <w:t>of</w:t>
            </w:r>
            <w:r>
              <w:rPr>
                <w:spacing w:val="-3"/>
                <w:sz w:val="18"/>
              </w:rPr>
              <w:t> </w:t>
            </w:r>
            <w:r>
              <w:rPr>
                <w:sz w:val="18"/>
              </w:rPr>
              <w:t>internal</w:t>
            </w:r>
            <w:r>
              <w:rPr>
                <w:spacing w:val="-2"/>
                <w:sz w:val="18"/>
              </w:rPr>
              <w:t> </w:t>
            </w:r>
            <w:r>
              <w:rPr>
                <w:sz w:val="18"/>
              </w:rPr>
              <w:t>reviews</w:t>
            </w:r>
            <w:r>
              <w:rPr>
                <w:spacing w:val="-3"/>
                <w:sz w:val="18"/>
              </w:rPr>
              <w:t> </w:t>
            </w:r>
            <w:r>
              <w:rPr>
                <w:spacing w:val="-2"/>
                <w:sz w:val="18"/>
              </w:rPr>
              <w:t>reported</w:t>
            </w:r>
          </w:p>
          <w:p>
            <w:pPr>
              <w:pStyle w:val="TableParagraph"/>
              <w:spacing w:before="1"/>
              <w:ind w:left="105"/>
              <w:rPr>
                <w:sz w:val="18"/>
              </w:rPr>
            </w:pPr>
            <w:r>
              <w:rPr>
                <w:sz w:val="18"/>
              </w:rPr>
              <w:t>as</w:t>
            </w:r>
            <w:r>
              <w:rPr>
                <w:spacing w:val="-2"/>
                <w:sz w:val="18"/>
              </w:rPr>
              <w:t> </w:t>
            </w:r>
            <w:r>
              <w:rPr>
                <w:sz w:val="18"/>
              </w:rPr>
              <w:t>“complete”</w:t>
            </w:r>
            <w:r>
              <w:rPr>
                <w:spacing w:val="-2"/>
                <w:sz w:val="18"/>
              </w:rPr>
              <w:t> </w:t>
            </w:r>
            <w:r>
              <w:rPr>
                <w:sz w:val="18"/>
              </w:rPr>
              <w:t>but no</w:t>
            </w:r>
            <w:r>
              <w:rPr>
                <w:spacing w:val="-2"/>
                <w:sz w:val="18"/>
              </w:rPr>
              <w:t> </w:t>
            </w:r>
            <w:r>
              <w:rPr>
                <w:sz w:val="18"/>
              </w:rPr>
              <w:t>outcome</w:t>
            </w:r>
            <w:r>
              <w:rPr>
                <w:spacing w:val="-1"/>
                <w:sz w:val="18"/>
              </w:rPr>
              <w:t> </w:t>
            </w:r>
            <w:r>
              <w:rPr>
                <w:spacing w:val="-2"/>
                <w:sz w:val="18"/>
              </w:rPr>
              <w:t>reported</w:t>
            </w:r>
          </w:p>
        </w:tc>
        <w:tc>
          <w:tcPr>
            <w:tcW w:w="1085" w:type="dxa"/>
          </w:tcPr>
          <w:p>
            <w:pPr>
              <w:pStyle w:val="TableParagraph"/>
              <w:spacing w:line="219" w:lineRule="exact"/>
              <w:ind w:left="107"/>
              <w:rPr>
                <w:sz w:val="18"/>
              </w:rPr>
            </w:pPr>
            <w:r>
              <w:rPr>
                <w:spacing w:val="-2"/>
                <w:sz w:val="18"/>
              </w:rPr>
              <w:t>29.44%</w:t>
            </w:r>
          </w:p>
        </w:tc>
        <w:tc>
          <w:tcPr>
            <w:tcW w:w="1088" w:type="dxa"/>
          </w:tcPr>
          <w:p>
            <w:pPr>
              <w:pStyle w:val="TableParagraph"/>
              <w:spacing w:line="219" w:lineRule="exact"/>
              <w:ind w:left="107"/>
              <w:rPr>
                <w:sz w:val="18"/>
              </w:rPr>
            </w:pPr>
            <w:r>
              <w:rPr>
                <w:spacing w:val="-2"/>
                <w:sz w:val="18"/>
              </w:rPr>
              <w:t>30.57%</w:t>
            </w:r>
          </w:p>
        </w:tc>
        <w:tc>
          <w:tcPr>
            <w:tcW w:w="1088" w:type="dxa"/>
          </w:tcPr>
          <w:p>
            <w:pPr>
              <w:pStyle w:val="TableParagraph"/>
              <w:spacing w:line="219" w:lineRule="exact"/>
              <w:ind w:left="107"/>
              <w:rPr>
                <w:sz w:val="18"/>
              </w:rPr>
            </w:pPr>
            <w:r>
              <w:rPr>
                <w:spacing w:val="-2"/>
                <w:sz w:val="18"/>
              </w:rPr>
              <w:t>33.26%</w:t>
            </w:r>
          </w:p>
        </w:tc>
        <w:tc>
          <w:tcPr>
            <w:tcW w:w="1089" w:type="dxa"/>
          </w:tcPr>
          <w:p>
            <w:pPr>
              <w:pStyle w:val="TableParagraph"/>
              <w:spacing w:line="219" w:lineRule="exact"/>
              <w:ind w:left="106"/>
              <w:rPr>
                <w:sz w:val="18"/>
              </w:rPr>
            </w:pPr>
            <w:r>
              <w:rPr>
                <w:spacing w:val="-2"/>
                <w:sz w:val="18"/>
              </w:rPr>
              <w:t>27.85%</w:t>
            </w:r>
          </w:p>
        </w:tc>
        <w:tc>
          <w:tcPr>
            <w:tcW w:w="1088" w:type="dxa"/>
          </w:tcPr>
          <w:p>
            <w:pPr>
              <w:pStyle w:val="TableParagraph"/>
              <w:spacing w:line="219" w:lineRule="exact"/>
              <w:ind w:left="105"/>
              <w:rPr>
                <w:sz w:val="18"/>
              </w:rPr>
            </w:pPr>
            <w:r>
              <w:rPr>
                <w:spacing w:val="-2"/>
                <w:sz w:val="18"/>
              </w:rPr>
              <w:t>19.00%</w:t>
            </w:r>
          </w:p>
        </w:tc>
        <w:tc>
          <w:tcPr>
            <w:tcW w:w="1086" w:type="dxa"/>
          </w:tcPr>
          <w:p>
            <w:pPr>
              <w:pStyle w:val="TableParagraph"/>
              <w:spacing w:line="219" w:lineRule="exact"/>
              <w:ind w:left="101"/>
              <w:rPr>
                <w:sz w:val="18"/>
              </w:rPr>
            </w:pPr>
            <w:r>
              <w:rPr>
                <w:spacing w:val="-2"/>
                <w:sz w:val="18"/>
              </w:rPr>
              <w:t>22.33%</w:t>
            </w:r>
          </w:p>
        </w:tc>
      </w:tr>
    </w:tbl>
    <w:p>
      <w:pPr>
        <w:pStyle w:val="BodyText"/>
      </w:pPr>
    </w:p>
    <w:p>
      <w:pPr>
        <w:pStyle w:val="BodyText"/>
        <w:spacing w:before="185"/>
        <w:ind w:left="360"/>
        <w:jc w:val="both"/>
      </w:pPr>
      <w:r>
        <w:rPr/>
        <w:t>Illustration</w:t>
      </w:r>
      <w:r>
        <w:rPr>
          <w:spacing w:val="-10"/>
        </w:rPr>
        <w:t> 2</w:t>
      </w:r>
    </w:p>
    <w:p>
      <w:pPr>
        <w:pStyle w:val="BodyText"/>
        <w:spacing w:before="1"/>
        <w:rPr>
          <w:sz w:val="19"/>
        </w:rPr>
      </w:pPr>
      <w:r>
        <w:rPr/>
        <w:drawing>
          <wp:anchor distT="0" distB="0" distL="0" distR="0" allowOverlap="1" layoutInCell="1" locked="0" behindDoc="0" simplePos="0" relativeHeight="10">
            <wp:simplePos x="0" y="0"/>
            <wp:positionH relativeFrom="page">
              <wp:posOffset>706145</wp:posOffset>
            </wp:positionH>
            <wp:positionV relativeFrom="paragraph">
              <wp:posOffset>163434</wp:posOffset>
            </wp:positionV>
            <wp:extent cx="6185191" cy="3092291"/>
            <wp:effectExtent l="0" t="0" r="0" b="0"/>
            <wp:wrapTopAndBottom/>
            <wp:docPr id="9" name="image5.jpeg" descr="Chart, line chart  Description automatically generated"/>
            <wp:cNvGraphicFramePr>
              <a:graphicFrameLocks noChangeAspect="1"/>
            </wp:cNvGraphicFramePr>
            <a:graphic>
              <a:graphicData uri="http://schemas.openxmlformats.org/drawingml/2006/picture">
                <pic:pic>
                  <pic:nvPicPr>
                    <pic:cNvPr id="10" name="image5.jpeg"/>
                    <pic:cNvPicPr/>
                  </pic:nvPicPr>
                  <pic:blipFill>
                    <a:blip r:embed="rId16" cstate="print"/>
                    <a:stretch>
                      <a:fillRect/>
                    </a:stretch>
                  </pic:blipFill>
                  <pic:spPr>
                    <a:xfrm>
                      <a:off x="0" y="0"/>
                      <a:ext cx="6185191" cy="3092291"/>
                    </a:xfrm>
                    <a:prstGeom prst="rect">
                      <a:avLst/>
                    </a:prstGeom>
                  </pic:spPr>
                </pic:pic>
              </a:graphicData>
            </a:graphic>
          </wp:anchor>
        </w:drawing>
      </w:r>
    </w:p>
    <w:p>
      <w:pPr>
        <w:pStyle w:val="BodyText"/>
        <w:spacing w:line="259" w:lineRule="auto" w:before="184"/>
        <w:ind w:left="360" w:right="549"/>
      </w:pPr>
      <w:r>
        <w:rPr/>
        <w:t>The outcomes show a marked change, with the percentage of decisions affirmed by the internal reviewer increasing and the percentage of decisions varied or set aside by the internal reviewer decreasing, from the June 2021 quarter onwards.</w:t>
      </w:r>
      <w:r>
        <w:rPr>
          <w:spacing w:val="40"/>
        </w:rPr>
        <w:t> </w:t>
      </w:r>
      <w:r>
        <w:rPr/>
        <w:t>The raw numbers (in table one) also indicate that the number reported as affirmed,</w:t>
      </w:r>
      <w:r>
        <w:rPr>
          <w:spacing w:val="-5"/>
        </w:rPr>
        <w:t> </w:t>
      </w:r>
      <w:r>
        <w:rPr/>
        <w:t>set</w:t>
      </w:r>
      <w:r>
        <w:rPr>
          <w:spacing w:val="-4"/>
        </w:rPr>
        <w:t> </w:t>
      </w:r>
      <w:r>
        <w:rPr/>
        <w:t>aside</w:t>
      </w:r>
      <w:r>
        <w:rPr>
          <w:spacing w:val="-1"/>
        </w:rPr>
        <w:t> </w:t>
      </w:r>
      <w:r>
        <w:rPr/>
        <w:t>and</w:t>
      </w:r>
      <w:r>
        <w:rPr>
          <w:spacing w:val="-5"/>
        </w:rPr>
        <w:t> </w:t>
      </w:r>
      <w:r>
        <w:rPr/>
        <w:t>other</w:t>
      </w:r>
      <w:r>
        <w:rPr>
          <w:spacing w:val="-2"/>
        </w:rPr>
        <w:t> </w:t>
      </w:r>
      <w:r>
        <w:rPr/>
        <w:t>do</w:t>
      </w:r>
      <w:r>
        <w:rPr>
          <w:spacing w:val="-1"/>
        </w:rPr>
        <w:t> </w:t>
      </w:r>
      <w:r>
        <w:rPr/>
        <w:t>not</w:t>
      </w:r>
      <w:r>
        <w:rPr>
          <w:spacing w:val="-4"/>
        </w:rPr>
        <w:t> </w:t>
      </w:r>
      <w:r>
        <w:rPr/>
        <w:t>add</w:t>
      </w:r>
      <w:r>
        <w:rPr>
          <w:spacing w:val="-3"/>
        </w:rPr>
        <w:t> </w:t>
      </w:r>
      <w:r>
        <w:rPr/>
        <w:t>up.</w:t>
      </w:r>
      <w:r>
        <w:rPr>
          <w:spacing w:val="-1"/>
        </w:rPr>
        <w:t> </w:t>
      </w:r>
      <w:r>
        <w:rPr/>
        <w:t>These</w:t>
      </w:r>
      <w:r>
        <w:rPr>
          <w:spacing w:val="-4"/>
        </w:rPr>
        <w:t> </w:t>
      </w:r>
      <w:r>
        <w:rPr/>
        <w:t>are</w:t>
      </w:r>
      <w:r>
        <w:rPr>
          <w:spacing w:val="-1"/>
        </w:rPr>
        <w:t> </w:t>
      </w:r>
      <w:r>
        <w:rPr/>
        <w:t>noted</w:t>
      </w:r>
      <w:r>
        <w:rPr>
          <w:spacing w:val="-2"/>
        </w:rPr>
        <w:t> </w:t>
      </w:r>
      <w:r>
        <w:rPr/>
        <w:t>in</w:t>
      </w:r>
      <w:r>
        <w:rPr>
          <w:spacing w:val="-3"/>
        </w:rPr>
        <w:t> </w:t>
      </w:r>
      <w:r>
        <w:rPr/>
        <w:t>both</w:t>
      </w:r>
      <w:r>
        <w:rPr>
          <w:spacing w:val="-2"/>
        </w:rPr>
        <w:t> </w:t>
      </w:r>
      <w:r>
        <w:rPr/>
        <w:t>tables</w:t>
      </w:r>
      <w:r>
        <w:rPr>
          <w:spacing w:val="-2"/>
        </w:rPr>
        <w:t> </w:t>
      </w:r>
      <w:r>
        <w:rPr/>
        <w:t>1</w:t>
      </w:r>
      <w:r>
        <w:rPr>
          <w:spacing w:val="-3"/>
        </w:rPr>
        <w:t> </w:t>
      </w:r>
      <w:r>
        <w:rPr/>
        <w:t>and</w:t>
      </w:r>
      <w:r>
        <w:rPr>
          <w:spacing w:val="-3"/>
        </w:rPr>
        <w:t> </w:t>
      </w:r>
      <w:r>
        <w:rPr/>
        <w:t>2</w:t>
      </w:r>
      <w:r>
        <w:rPr>
          <w:spacing w:val="-1"/>
        </w:rPr>
        <w:t> </w:t>
      </w:r>
      <w:r>
        <w:rPr/>
        <w:t>as</w:t>
      </w:r>
      <w:r>
        <w:rPr>
          <w:spacing w:val="-4"/>
        </w:rPr>
        <w:t> </w:t>
      </w:r>
      <w:r>
        <w:rPr/>
        <w:t>‘no</w:t>
      </w:r>
      <w:r>
        <w:rPr>
          <w:spacing w:val="-3"/>
        </w:rPr>
        <w:t> </w:t>
      </w:r>
      <w:r>
        <w:rPr/>
        <w:t>outcome</w:t>
      </w:r>
      <w:r>
        <w:rPr>
          <w:spacing w:val="-1"/>
        </w:rPr>
        <w:t> </w:t>
      </w:r>
      <w:r>
        <w:rPr/>
        <w:t>reported’.</w:t>
      </w:r>
    </w:p>
    <w:p>
      <w:pPr>
        <w:pStyle w:val="BodyText"/>
      </w:pPr>
    </w:p>
    <w:p>
      <w:pPr>
        <w:pStyle w:val="BodyText"/>
        <w:spacing w:before="7"/>
        <w:rPr>
          <w:sz w:val="17"/>
        </w:rPr>
      </w:pPr>
    </w:p>
    <w:p>
      <w:pPr>
        <w:pStyle w:val="Heading1"/>
        <w:jc w:val="left"/>
      </w:pPr>
      <w:bookmarkStart w:name="_bookmark6" w:id="7"/>
      <w:bookmarkEnd w:id="7"/>
      <w:r>
        <w:rPr>
          <w:b w:val="0"/>
        </w:rPr>
      </w:r>
      <w:r>
        <w:rPr>
          <w:color w:val="808080"/>
        </w:rPr>
        <w:t>Internal</w:t>
      </w:r>
      <w:r>
        <w:rPr>
          <w:color w:val="808080"/>
          <w:spacing w:val="-6"/>
        </w:rPr>
        <w:t> </w:t>
      </w:r>
      <w:r>
        <w:rPr>
          <w:color w:val="808080"/>
        </w:rPr>
        <w:t>review</w:t>
      </w:r>
      <w:r>
        <w:rPr>
          <w:color w:val="808080"/>
          <w:spacing w:val="-6"/>
        </w:rPr>
        <w:t> </w:t>
      </w:r>
      <w:r>
        <w:rPr>
          <w:color w:val="808080"/>
          <w:spacing w:val="-2"/>
        </w:rPr>
        <w:t>process</w:t>
      </w:r>
    </w:p>
    <w:p>
      <w:pPr>
        <w:pStyle w:val="BodyText"/>
        <w:spacing w:before="49"/>
        <w:ind w:left="360" w:right="619"/>
        <w:jc w:val="both"/>
      </w:pPr>
      <w:r>
        <w:rPr/>
        <w:t>The data above confirms our on the ground experience working with our clients.</w:t>
      </w:r>
      <w:r>
        <w:rPr>
          <w:spacing w:val="40"/>
        </w:rPr>
        <w:t> </w:t>
      </w:r>
      <w:r>
        <w:rPr/>
        <w:t>In addition to the marked change in the outcome of an internal review, the process and the quality of the reasons given in an internal review is a source of concern to us. In our view a better process and better reasons for decisions could result in better outcomes for participants, at an earlier stage in the review process.</w:t>
      </w:r>
    </w:p>
    <w:p>
      <w:pPr>
        <w:spacing w:after="0"/>
        <w:jc w:val="both"/>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360" w:right="619"/>
        <w:jc w:val="both"/>
      </w:pPr>
      <w:r>
        <w:rPr/>
        <w:t>In our advice service we speak with approximately 5 clients per week who have received an unfavourable internal</w:t>
      </w:r>
      <w:r>
        <w:rPr>
          <w:spacing w:val="-2"/>
        </w:rPr>
        <w:t> </w:t>
      </w:r>
      <w:r>
        <w:rPr/>
        <w:t>review</w:t>
      </w:r>
      <w:r>
        <w:rPr>
          <w:spacing w:val="-1"/>
        </w:rPr>
        <w:t> </w:t>
      </w:r>
      <w:r>
        <w:rPr/>
        <w:t>decision.</w:t>
      </w:r>
      <w:r>
        <w:rPr>
          <w:spacing w:val="40"/>
        </w:rPr>
        <w:t> </w:t>
      </w:r>
      <w:r>
        <w:rPr/>
        <w:t>The</w:t>
      </w:r>
      <w:r>
        <w:rPr>
          <w:spacing w:val="-1"/>
        </w:rPr>
        <w:t> </w:t>
      </w:r>
      <w:r>
        <w:rPr/>
        <w:t>internal</w:t>
      </w:r>
      <w:r>
        <w:rPr>
          <w:spacing w:val="-5"/>
        </w:rPr>
        <w:t> </w:t>
      </w:r>
      <w:r>
        <w:rPr/>
        <w:t>review</w:t>
      </w:r>
      <w:r>
        <w:rPr>
          <w:spacing w:val="-4"/>
        </w:rPr>
        <w:t> </w:t>
      </w:r>
      <w:r>
        <w:rPr/>
        <w:t>decisions</w:t>
      </w:r>
      <w:r>
        <w:rPr>
          <w:spacing w:val="-1"/>
        </w:rPr>
        <w:t> </w:t>
      </w:r>
      <w:r>
        <w:rPr/>
        <w:t>seen</w:t>
      </w:r>
      <w:r>
        <w:rPr>
          <w:spacing w:val="-2"/>
        </w:rPr>
        <w:t> </w:t>
      </w:r>
      <w:r>
        <w:rPr/>
        <w:t>in</w:t>
      </w:r>
      <w:r>
        <w:rPr>
          <w:spacing w:val="-5"/>
        </w:rPr>
        <w:t> </w:t>
      </w:r>
      <w:r>
        <w:rPr/>
        <w:t>our</w:t>
      </w:r>
      <w:r>
        <w:rPr>
          <w:spacing w:val="-2"/>
        </w:rPr>
        <w:t> </w:t>
      </w:r>
      <w:r>
        <w:rPr/>
        <w:t>service</w:t>
      </w:r>
      <w:r>
        <w:rPr>
          <w:spacing w:val="-4"/>
        </w:rPr>
        <w:t> </w:t>
      </w:r>
      <w:r>
        <w:rPr/>
        <w:t>(usually</w:t>
      </w:r>
      <w:r>
        <w:rPr>
          <w:spacing w:val="-2"/>
        </w:rPr>
        <w:t> </w:t>
      </w:r>
      <w:r>
        <w:rPr/>
        <w:t>when</w:t>
      </w:r>
      <w:r>
        <w:rPr>
          <w:spacing w:val="-2"/>
        </w:rPr>
        <w:t> </w:t>
      </w:r>
      <w:r>
        <w:rPr/>
        <w:t>a</w:t>
      </w:r>
      <w:r>
        <w:rPr>
          <w:spacing w:val="-5"/>
        </w:rPr>
        <w:t> </w:t>
      </w:r>
      <w:r>
        <w:rPr/>
        <w:t>participant</w:t>
      </w:r>
      <w:r>
        <w:rPr>
          <w:spacing w:val="-4"/>
        </w:rPr>
        <w:t> </w:t>
      </w:r>
      <w:r>
        <w:rPr/>
        <w:t>is</w:t>
      </w:r>
      <w:r>
        <w:rPr>
          <w:spacing w:val="-2"/>
        </w:rPr>
        <w:t> </w:t>
      </w:r>
      <w:r>
        <w:rPr/>
        <w:t>at</w:t>
      </w:r>
      <w:r>
        <w:rPr>
          <w:spacing w:val="-2"/>
        </w:rPr>
        <w:t> </w:t>
      </w:r>
      <w:r>
        <w:rPr/>
        <w:t>the AAT) commonly:</w:t>
      </w:r>
    </w:p>
    <w:p>
      <w:pPr>
        <w:pStyle w:val="BodyText"/>
        <w:spacing w:before="11"/>
        <w:rPr>
          <w:sz w:val="21"/>
        </w:rPr>
      </w:pPr>
    </w:p>
    <w:p>
      <w:pPr>
        <w:pStyle w:val="ListParagraph"/>
        <w:numPr>
          <w:ilvl w:val="0"/>
          <w:numId w:val="3"/>
        </w:numPr>
        <w:tabs>
          <w:tab w:pos="1081" w:val="left" w:leader="none"/>
        </w:tabs>
        <w:spacing w:line="240" w:lineRule="auto" w:before="0" w:after="0"/>
        <w:ind w:left="1080" w:right="622" w:hanging="360"/>
        <w:jc w:val="both"/>
        <w:rPr>
          <w:sz w:val="22"/>
        </w:rPr>
      </w:pPr>
      <w:r>
        <w:rPr>
          <w:sz w:val="22"/>
        </w:rPr>
        <w:t>fail to clearly articulate what supports the participant was seeking and what supports were already </w:t>
      </w:r>
      <w:r>
        <w:rPr>
          <w:spacing w:val="-2"/>
          <w:sz w:val="22"/>
        </w:rPr>
        <w:t>funded,</w:t>
      </w:r>
    </w:p>
    <w:p>
      <w:pPr>
        <w:pStyle w:val="ListParagraph"/>
        <w:numPr>
          <w:ilvl w:val="0"/>
          <w:numId w:val="3"/>
        </w:numPr>
        <w:tabs>
          <w:tab w:pos="1081" w:val="left" w:leader="none"/>
        </w:tabs>
        <w:spacing w:line="240" w:lineRule="auto" w:before="1" w:after="0"/>
        <w:ind w:left="1080" w:right="0" w:hanging="361"/>
        <w:jc w:val="both"/>
        <w:rPr>
          <w:sz w:val="22"/>
        </w:rPr>
      </w:pPr>
      <w:r>
        <w:rPr>
          <w:sz w:val="22"/>
        </w:rPr>
        <w:t>mischaracterise</w:t>
      </w:r>
      <w:r>
        <w:rPr>
          <w:spacing w:val="-6"/>
          <w:sz w:val="22"/>
        </w:rPr>
        <w:t> </w:t>
      </w:r>
      <w:r>
        <w:rPr>
          <w:sz w:val="22"/>
        </w:rPr>
        <w:t>or</w:t>
      </w:r>
      <w:r>
        <w:rPr>
          <w:spacing w:val="-4"/>
          <w:sz w:val="22"/>
        </w:rPr>
        <w:t> </w:t>
      </w:r>
      <w:r>
        <w:rPr>
          <w:sz w:val="22"/>
        </w:rPr>
        <w:t>fail</w:t>
      </w:r>
      <w:r>
        <w:rPr>
          <w:spacing w:val="-4"/>
          <w:sz w:val="22"/>
        </w:rPr>
        <w:t> </w:t>
      </w:r>
      <w:r>
        <w:rPr>
          <w:sz w:val="22"/>
        </w:rPr>
        <w:t>to</w:t>
      </w:r>
      <w:r>
        <w:rPr>
          <w:spacing w:val="-5"/>
          <w:sz w:val="22"/>
        </w:rPr>
        <w:t> </w:t>
      </w:r>
      <w:r>
        <w:rPr>
          <w:sz w:val="22"/>
        </w:rPr>
        <w:t>consider</w:t>
      </w:r>
      <w:r>
        <w:rPr>
          <w:spacing w:val="-2"/>
          <w:sz w:val="22"/>
        </w:rPr>
        <w:t> </w:t>
      </w:r>
      <w:r>
        <w:rPr>
          <w:sz w:val="22"/>
        </w:rPr>
        <w:t>requested</w:t>
      </w:r>
      <w:r>
        <w:rPr>
          <w:spacing w:val="-6"/>
          <w:sz w:val="22"/>
        </w:rPr>
        <w:t> </w:t>
      </w:r>
      <w:r>
        <w:rPr>
          <w:spacing w:val="-2"/>
          <w:sz w:val="22"/>
        </w:rPr>
        <w:t>supports,</w:t>
      </w:r>
    </w:p>
    <w:p>
      <w:pPr>
        <w:pStyle w:val="ListParagraph"/>
        <w:numPr>
          <w:ilvl w:val="0"/>
          <w:numId w:val="3"/>
        </w:numPr>
        <w:tabs>
          <w:tab w:pos="1081" w:val="left" w:leader="none"/>
        </w:tabs>
        <w:spacing w:line="240" w:lineRule="auto" w:before="1" w:after="0"/>
        <w:ind w:left="1080" w:right="616" w:hanging="360"/>
        <w:jc w:val="both"/>
        <w:rPr>
          <w:sz w:val="22"/>
        </w:rPr>
      </w:pPr>
      <w:r>
        <w:rPr>
          <w:sz w:val="22"/>
        </w:rPr>
        <w:t>fail to provide adequate reasons for a decision (e.g. a decision will state a support cannot be funded because it is a duplication of supports but no detail is given as to what funded support the NDIA considers is a duplication of the support being requested). Reasons are rarely obvious, and advocates and participants are left guessing, and</w:t>
      </w:r>
    </w:p>
    <w:p>
      <w:pPr>
        <w:pStyle w:val="ListParagraph"/>
        <w:numPr>
          <w:ilvl w:val="0"/>
          <w:numId w:val="3"/>
        </w:numPr>
        <w:tabs>
          <w:tab w:pos="1081" w:val="left" w:leader="none"/>
        </w:tabs>
        <w:spacing w:line="279" w:lineRule="exact" w:before="0" w:after="0"/>
        <w:ind w:left="1080" w:right="0" w:hanging="361"/>
        <w:jc w:val="both"/>
        <w:rPr>
          <w:sz w:val="22"/>
        </w:rPr>
      </w:pPr>
      <w:r>
        <w:rPr>
          <w:sz w:val="22"/>
        </w:rPr>
        <w:t>fail</w:t>
      </w:r>
      <w:r>
        <w:rPr>
          <w:spacing w:val="-3"/>
          <w:sz w:val="22"/>
        </w:rPr>
        <w:t> </w:t>
      </w:r>
      <w:r>
        <w:rPr>
          <w:sz w:val="22"/>
        </w:rPr>
        <w:t>to</w:t>
      </w:r>
      <w:r>
        <w:rPr>
          <w:spacing w:val="-3"/>
          <w:sz w:val="22"/>
        </w:rPr>
        <w:t> </w:t>
      </w:r>
      <w:r>
        <w:rPr>
          <w:sz w:val="22"/>
        </w:rPr>
        <w:t>consider</w:t>
      </w:r>
      <w:r>
        <w:rPr>
          <w:spacing w:val="-2"/>
          <w:sz w:val="22"/>
        </w:rPr>
        <w:t> </w:t>
      </w:r>
      <w:r>
        <w:rPr>
          <w:sz w:val="22"/>
        </w:rPr>
        <w:t>all</w:t>
      </w:r>
      <w:r>
        <w:rPr>
          <w:spacing w:val="-5"/>
          <w:sz w:val="22"/>
        </w:rPr>
        <w:t> </w:t>
      </w:r>
      <w:r>
        <w:rPr>
          <w:sz w:val="22"/>
        </w:rPr>
        <w:t>evidence</w:t>
      </w:r>
      <w:r>
        <w:rPr>
          <w:spacing w:val="-4"/>
          <w:sz w:val="22"/>
        </w:rPr>
        <w:t> </w:t>
      </w:r>
      <w:r>
        <w:rPr>
          <w:sz w:val="22"/>
        </w:rPr>
        <w:t>provided</w:t>
      </w:r>
      <w:r>
        <w:rPr>
          <w:spacing w:val="-2"/>
          <w:sz w:val="22"/>
        </w:rPr>
        <w:t> </w:t>
      </w:r>
      <w:r>
        <w:rPr>
          <w:sz w:val="22"/>
        </w:rPr>
        <w:t>by</w:t>
      </w:r>
      <w:r>
        <w:rPr>
          <w:spacing w:val="-4"/>
          <w:sz w:val="22"/>
        </w:rPr>
        <w:t> </w:t>
      </w:r>
      <w:r>
        <w:rPr>
          <w:sz w:val="22"/>
        </w:rPr>
        <w:t>the</w:t>
      </w:r>
      <w:r>
        <w:rPr>
          <w:spacing w:val="-2"/>
          <w:sz w:val="22"/>
        </w:rPr>
        <w:t> participant.</w:t>
      </w:r>
    </w:p>
    <w:p>
      <w:pPr>
        <w:pStyle w:val="BodyText"/>
        <w:spacing w:before="1"/>
      </w:pPr>
    </w:p>
    <w:p>
      <w:pPr>
        <w:pStyle w:val="BodyText"/>
        <w:ind w:left="360" w:right="620"/>
        <w:jc w:val="both"/>
      </w:pPr>
      <w:r>
        <w:rPr/>
        <w:t>Participants at the AAT often report to us that no one from the NDIA contacted them to speak about their internal review request, or if someone did contact them, they did not feel heard.</w:t>
      </w:r>
      <w:r>
        <w:rPr>
          <w:spacing w:val="40"/>
        </w:rPr>
        <w:t> </w:t>
      </w:r>
      <w:r>
        <w:rPr/>
        <w:t>Intrastate and interstate advocacy colleagues have shared similar concerns in a submission to the Joint Standing Committee for the </w:t>
      </w:r>
      <w:r>
        <w:rPr>
          <w:spacing w:val="-2"/>
        </w:rPr>
        <w:t>NDIS.</w:t>
      </w:r>
      <w:r>
        <w:rPr>
          <w:spacing w:val="-2"/>
          <w:vertAlign w:val="superscript"/>
        </w:rPr>
        <w:t>17</w:t>
      </w:r>
    </w:p>
    <w:p>
      <w:pPr>
        <w:pStyle w:val="BodyText"/>
        <w:rPr>
          <w:sz w:val="24"/>
        </w:rPr>
      </w:pPr>
    </w:p>
    <w:p>
      <w:pPr>
        <w:pStyle w:val="Heading1"/>
        <w:spacing w:before="191"/>
      </w:pPr>
      <w:bookmarkStart w:name="_bookmark7" w:id="8"/>
      <w:bookmarkEnd w:id="8"/>
      <w:r>
        <w:rPr>
          <w:b w:val="0"/>
        </w:rPr>
      </w:r>
      <w:r>
        <w:rPr>
          <w:color w:val="808080"/>
        </w:rPr>
        <w:t>Number</w:t>
      </w:r>
      <w:r>
        <w:rPr>
          <w:color w:val="808080"/>
          <w:spacing w:val="-4"/>
        </w:rPr>
        <w:t> </w:t>
      </w:r>
      <w:r>
        <w:rPr>
          <w:color w:val="808080"/>
        </w:rPr>
        <w:t>of</w:t>
      </w:r>
      <w:r>
        <w:rPr>
          <w:color w:val="808080"/>
          <w:spacing w:val="-3"/>
        </w:rPr>
        <w:t> </w:t>
      </w:r>
      <w:r>
        <w:rPr>
          <w:color w:val="808080"/>
        </w:rPr>
        <w:t>applications</w:t>
      </w:r>
      <w:r>
        <w:rPr>
          <w:color w:val="808080"/>
          <w:spacing w:val="-3"/>
        </w:rPr>
        <w:t> </w:t>
      </w:r>
      <w:r>
        <w:rPr>
          <w:color w:val="808080"/>
        </w:rPr>
        <w:t>made</w:t>
      </w:r>
      <w:r>
        <w:rPr>
          <w:color w:val="808080"/>
          <w:spacing w:val="-2"/>
        </w:rPr>
        <w:t> </w:t>
      </w:r>
      <w:r>
        <w:rPr>
          <w:color w:val="808080"/>
        </w:rPr>
        <w:t>to</w:t>
      </w:r>
      <w:r>
        <w:rPr>
          <w:color w:val="808080"/>
          <w:spacing w:val="-3"/>
        </w:rPr>
        <w:t> </w:t>
      </w:r>
      <w:r>
        <w:rPr>
          <w:color w:val="808080"/>
          <w:spacing w:val="-5"/>
        </w:rPr>
        <w:t>AAT</w:t>
      </w:r>
    </w:p>
    <w:p>
      <w:pPr>
        <w:pStyle w:val="BodyText"/>
        <w:spacing w:before="46"/>
        <w:ind w:left="360" w:right="616"/>
        <w:jc w:val="both"/>
      </w:pPr>
      <w:r>
        <w:rPr/>
        <w:t>The</w:t>
      </w:r>
      <w:r>
        <w:rPr>
          <w:spacing w:val="-5"/>
        </w:rPr>
        <w:t> </w:t>
      </w:r>
      <w:r>
        <w:rPr/>
        <w:t>proportion</w:t>
      </w:r>
      <w:r>
        <w:rPr>
          <w:spacing w:val="-9"/>
        </w:rPr>
        <w:t> </w:t>
      </w:r>
      <w:r>
        <w:rPr/>
        <w:t>of</w:t>
      </w:r>
      <w:r>
        <w:rPr>
          <w:spacing w:val="-8"/>
        </w:rPr>
        <w:t> </w:t>
      </w:r>
      <w:r>
        <w:rPr/>
        <w:t>NDIS</w:t>
      </w:r>
      <w:r>
        <w:rPr>
          <w:spacing w:val="-9"/>
        </w:rPr>
        <w:t> </w:t>
      </w:r>
      <w:r>
        <w:rPr/>
        <w:t>cases</w:t>
      </w:r>
      <w:r>
        <w:rPr>
          <w:spacing w:val="-5"/>
        </w:rPr>
        <w:t> </w:t>
      </w:r>
      <w:r>
        <w:rPr/>
        <w:t>as</w:t>
      </w:r>
      <w:r>
        <w:rPr>
          <w:spacing w:val="-8"/>
        </w:rPr>
        <w:t> </w:t>
      </w:r>
      <w:r>
        <w:rPr/>
        <w:t>a</w:t>
      </w:r>
      <w:r>
        <w:rPr>
          <w:spacing w:val="-8"/>
        </w:rPr>
        <w:t> </w:t>
      </w:r>
      <w:r>
        <w:rPr/>
        <w:t>portion</w:t>
      </w:r>
      <w:r>
        <w:rPr>
          <w:spacing w:val="-9"/>
        </w:rPr>
        <w:t> </w:t>
      </w:r>
      <w:r>
        <w:rPr/>
        <w:t>of</w:t>
      </w:r>
      <w:r>
        <w:rPr>
          <w:spacing w:val="-8"/>
        </w:rPr>
        <w:t> </w:t>
      </w:r>
      <w:r>
        <w:rPr/>
        <w:t>the</w:t>
      </w:r>
      <w:r>
        <w:rPr>
          <w:spacing w:val="-8"/>
        </w:rPr>
        <w:t> </w:t>
      </w:r>
      <w:r>
        <w:rPr/>
        <w:t>AAT’s</w:t>
      </w:r>
      <w:r>
        <w:rPr>
          <w:spacing w:val="-10"/>
        </w:rPr>
        <w:t> </w:t>
      </w:r>
      <w:r>
        <w:rPr/>
        <w:t>cases</w:t>
      </w:r>
      <w:r>
        <w:rPr>
          <w:spacing w:val="-7"/>
        </w:rPr>
        <w:t> </w:t>
      </w:r>
      <w:r>
        <w:rPr/>
        <w:t>has</w:t>
      </w:r>
      <w:r>
        <w:rPr>
          <w:spacing w:val="-6"/>
        </w:rPr>
        <w:t> </w:t>
      </w:r>
      <w:r>
        <w:rPr/>
        <w:t>risen</w:t>
      </w:r>
      <w:r>
        <w:rPr>
          <w:spacing w:val="-6"/>
        </w:rPr>
        <w:t> </w:t>
      </w:r>
      <w:r>
        <w:rPr/>
        <w:t>sharply</w:t>
      </w:r>
      <w:r>
        <w:rPr>
          <w:spacing w:val="-6"/>
        </w:rPr>
        <w:t> </w:t>
      </w:r>
      <w:r>
        <w:rPr/>
        <w:t>in</w:t>
      </w:r>
      <w:r>
        <w:rPr>
          <w:spacing w:val="-9"/>
        </w:rPr>
        <w:t> </w:t>
      </w:r>
      <w:r>
        <w:rPr/>
        <w:t>the</w:t>
      </w:r>
      <w:r>
        <w:rPr>
          <w:spacing w:val="-5"/>
        </w:rPr>
        <w:t> </w:t>
      </w:r>
      <w:r>
        <w:rPr/>
        <w:t>past</w:t>
      </w:r>
      <w:r>
        <w:rPr>
          <w:spacing w:val="-8"/>
        </w:rPr>
        <w:t> </w:t>
      </w:r>
      <w:r>
        <w:rPr/>
        <w:t>two</w:t>
      </w:r>
      <w:r>
        <w:rPr>
          <w:spacing w:val="-6"/>
        </w:rPr>
        <w:t> </w:t>
      </w:r>
      <w:r>
        <w:rPr/>
        <w:t>years,</w:t>
      </w:r>
      <w:r>
        <w:rPr>
          <w:spacing w:val="-8"/>
        </w:rPr>
        <w:t> </w:t>
      </w:r>
      <w:r>
        <w:rPr/>
        <w:t>despite</w:t>
      </w:r>
      <w:r>
        <w:rPr>
          <w:spacing w:val="-5"/>
        </w:rPr>
        <w:t> </w:t>
      </w:r>
      <w:r>
        <w:rPr/>
        <w:t>the growth</w:t>
      </w:r>
      <w:r>
        <w:rPr>
          <w:spacing w:val="-10"/>
        </w:rPr>
        <w:t> </w:t>
      </w:r>
      <w:r>
        <w:rPr/>
        <w:t>in</w:t>
      </w:r>
      <w:r>
        <w:rPr>
          <w:spacing w:val="-10"/>
        </w:rPr>
        <w:t> </w:t>
      </w:r>
      <w:r>
        <w:rPr/>
        <w:t>participant</w:t>
      </w:r>
      <w:r>
        <w:rPr>
          <w:spacing w:val="-8"/>
        </w:rPr>
        <w:t> </w:t>
      </w:r>
      <w:r>
        <w:rPr/>
        <w:t>numbers</w:t>
      </w:r>
      <w:r>
        <w:rPr>
          <w:spacing w:val="-7"/>
        </w:rPr>
        <w:t> </w:t>
      </w:r>
      <w:r>
        <w:rPr/>
        <w:t>showing</w:t>
      </w:r>
      <w:r>
        <w:rPr>
          <w:spacing w:val="-10"/>
        </w:rPr>
        <w:t> </w:t>
      </w:r>
      <w:r>
        <w:rPr/>
        <w:t>no</w:t>
      </w:r>
      <w:r>
        <w:rPr>
          <w:spacing w:val="-10"/>
        </w:rPr>
        <w:t> </w:t>
      </w:r>
      <w:r>
        <w:rPr/>
        <w:t>such</w:t>
      </w:r>
      <w:r>
        <w:rPr>
          <w:spacing w:val="-10"/>
        </w:rPr>
        <w:t> </w:t>
      </w:r>
      <w:r>
        <w:rPr/>
        <w:t>acceleration.</w:t>
      </w:r>
      <w:r>
        <w:rPr>
          <w:spacing w:val="31"/>
        </w:rPr>
        <w:t> </w:t>
      </w:r>
      <w:r>
        <w:rPr/>
        <w:t>This</w:t>
      </w:r>
      <w:r>
        <w:rPr>
          <w:spacing w:val="-12"/>
        </w:rPr>
        <w:t> </w:t>
      </w:r>
      <w:r>
        <w:rPr/>
        <w:t>is</w:t>
      </w:r>
      <w:r>
        <w:rPr>
          <w:spacing w:val="-9"/>
        </w:rPr>
        <w:t> </w:t>
      </w:r>
      <w:r>
        <w:rPr/>
        <w:t>demonstrated</w:t>
      </w:r>
      <w:r>
        <w:rPr>
          <w:spacing w:val="-10"/>
        </w:rPr>
        <w:t> </w:t>
      </w:r>
      <w:r>
        <w:rPr/>
        <w:t>by</w:t>
      </w:r>
      <w:r>
        <w:rPr>
          <w:spacing w:val="-8"/>
        </w:rPr>
        <w:t> </w:t>
      </w:r>
      <w:r>
        <w:rPr/>
        <w:t>the</w:t>
      </w:r>
      <w:r>
        <w:rPr>
          <w:spacing w:val="-9"/>
        </w:rPr>
        <w:t> </w:t>
      </w:r>
      <w:r>
        <w:rPr/>
        <w:t>following</w:t>
      </w:r>
      <w:r>
        <w:rPr>
          <w:spacing w:val="-10"/>
        </w:rPr>
        <w:t> </w:t>
      </w:r>
      <w:r>
        <w:rPr/>
        <w:t>illustration of</w:t>
      </w:r>
      <w:r>
        <w:rPr>
          <w:spacing w:val="-3"/>
        </w:rPr>
        <w:t> </w:t>
      </w:r>
      <w:r>
        <w:rPr/>
        <w:t>new</w:t>
      </w:r>
      <w:r>
        <w:rPr>
          <w:spacing w:val="-5"/>
        </w:rPr>
        <w:t> </w:t>
      </w:r>
      <w:r>
        <w:rPr/>
        <w:t>AAT</w:t>
      </w:r>
      <w:r>
        <w:rPr>
          <w:spacing w:val="-3"/>
        </w:rPr>
        <w:t> </w:t>
      </w:r>
      <w:r>
        <w:rPr/>
        <w:t>cases</w:t>
      </w:r>
      <w:r>
        <w:rPr>
          <w:spacing w:val="-5"/>
        </w:rPr>
        <w:t> </w:t>
      </w:r>
      <w:r>
        <w:rPr/>
        <w:t>over</w:t>
      </w:r>
      <w:r>
        <w:rPr>
          <w:spacing w:val="-3"/>
        </w:rPr>
        <w:t> </w:t>
      </w:r>
      <w:r>
        <w:rPr/>
        <w:t>time’</w:t>
      </w:r>
      <w:r>
        <w:rPr>
          <w:spacing w:val="-3"/>
        </w:rPr>
        <w:t> </w:t>
      </w:r>
      <w:r>
        <w:rPr/>
        <w:t>from</w:t>
      </w:r>
      <w:r>
        <w:rPr>
          <w:spacing w:val="-2"/>
        </w:rPr>
        <w:t> </w:t>
      </w:r>
      <w:r>
        <w:rPr>
          <w:i/>
        </w:rPr>
        <w:t>NDIS</w:t>
      </w:r>
      <w:r>
        <w:rPr>
          <w:i/>
          <w:spacing w:val="-3"/>
        </w:rPr>
        <w:t> </w:t>
      </w:r>
      <w:r>
        <w:rPr>
          <w:i/>
        </w:rPr>
        <w:t>Quarterly</w:t>
      </w:r>
      <w:r>
        <w:rPr>
          <w:i/>
          <w:spacing w:val="-4"/>
        </w:rPr>
        <w:t> </w:t>
      </w:r>
      <w:r>
        <w:rPr>
          <w:i/>
        </w:rPr>
        <w:t>Report</w:t>
      </w:r>
      <w:r>
        <w:rPr>
          <w:i/>
          <w:spacing w:val="-2"/>
        </w:rPr>
        <w:t> </w:t>
      </w:r>
      <w:r>
        <w:rPr>
          <w:i/>
        </w:rPr>
        <w:t>to</w:t>
      </w:r>
      <w:r>
        <w:rPr>
          <w:i/>
          <w:spacing w:val="-6"/>
        </w:rPr>
        <w:t> </w:t>
      </w:r>
      <w:r>
        <w:rPr>
          <w:i/>
        </w:rPr>
        <w:t>Disability</w:t>
      </w:r>
      <w:r>
        <w:rPr>
          <w:i/>
          <w:spacing w:val="-6"/>
        </w:rPr>
        <w:t> </w:t>
      </w:r>
      <w:r>
        <w:rPr>
          <w:i/>
        </w:rPr>
        <w:t>Ministers</w:t>
      </w:r>
      <w:r>
        <w:rPr>
          <w:i/>
          <w:spacing w:val="-2"/>
        </w:rPr>
        <w:t> </w:t>
      </w:r>
      <w:r>
        <w:rPr/>
        <w:t>(Q3</w:t>
      </w:r>
      <w:r>
        <w:rPr>
          <w:spacing w:val="-2"/>
        </w:rPr>
        <w:t> </w:t>
      </w:r>
      <w:r>
        <w:rPr/>
        <w:t>2021-22)</w:t>
      </w:r>
      <w:r>
        <w:rPr>
          <w:spacing w:val="-5"/>
        </w:rPr>
        <w:t> </w:t>
      </w:r>
      <w:r>
        <w:rPr/>
        <w:t>31</w:t>
      </w:r>
      <w:r>
        <w:rPr>
          <w:spacing w:val="-5"/>
        </w:rPr>
        <w:t> </w:t>
      </w:r>
      <w:r>
        <w:rPr/>
        <w:t>March</w:t>
      </w:r>
      <w:r>
        <w:rPr>
          <w:spacing w:val="-6"/>
        </w:rPr>
        <w:t> </w:t>
      </w:r>
      <w:r>
        <w:rPr/>
        <w:t>2022,</w:t>
      </w:r>
      <w:r>
        <w:rPr>
          <w:spacing w:val="-3"/>
        </w:rPr>
        <w:t> </w:t>
      </w:r>
      <w:r>
        <w:rPr/>
        <w:t>p </w:t>
      </w:r>
      <w:r>
        <w:rPr>
          <w:spacing w:val="-4"/>
        </w:rPr>
        <w:t>68:</w:t>
      </w:r>
    </w:p>
    <w:p>
      <w:pPr>
        <w:pStyle w:val="BodyText"/>
        <w:rPr>
          <w:sz w:val="20"/>
        </w:rPr>
      </w:pPr>
    </w:p>
    <w:p>
      <w:pPr>
        <w:pStyle w:val="BodyText"/>
        <w:rPr>
          <w:sz w:val="11"/>
        </w:rPr>
      </w:pPr>
      <w:r>
        <w:rPr/>
        <w:drawing>
          <wp:anchor distT="0" distB="0" distL="0" distR="0" allowOverlap="1" layoutInCell="1" locked="0" behindDoc="0" simplePos="0" relativeHeight="11">
            <wp:simplePos x="0" y="0"/>
            <wp:positionH relativeFrom="page">
              <wp:posOffset>1412689</wp:posOffset>
            </wp:positionH>
            <wp:positionV relativeFrom="paragraph">
              <wp:posOffset>100516</wp:posOffset>
            </wp:positionV>
            <wp:extent cx="4723270" cy="2473642"/>
            <wp:effectExtent l="0" t="0" r="0" b="0"/>
            <wp:wrapTopAndBottom/>
            <wp:docPr id="11" name="image6.png" descr="Chart  Description automatically generated"/>
            <wp:cNvGraphicFramePr>
              <a:graphicFrameLocks noChangeAspect="1"/>
            </wp:cNvGraphicFramePr>
            <a:graphic>
              <a:graphicData uri="http://schemas.openxmlformats.org/drawingml/2006/picture">
                <pic:pic>
                  <pic:nvPicPr>
                    <pic:cNvPr id="12" name="image6.png"/>
                    <pic:cNvPicPr/>
                  </pic:nvPicPr>
                  <pic:blipFill>
                    <a:blip r:embed="rId17" cstate="print"/>
                    <a:stretch>
                      <a:fillRect/>
                    </a:stretch>
                  </pic:blipFill>
                  <pic:spPr>
                    <a:xfrm>
                      <a:off x="0" y="0"/>
                      <a:ext cx="4723270" cy="247364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r>
        <w:rPr/>
        <w:pict>
          <v:rect style="position:absolute;margin-left:54pt;margin-top:15.200565pt;width:144.050pt;height:.71997pt;mso-position-horizontal-relative:page;mso-position-vertical-relative:paragraph;z-index:-15722496;mso-wrap-distance-left:0;mso-wrap-distance-right:0" id="docshape10" filled="true" fillcolor="#000000" stroked="false">
            <v:fill type="solid"/>
            <w10:wrap type="topAndBottom"/>
          </v:rect>
        </w:pict>
      </w:r>
    </w:p>
    <w:p>
      <w:pPr>
        <w:spacing w:before="102"/>
        <w:ind w:left="360" w:right="624" w:firstLine="0"/>
        <w:jc w:val="both"/>
        <w:rPr>
          <w:sz w:val="20"/>
        </w:rPr>
      </w:pPr>
      <w:r>
        <w:rPr>
          <w:sz w:val="20"/>
          <w:vertAlign w:val="superscript"/>
        </w:rPr>
        <w:t>17</w:t>
      </w:r>
      <w:r>
        <w:rPr>
          <w:spacing w:val="-6"/>
          <w:sz w:val="20"/>
          <w:vertAlign w:val="baseline"/>
        </w:rPr>
        <w:t> </w:t>
      </w:r>
      <w:r>
        <w:rPr>
          <w:sz w:val="20"/>
          <w:vertAlign w:val="baseline"/>
        </w:rPr>
        <w:t>Submission</w:t>
      </w:r>
      <w:r>
        <w:rPr>
          <w:spacing w:val="-4"/>
          <w:sz w:val="20"/>
          <w:vertAlign w:val="baseline"/>
        </w:rPr>
        <w:t> </w:t>
      </w:r>
      <w:r>
        <w:rPr>
          <w:sz w:val="20"/>
          <w:vertAlign w:val="baseline"/>
        </w:rPr>
        <w:t>to</w:t>
      </w:r>
      <w:r>
        <w:rPr>
          <w:spacing w:val="-5"/>
          <w:sz w:val="20"/>
          <w:vertAlign w:val="baseline"/>
        </w:rPr>
        <w:t> </w:t>
      </w:r>
      <w:r>
        <w:rPr>
          <w:sz w:val="20"/>
          <w:vertAlign w:val="baseline"/>
        </w:rPr>
        <w:t>the</w:t>
      </w:r>
      <w:r>
        <w:rPr>
          <w:spacing w:val="-6"/>
          <w:sz w:val="20"/>
          <w:vertAlign w:val="baseline"/>
        </w:rPr>
        <w:t> </w:t>
      </w:r>
      <w:r>
        <w:rPr>
          <w:sz w:val="20"/>
          <w:vertAlign w:val="baseline"/>
        </w:rPr>
        <w:t>Joint</w:t>
      </w:r>
      <w:r>
        <w:rPr>
          <w:spacing w:val="-5"/>
          <w:sz w:val="20"/>
          <w:vertAlign w:val="baseline"/>
        </w:rPr>
        <w:t> </w:t>
      </w:r>
      <w:r>
        <w:rPr>
          <w:sz w:val="20"/>
          <w:vertAlign w:val="baseline"/>
        </w:rPr>
        <w:t>Standing</w:t>
      </w:r>
      <w:r>
        <w:rPr>
          <w:spacing w:val="-6"/>
          <w:sz w:val="20"/>
          <w:vertAlign w:val="baseline"/>
        </w:rPr>
        <w:t> </w:t>
      </w:r>
      <w:r>
        <w:rPr>
          <w:sz w:val="20"/>
          <w:vertAlign w:val="baseline"/>
        </w:rPr>
        <w:t>Committee</w:t>
      </w:r>
      <w:r>
        <w:rPr>
          <w:spacing w:val="-6"/>
          <w:sz w:val="20"/>
          <w:vertAlign w:val="baseline"/>
        </w:rPr>
        <w:t> </w:t>
      </w:r>
      <w:r>
        <w:rPr>
          <w:sz w:val="20"/>
          <w:vertAlign w:val="baseline"/>
        </w:rPr>
        <w:t>on</w:t>
      </w:r>
      <w:r>
        <w:rPr>
          <w:spacing w:val="-5"/>
          <w:sz w:val="20"/>
          <w:vertAlign w:val="baseline"/>
        </w:rPr>
        <w:t> </w:t>
      </w:r>
      <w:r>
        <w:rPr>
          <w:sz w:val="20"/>
          <w:vertAlign w:val="baseline"/>
        </w:rPr>
        <w:t>the</w:t>
      </w:r>
      <w:r>
        <w:rPr>
          <w:spacing w:val="-6"/>
          <w:sz w:val="20"/>
          <w:vertAlign w:val="baseline"/>
        </w:rPr>
        <w:t> </w:t>
      </w:r>
      <w:r>
        <w:rPr>
          <w:sz w:val="20"/>
          <w:vertAlign w:val="baseline"/>
        </w:rPr>
        <w:t>NDIS -</w:t>
      </w:r>
      <w:r>
        <w:rPr>
          <w:spacing w:val="-4"/>
          <w:sz w:val="20"/>
          <w:vertAlign w:val="baseline"/>
        </w:rPr>
        <w:t> </w:t>
      </w:r>
      <w:r>
        <w:rPr>
          <w:sz w:val="20"/>
          <w:vertAlign w:val="baseline"/>
        </w:rPr>
        <w:t>General</w:t>
      </w:r>
      <w:r>
        <w:rPr>
          <w:spacing w:val="-3"/>
          <w:sz w:val="20"/>
          <w:vertAlign w:val="baseline"/>
        </w:rPr>
        <w:t> </w:t>
      </w:r>
      <w:r>
        <w:rPr>
          <w:sz w:val="20"/>
          <w:vertAlign w:val="baseline"/>
        </w:rPr>
        <w:t>issues</w:t>
      </w:r>
      <w:r>
        <w:rPr>
          <w:spacing w:val="-4"/>
          <w:sz w:val="20"/>
          <w:vertAlign w:val="baseline"/>
        </w:rPr>
        <w:t> </w:t>
      </w:r>
      <w:r>
        <w:rPr>
          <w:sz w:val="20"/>
          <w:vertAlign w:val="baseline"/>
        </w:rPr>
        <w:t>around</w:t>
      </w:r>
      <w:r>
        <w:rPr>
          <w:spacing w:val="-5"/>
          <w:sz w:val="20"/>
          <w:vertAlign w:val="baseline"/>
        </w:rPr>
        <w:t> </w:t>
      </w:r>
      <w:r>
        <w:rPr>
          <w:sz w:val="20"/>
          <w:vertAlign w:val="baseline"/>
        </w:rPr>
        <w:t>the</w:t>
      </w:r>
      <w:r>
        <w:rPr>
          <w:spacing w:val="-3"/>
          <w:sz w:val="20"/>
          <w:vertAlign w:val="baseline"/>
        </w:rPr>
        <w:t> </w:t>
      </w:r>
      <w:r>
        <w:rPr>
          <w:sz w:val="20"/>
          <w:vertAlign w:val="baseline"/>
        </w:rPr>
        <w:t>implementation</w:t>
      </w:r>
      <w:r>
        <w:rPr>
          <w:spacing w:val="-5"/>
          <w:sz w:val="20"/>
          <w:vertAlign w:val="baseline"/>
        </w:rPr>
        <w:t> </w:t>
      </w:r>
      <w:r>
        <w:rPr>
          <w:sz w:val="20"/>
          <w:vertAlign w:val="baseline"/>
        </w:rPr>
        <w:t>and</w:t>
      </w:r>
      <w:r>
        <w:rPr>
          <w:spacing w:val="-5"/>
          <w:sz w:val="20"/>
          <w:vertAlign w:val="baseline"/>
        </w:rPr>
        <w:t> </w:t>
      </w:r>
      <w:r>
        <w:rPr>
          <w:sz w:val="20"/>
          <w:vertAlign w:val="baseline"/>
        </w:rPr>
        <w:t>performance of the NDIS. Unreasonable and unnecessary harms: Joint submission regarding the NDIS internal review and external appeals processes, August 2021, Pg 39.</w:t>
      </w:r>
    </w:p>
    <w:p>
      <w:pPr>
        <w:spacing w:after="0"/>
        <w:jc w:val="both"/>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360" w:right="616"/>
        <w:jc w:val="both"/>
      </w:pPr>
      <w:r>
        <w:rPr/>
        <w:t>Within the AAT jurisdiction, NDIS matters accounted for just 1.99% (1,206 lodgements) of the AAT’s caseload in</w:t>
      </w:r>
      <w:r>
        <w:rPr>
          <w:spacing w:val="16"/>
        </w:rPr>
        <w:t> </w:t>
      </w:r>
      <w:r>
        <w:rPr/>
        <w:t>the</w:t>
      </w:r>
      <w:r>
        <w:rPr>
          <w:spacing w:val="17"/>
        </w:rPr>
        <w:t> </w:t>
      </w:r>
      <w:r>
        <w:rPr/>
        <w:t>2018-19</w:t>
      </w:r>
      <w:r>
        <w:rPr>
          <w:spacing w:val="18"/>
        </w:rPr>
        <w:t> </w:t>
      </w:r>
      <w:r>
        <w:rPr/>
        <w:t>financial</w:t>
      </w:r>
      <w:r>
        <w:rPr>
          <w:spacing w:val="14"/>
        </w:rPr>
        <w:t> </w:t>
      </w:r>
      <w:r>
        <w:rPr/>
        <w:t>year,</w:t>
      </w:r>
      <w:r>
        <w:rPr>
          <w:vertAlign w:val="superscript"/>
        </w:rPr>
        <w:t>18</w:t>
      </w:r>
      <w:r>
        <w:rPr>
          <w:spacing w:val="16"/>
          <w:vertAlign w:val="baseline"/>
        </w:rPr>
        <w:t> </w:t>
      </w:r>
      <w:r>
        <w:rPr>
          <w:vertAlign w:val="baseline"/>
        </w:rPr>
        <w:t>growing</w:t>
      </w:r>
      <w:r>
        <w:rPr>
          <w:spacing w:val="16"/>
          <w:vertAlign w:val="baseline"/>
        </w:rPr>
        <w:t> </w:t>
      </w:r>
      <w:r>
        <w:rPr>
          <w:vertAlign w:val="baseline"/>
        </w:rPr>
        <w:t>to</w:t>
      </w:r>
      <w:r>
        <w:rPr>
          <w:spacing w:val="16"/>
          <w:vertAlign w:val="baseline"/>
        </w:rPr>
        <w:t> </w:t>
      </w:r>
      <w:r>
        <w:rPr>
          <w:vertAlign w:val="baseline"/>
        </w:rPr>
        <w:t>5.76%</w:t>
      </w:r>
      <w:r>
        <w:rPr>
          <w:spacing w:val="19"/>
          <w:vertAlign w:val="baseline"/>
        </w:rPr>
        <w:t> </w:t>
      </w:r>
      <w:r>
        <w:rPr>
          <w:vertAlign w:val="baseline"/>
        </w:rPr>
        <w:t>(2,160</w:t>
      </w:r>
      <w:r>
        <w:rPr>
          <w:spacing w:val="18"/>
          <w:vertAlign w:val="baseline"/>
        </w:rPr>
        <w:t> </w:t>
      </w:r>
      <w:r>
        <w:rPr>
          <w:vertAlign w:val="baseline"/>
        </w:rPr>
        <w:t>lodgements)</w:t>
      </w:r>
      <w:r>
        <w:rPr>
          <w:spacing w:val="18"/>
          <w:vertAlign w:val="baseline"/>
        </w:rPr>
        <w:t> </w:t>
      </w:r>
      <w:r>
        <w:rPr>
          <w:vertAlign w:val="baseline"/>
        </w:rPr>
        <w:t>in</w:t>
      </w:r>
      <w:r>
        <w:rPr>
          <w:spacing w:val="14"/>
          <w:vertAlign w:val="baseline"/>
        </w:rPr>
        <w:t> </w:t>
      </w:r>
      <w:r>
        <w:rPr>
          <w:vertAlign w:val="baseline"/>
        </w:rPr>
        <w:t>2020-21</w:t>
      </w:r>
      <w:r>
        <w:rPr>
          <w:vertAlign w:val="superscript"/>
        </w:rPr>
        <w:t>19</w:t>
      </w:r>
      <w:r>
        <w:rPr>
          <w:spacing w:val="16"/>
          <w:vertAlign w:val="baseline"/>
        </w:rPr>
        <w:t> </w:t>
      </w:r>
      <w:r>
        <w:rPr>
          <w:vertAlign w:val="baseline"/>
        </w:rPr>
        <w:t>before</w:t>
      </w:r>
      <w:r>
        <w:rPr>
          <w:spacing w:val="15"/>
          <w:vertAlign w:val="baseline"/>
        </w:rPr>
        <w:t> </w:t>
      </w:r>
      <w:r>
        <w:rPr>
          <w:vertAlign w:val="baseline"/>
        </w:rPr>
        <w:t>spiking</w:t>
      </w:r>
      <w:r>
        <w:rPr>
          <w:spacing w:val="16"/>
          <w:vertAlign w:val="baseline"/>
        </w:rPr>
        <w:t> </w:t>
      </w:r>
      <w:r>
        <w:rPr>
          <w:vertAlign w:val="baseline"/>
        </w:rPr>
        <w:t>to</w:t>
      </w:r>
      <w:r>
        <w:rPr>
          <w:spacing w:val="16"/>
          <w:vertAlign w:val="baseline"/>
        </w:rPr>
        <w:t> </w:t>
      </w:r>
      <w:r>
        <w:rPr>
          <w:vertAlign w:val="baseline"/>
        </w:rPr>
        <w:t>13.66%</w:t>
      </w:r>
    </w:p>
    <w:p>
      <w:pPr>
        <w:pStyle w:val="BodyText"/>
        <w:spacing w:before="1"/>
        <w:ind w:left="360"/>
        <w:jc w:val="both"/>
      </w:pPr>
      <w:r>
        <w:rPr/>
        <w:t>(5,546</w:t>
      </w:r>
      <w:r>
        <w:rPr>
          <w:spacing w:val="-4"/>
        </w:rPr>
        <w:t> </w:t>
      </w:r>
      <w:r>
        <w:rPr/>
        <w:t>lodgements) in</w:t>
      </w:r>
      <w:r>
        <w:rPr>
          <w:spacing w:val="-5"/>
        </w:rPr>
        <w:t> </w:t>
      </w:r>
      <w:r>
        <w:rPr/>
        <w:t>the</w:t>
      </w:r>
      <w:r>
        <w:rPr>
          <w:spacing w:val="-3"/>
        </w:rPr>
        <w:t> </w:t>
      </w:r>
      <w:r>
        <w:rPr/>
        <w:t>1</w:t>
      </w:r>
      <w:r>
        <w:rPr>
          <w:spacing w:val="-2"/>
        </w:rPr>
        <w:t> </w:t>
      </w:r>
      <w:r>
        <w:rPr/>
        <w:t>July</w:t>
      </w:r>
      <w:r>
        <w:rPr>
          <w:spacing w:val="-3"/>
        </w:rPr>
        <w:t> </w:t>
      </w:r>
      <w:r>
        <w:rPr/>
        <w:t>2021</w:t>
      </w:r>
      <w:r>
        <w:rPr>
          <w:spacing w:val="-2"/>
        </w:rPr>
        <w:t> </w:t>
      </w:r>
      <w:r>
        <w:rPr/>
        <w:t>–</w:t>
      </w:r>
      <w:r>
        <w:rPr>
          <w:spacing w:val="-3"/>
        </w:rPr>
        <w:t> </w:t>
      </w:r>
      <w:r>
        <w:rPr/>
        <w:t>31</w:t>
      </w:r>
      <w:r>
        <w:rPr>
          <w:spacing w:val="-4"/>
        </w:rPr>
        <w:t> </w:t>
      </w:r>
      <w:r>
        <w:rPr/>
        <w:t>May</w:t>
      </w:r>
      <w:r>
        <w:rPr>
          <w:spacing w:val="-3"/>
        </w:rPr>
        <w:t> </w:t>
      </w:r>
      <w:r>
        <w:rPr/>
        <w:t>2022</w:t>
      </w:r>
      <w:r>
        <w:rPr>
          <w:spacing w:val="-3"/>
        </w:rPr>
        <w:t> </w:t>
      </w:r>
      <w:r>
        <w:rPr>
          <w:spacing w:val="-2"/>
        </w:rPr>
        <w:t>period.</w:t>
      </w:r>
      <w:r>
        <w:rPr>
          <w:spacing w:val="-2"/>
          <w:vertAlign w:val="superscript"/>
        </w:rPr>
        <w:t>20</w:t>
      </w:r>
    </w:p>
    <w:p>
      <w:pPr>
        <w:pStyle w:val="BodyText"/>
        <w:spacing w:before="10"/>
        <w:rPr>
          <w:sz w:val="21"/>
        </w:rPr>
      </w:pPr>
    </w:p>
    <w:p>
      <w:pPr>
        <w:pStyle w:val="BodyText"/>
        <w:ind w:left="360" w:right="618"/>
        <w:jc w:val="both"/>
      </w:pPr>
      <w:r>
        <w:rPr/>
        <w:t>This</w:t>
      </w:r>
      <w:r>
        <w:rPr>
          <w:spacing w:val="-4"/>
        </w:rPr>
        <w:t> </w:t>
      </w:r>
      <w:r>
        <w:rPr/>
        <w:t>rapid</w:t>
      </w:r>
      <w:r>
        <w:rPr>
          <w:spacing w:val="-4"/>
        </w:rPr>
        <w:t> </w:t>
      </w:r>
      <w:r>
        <w:rPr/>
        <w:t>increase</w:t>
      </w:r>
      <w:r>
        <w:rPr>
          <w:spacing w:val="-3"/>
        </w:rPr>
        <w:t> </w:t>
      </w:r>
      <w:r>
        <w:rPr/>
        <w:t>in</w:t>
      </w:r>
      <w:r>
        <w:rPr>
          <w:spacing w:val="-4"/>
        </w:rPr>
        <w:t> </w:t>
      </w:r>
      <w:r>
        <w:rPr/>
        <w:t>applications</w:t>
      </w:r>
      <w:r>
        <w:rPr>
          <w:spacing w:val="-3"/>
        </w:rPr>
        <w:t> </w:t>
      </w:r>
      <w:r>
        <w:rPr/>
        <w:t>to</w:t>
      </w:r>
      <w:r>
        <w:rPr>
          <w:spacing w:val="-3"/>
        </w:rPr>
        <w:t> </w:t>
      </w:r>
      <w:r>
        <w:rPr/>
        <w:t>the</w:t>
      </w:r>
      <w:r>
        <w:rPr>
          <w:spacing w:val="-3"/>
        </w:rPr>
        <w:t> </w:t>
      </w:r>
      <w:r>
        <w:rPr/>
        <w:t>AAT</w:t>
      </w:r>
      <w:r>
        <w:rPr>
          <w:spacing w:val="-3"/>
        </w:rPr>
        <w:t> </w:t>
      </w:r>
      <w:r>
        <w:rPr/>
        <w:t>for</w:t>
      </w:r>
      <w:r>
        <w:rPr>
          <w:spacing w:val="-3"/>
        </w:rPr>
        <w:t> </w:t>
      </w:r>
      <w:r>
        <w:rPr/>
        <w:t>review</w:t>
      </w:r>
      <w:r>
        <w:rPr>
          <w:spacing w:val="-3"/>
        </w:rPr>
        <w:t> </w:t>
      </w:r>
      <w:r>
        <w:rPr/>
        <w:t>of</w:t>
      </w:r>
      <w:r>
        <w:rPr>
          <w:spacing w:val="-3"/>
        </w:rPr>
        <w:t> </w:t>
      </w:r>
      <w:r>
        <w:rPr/>
        <w:t>NDIA</w:t>
      </w:r>
      <w:r>
        <w:rPr>
          <w:spacing w:val="-4"/>
        </w:rPr>
        <w:t> </w:t>
      </w:r>
      <w:r>
        <w:rPr/>
        <w:t>decisions</w:t>
      </w:r>
      <w:r>
        <w:rPr>
          <w:spacing w:val="-2"/>
        </w:rPr>
        <w:t> </w:t>
      </w:r>
      <w:r>
        <w:rPr/>
        <w:t>commenced</w:t>
      </w:r>
      <w:r>
        <w:rPr>
          <w:spacing w:val="-3"/>
        </w:rPr>
        <w:t> </w:t>
      </w:r>
      <w:r>
        <w:rPr/>
        <w:t>in</w:t>
      </w:r>
      <w:r>
        <w:rPr>
          <w:spacing w:val="-4"/>
        </w:rPr>
        <w:t> </w:t>
      </w:r>
      <w:r>
        <w:rPr/>
        <w:t>the</w:t>
      </w:r>
      <w:r>
        <w:rPr>
          <w:spacing w:val="-3"/>
        </w:rPr>
        <w:t> </w:t>
      </w:r>
      <w:r>
        <w:rPr/>
        <w:t>1</w:t>
      </w:r>
      <w:r>
        <w:rPr>
          <w:spacing w:val="-3"/>
        </w:rPr>
        <w:t> </w:t>
      </w:r>
      <w:r>
        <w:rPr/>
        <w:t>April</w:t>
      </w:r>
      <w:r>
        <w:rPr>
          <w:spacing w:val="-4"/>
        </w:rPr>
        <w:t> </w:t>
      </w:r>
      <w:r>
        <w:rPr/>
        <w:t>2021</w:t>
      </w:r>
      <w:r>
        <w:rPr>
          <w:spacing w:val="-3"/>
        </w:rPr>
        <w:t> </w:t>
      </w:r>
      <w:r>
        <w:rPr/>
        <w:t>–</w:t>
      </w:r>
      <w:r>
        <w:rPr>
          <w:spacing w:val="-5"/>
        </w:rPr>
        <w:t> </w:t>
      </w:r>
      <w:r>
        <w:rPr/>
        <w:t>30 June 2021 quarter, where total applications in the quarter grew from 470 in the previous quarter (0.33% of NDIS participants)</w:t>
      </w:r>
      <w:r>
        <w:rPr>
          <w:vertAlign w:val="superscript"/>
        </w:rPr>
        <w:t>21</w:t>
      </w:r>
      <w:r>
        <w:rPr>
          <w:vertAlign w:val="baseline"/>
        </w:rPr>
        <w:t> to 907 (0.62% of NDIS participants).</w:t>
      </w:r>
      <w:r>
        <w:rPr>
          <w:vertAlign w:val="superscript"/>
        </w:rPr>
        <w:t>22</w:t>
      </w:r>
      <w:r>
        <w:rPr>
          <w:vertAlign w:val="baseline"/>
        </w:rPr>
        <w:t> This growth continued through 2021, peaking at 1,910</w:t>
      </w:r>
      <w:r>
        <w:rPr>
          <w:spacing w:val="7"/>
          <w:vertAlign w:val="baseline"/>
        </w:rPr>
        <w:t> </w:t>
      </w:r>
      <w:r>
        <w:rPr>
          <w:vertAlign w:val="baseline"/>
        </w:rPr>
        <w:t>applications</w:t>
      </w:r>
      <w:r>
        <w:rPr>
          <w:spacing w:val="9"/>
          <w:vertAlign w:val="baseline"/>
        </w:rPr>
        <w:t> </w:t>
      </w:r>
      <w:r>
        <w:rPr>
          <w:vertAlign w:val="baseline"/>
        </w:rPr>
        <w:t>(1.55%</w:t>
      </w:r>
      <w:r>
        <w:rPr>
          <w:spacing w:val="5"/>
          <w:vertAlign w:val="baseline"/>
        </w:rPr>
        <w:t> </w:t>
      </w:r>
      <w:r>
        <w:rPr>
          <w:vertAlign w:val="baseline"/>
        </w:rPr>
        <w:t>of</w:t>
      </w:r>
      <w:r>
        <w:rPr>
          <w:spacing w:val="9"/>
          <w:vertAlign w:val="baseline"/>
        </w:rPr>
        <w:t> </w:t>
      </w:r>
      <w:r>
        <w:rPr>
          <w:vertAlign w:val="baseline"/>
        </w:rPr>
        <w:t>NDIS</w:t>
      </w:r>
      <w:r>
        <w:rPr>
          <w:spacing w:val="8"/>
          <w:vertAlign w:val="baseline"/>
        </w:rPr>
        <w:t> </w:t>
      </w:r>
      <w:r>
        <w:rPr>
          <w:vertAlign w:val="baseline"/>
        </w:rPr>
        <w:t>participants)</w:t>
      </w:r>
      <w:r>
        <w:rPr>
          <w:spacing w:val="11"/>
          <w:vertAlign w:val="baseline"/>
        </w:rPr>
        <w:t> </w:t>
      </w:r>
      <w:r>
        <w:rPr>
          <w:vertAlign w:val="baseline"/>
        </w:rPr>
        <w:t>in</w:t>
      </w:r>
      <w:r>
        <w:rPr>
          <w:spacing w:val="6"/>
          <w:vertAlign w:val="baseline"/>
        </w:rPr>
        <w:t> </w:t>
      </w:r>
      <w:r>
        <w:rPr>
          <w:vertAlign w:val="baseline"/>
        </w:rPr>
        <w:t>the</w:t>
      </w:r>
      <w:r>
        <w:rPr>
          <w:spacing w:val="7"/>
          <w:vertAlign w:val="baseline"/>
        </w:rPr>
        <w:t> </w:t>
      </w:r>
      <w:r>
        <w:rPr>
          <w:vertAlign w:val="baseline"/>
        </w:rPr>
        <w:t>1</w:t>
      </w:r>
      <w:r>
        <w:rPr>
          <w:spacing w:val="8"/>
          <w:vertAlign w:val="baseline"/>
        </w:rPr>
        <w:t> </w:t>
      </w:r>
      <w:r>
        <w:rPr>
          <w:vertAlign w:val="baseline"/>
        </w:rPr>
        <w:t>October</w:t>
      </w:r>
      <w:r>
        <w:rPr>
          <w:spacing w:val="4"/>
          <w:vertAlign w:val="baseline"/>
        </w:rPr>
        <w:t> </w:t>
      </w:r>
      <w:r>
        <w:rPr>
          <w:vertAlign w:val="baseline"/>
        </w:rPr>
        <w:t>2021</w:t>
      </w:r>
      <w:r>
        <w:rPr>
          <w:spacing w:val="9"/>
          <w:vertAlign w:val="baseline"/>
        </w:rPr>
        <w:t> </w:t>
      </w:r>
      <w:r>
        <w:rPr>
          <w:vertAlign w:val="baseline"/>
        </w:rPr>
        <w:t>–</w:t>
      </w:r>
      <w:r>
        <w:rPr>
          <w:spacing w:val="6"/>
          <w:vertAlign w:val="baseline"/>
        </w:rPr>
        <w:t> </w:t>
      </w:r>
      <w:r>
        <w:rPr>
          <w:vertAlign w:val="baseline"/>
        </w:rPr>
        <w:t>31</w:t>
      </w:r>
      <w:r>
        <w:rPr>
          <w:spacing w:val="7"/>
          <w:vertAlign w:val="baseline"/>
        </w:rPr>
        <w:t> </w:t>
      </w:r>
      <w:r>
        <w:rPr>
          <w:vertAlign w:val="baseline"/>
        </w:rPr>
        <w:t>December</w:t>
      </w:r>
      <w:r>
        <w:rPr>
          <w:spacing w:val="7"/>
          <w:vertAlign w:val="baseline"/>
        </w:rPr>
        <w:t> </w:t>
      </w:r>
      <w:r>
        <w:rPr>
          <w:vertAlign w:val="baseline"/>
        </w:rPr>
        <w:t>2021</w:t>
      </w:r>
      <w:r>
        <w:rPr>
          <w:spacing w:val="10"/>
          <w:vertAlign w:val="baseline"/>
        </w:rPr>
        <w:t> </w:t>
      </w:r>
      <w:r>
        <w:rPr>
          <w:vertAlign w:val="baseline"/>
        </w:rPr>
        <w:t>quarter,</w:t>
      </w:r>
      <w:r>
        <w:rPr>
          <w:vertAlign w:val="superscript"/>
        </w:rPr>
        <w:t>23</w:t>
      </w:r>
      <w:r>
        <w:rPr>
          <w:spacing w:val="8"/>
          <w:vertAlign w:val="baseline"/>
        </w:rPr>
        <w:t> </w:t>
      </w:r>
      <w:r>
        <w:rPr>
          <w:spacing w:val="-2"/>
          <w:vertAlign w:val="baseline"/>
        </w:rPr>
        <w:t>before</w:t>
      </w:r>
    </w:p>
    <w:p>
      <w:pPr>
        <w:pStyle w:val="BodyText"/>
        <w:spacing w:before="1"/>
        <w:ind w:left="360" w:right="615"/>
        <w:jc w:val="both"/>
      </w:pPr>
      <w:r>
        <w:rPr/>
        <w:t>reducing slightly in the 1 January 2022 – 31 March 2022 quarter with 1,583 applications (1.24% of NDIS participants).</w:t>
      </w:r>
      <w:r>
        <w:rPr>
          <w:vertAlign w:val="superscript"/>
        </w:rPr>
        <w:t>24</w:t>
      </w:r>
      <w:r>
        <w:rPr>
          <w:vertAlign w:val="baseline"/>
        </w:rPr>
        <w:t> Table 3 and the illustration below correlates the number of internal review decisions which were affirmed v the number of AAT applications made in a Quarter:</w:t>
      </w:r>
    </w:p>
    <w:p>
      <w:pPr>
        <w:pStyle w:val="BodyText"/>
        <w:spacing w:before="1" w:after="1"/>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1085"/>
        <w:gridCol w:w="1088"/>
        <w:gridCol w:w="1088"/>
        <w:gridCol w:w="1089"/>
        <w:gridCol w:w="1088"/>
        <w:gridCol w:w="1086"/>
      </w:tblGrid>
      <w:tr>
        <w:trPr>
          <w:trHeight w:val="388" w:hRule="atLeast"/>
        </w:trPr>
        <w:tc>
          <w:tcPr>
            <w:tcW w:w="3258" w:type="dxa"/>
            <w:tcBorders>
              <w:left w:val="single" w:sz="6" w:space="0" w:color="000000"/>
            </w:tcBorders>
          </w:tcPr>
          <w:p>
            <w:pPr>
              <w:pStyle w:val="TableParagraph"/>
              <w:ind w:left="0"/>
              <w:rPr>
                <w:rFonts w:ascii="Times New Roman"/>
                <w:sz w:val="18"/>
              </w:rPr>
            </w:pPr>
          </w:p>
        </w:tc>
        <w:tc>
          <w:tcPr>
            <w:tcW w:w="1085" w:type="dxa"/>
          </w:tcPr>
          <w:p>
            <w:pPr>
              <w:pStyle w:val="TableParagraph"/>
              <w:spacing w:line="219" w:lineRule="exact"/>
              <w:ind w:left="107"/>
              <w:rPr>
                <w:b/>
                <w:sz w:val="18"/>
              </w:rPr>
            </w:pPr>
            <w:r>
              <w:rPr>
                <w:b/>
                <w:sz w:val="18"/>
              </w:rPr>
              <w:t>Dec</w:t>
            </w:r>
            <w:r>
              <w:rPr>
                <w:b/>
                <w:spacing w:val="-2"/>
                <w:sz w:val="18"/>
              </w:rPr>
              <w:t> </w:t>
            </w:r>
            <w:r>
              <w:rPr>
                <w:b/>
                <w:sz w:val="18"/>
              </w:rPr>
              <w:t>Q</w:t>
            </w:r>
            <w:r>
              <w:rPr>
                <w:b/>
                <w:spacing w:val="-1"/>
                <w:sz w:val="18"/>
              </w:rPr>
              <w:t> </w:t>
            </w:r>
            <w:r>
              <w:rPr>
                <w:b/>
                <w:spacing w:val="-5"/>
                <w:sz w:val="18"/>
              </w:rPr>
              <w:t>20</w:t>
            </w:r>
          </w:p>
        </w:tc>
        <w:tc>
          <w:tcPr>
            <w:tcW w:w="1088" w:type="dxa"/>
          </w:tcPr>
          <w:p>
            <w:pPr>
              <w:pStyle w:val="TableParagraph"/>
              <w:spacing w:line="219" w:lineRule="exact"/>
              <w:ind w:left="107"/>
              <w:rPr>
                <w:b/>
                <w:sz w:val="18"/>
              </w:rPr>
            </w:pPr>
            <w:r>
              <w:rPr>
                <w:b/>
                <w:sz w:val="18"/>
              </w:rPr>
              <w:t>Mar Q</w:t>
            </w:r>
            <w:r>
              <w:rPr>
                <w:b/>
                <w:spacing w:val="-1"/>
                <w:sz w:val="18"/>
              </w:rPr>
              <w:t> </w:t>
            </w:r>
            <w:r>
              <w:rPr>
                <w:b/>
                <w:spacing w:val="-5"/>
                <w:sz w:val="18"/>
              </w:rPr>
              <w:t>21</w:t>
            </w:r>
          </w:p>
        </w:tc>
        <w:tc>
          <w:tcPr>
            <w:tcW w:w="1088" w:type="dxa"/>
          </w:tcPr>
          <w:p>
            <w:pPr>
              <w:pStyle w:val="TableParagraph"/>
              <w:spacing w:line="219" w:lineRule="exact"/>
              <w:ind w:left="107"/>
              <w:rPr>
                <w:b/>
                <w:sz w:val="18"/>
              </w:rPr>
            </w:pPr>
            <w:r>
              <w:rPr>
                <w:b/>
                <w:sz w:val="18"/>
              </w:rPr>
              <w:t>June</w:t>
            </w:r>
            <w:r>
              <w:rPr>
                <w:b/>
                <w:spacing w:val="-1"/>
                <w:sz w:val="18"/>
              </w:rPr>
              <w:t> </w:t>
            </w:r>
            <w:r>
              <w:rPr>
                <w:b/>
                <w:sz w:val="18"/>
              </w:rPr>
              <w:t>Q</w:t>
            </w:r>
            <w:r>
              <w:rPr>
                <w:b/>
                <w:spacing w:val="-1"/>
                <w:sz w:val="18"/>
              </w:rPr>
              <w:t> </w:t>
            </w:r>
            <w:r>
              <w:rPr>
                <w:b/>
                <w:spacing w:val="-5"/>
                <w:sz w:val="18"/>
              </w:rPr>
              <w:t>21</w:t>
            </w:r>
          </w:p>
        </w:tc>
        <w:tc>
          <w:tcPr>
            <w:tcW w:w="1089" w:type="dxa"/>
          </w:tcPr>
          <w:p>
            <w:pPr>
              <w:pStyle w:val="TableParagraph"/>
              <w:spacing w:line="219" w:lineRule="exact"/>
              <w:ind w:left="106"/>
              <w:rPr>
                <w:b/>
                <w:sz w:val="18"/>
              </w:rPr>
            </w:pPr>
            <w:r>
              <w:rPr>
                <w:b/>
                <w:sz w:val="18"/>
              </w:rPr>
              <w:t>Sep</w:t>
            </w:r>
            <w:r>
              <w:rPr>
                <w:b/>
                <w:spacing w:val="-2"/>
                <w:sz w:val="18"/>
              </w:rPr>
              <w:t> </w:t>
            </w:r>
            <w:r>
              <w:rPr>
                <w:b/>
                <w:sz w:val="18"/>
              </w:rPr>
              <w:t>Q</w:t>
            </w:r>
            <w:r>
              <w:rPr>
                <w:b/>
                <w:spacing w:val="-2"/>
                <w:sz w:val="18"/>
              </w:rPr>
              <w:t> </w:t>
            </w:r>
            <w:r>
              <w:rPr>
                <w:b/>
                <w:spacing w:val="-5"/>
                <w:sz w:val="18"/>
              </w:rPr>
              <w:t>21</w:t>
            </w:r>
          </w:p>
        </w:tc>
        <w:tc>
          <w:tcPr>
            <w:tcW w:w="1088" w:type="dxa"/>
          </w:tcPr>
          <w:p>
            <w:pPr>
              <w:pStyle w:val="TableParagraph"/>
              <w:spacing w:line="219" w:lineRule="exact"/>
              <w:ind w:left="105"/>
              <w:rPr>
                <w:b/>
                <w:sz w:val="18"/>
              </w:rPr>
            </w:pPr>
            <w:r>
              <w:rPr>
                <w:b/>
                <w:sz w:val="18"/>
              </w:rPr>
              <w:t>Dec</w:t>
            </w:r>
            <w:r>
              <w:rPr>
                <w:b/>
                <w:spacing w:val="-2"/>
                <w:sz w:val="18"/>
              </w:rPr>
              <w:t> </w:t>
            </w:r>
            <w:r>
              <w:rPr>
                <w:b/>
                <w:sz w:val="18"/>
              </w:rPr>
              <w:t>Q</w:t>
            </w:r>
            <w:r>
              <w:rPr>
                <w:b/>
                <w:spacing w:val="-1"/>
                <w:sz w:val="18"/>
              </w:rPr>
              <w:t> </w:t>
            </w:r>
            <w:r>
              <w:rPr>
                <w:b/>
                <w:spacing w:val="-5"/>
                <w:sz w:val="18"/>
              </w:rPr>
              <w:t>21</w:t>
            </w:r>
          </w:p>
        </w:tc>
        <w:tc>
          <w:tcPr>
            <w:tcW w:w="1086" w:type="dxa"/>
          </w:tcPr>
          <w:p>
            <w:pPr>
              <w:pStyle w:val="TableParagraph"/>
              <w:spacing w:line="219" w:lineRule="exact"/>
              <w:ind w:left="101"/>
              <w:rPr>
                <w:b/>
                <w:sz w:val="18"/>
              </w:rPr>
            </w:pPr>
            <w:r>
              <w:rPr>
                <w:b/>
                <w:sz w:val="18"/>
              </w:rPr>
              <w:t>Mar Q</w:t>
            </w:r>
            <w:r>
              <w:rPr>
                <w:b/>
                <w:spacing w:val="-1"/>
                <w:sz w:val="18"/>
              </w:rPr>
              <w:t> </w:t>
            </w:r>
            <w:r>
              <w:rPr>
                <w:b/>
                <w:spacing w:val="-5"/>
                <w:sz w:val="18"/>
              </w:rPr>
              <w:t>22</w:t>
            </w:r>
          </w:p>
        </w:tc>
      </w:tr>
      <w:tr>
        <w:trPr>
          <w:trHeight w:val="439" w:hRule="atLeast"/>
        </w:trPr>
        <w:tc>
          <w:tcPr>
            <w:tcW w:w="3258" w:type="dxa"/>
            <w:tcBorders>
              <w:left w:val="single" w:sz="6" w:space="0" w:color="000000"/>
            </w:tcBorders>
          </w:tcPr>
          <w:p>
            <w:pPr>
              <w:pStyle w:val="TableParagraph"/>
              <w:spacing w:line="219" w:lineRule="exact" w:before="2"/>
              <w:ind w:left="105"/>
              <w:rPr>
                <w:sz w:val="18"/>
              </w:rPr>
            </w:pPr>
            <w:r>
              <w:rPr>
                <w:sz w:val="18"/>
              </w:rPr>
              <w:t>Number</w:t>
            </w:r>
            <w:r>
              <w:rPr>
                <w:spacing w:val="-2"/>
                <w:sz w:val="18"/>
              </w:rPr>
              <w:t> </w:t>
            </w:r>
            <w:r>
              <w:rPr>
                <w:sz w:val="18"/>
              </w:rPr>
              <w:t>of</w:t>
            </w:r>
            <w:r>
              <w:rPr>
                <w:spacing w:val="-3"/>
                <w:sz w:val="18"/>
              </w:rPr>
              <w:t> </w:t>
            </w:r>
            <w:r>
              <w:rPr>
                <w:sz w:val="18"/>
              </w:rPr>
              <w:t>AAT</w:t>
            </w:r>
            <w:r>
              <w:rPr>
                <w:spacing w:val="-1"/>
                <w:sz w:val="18"/>
              </w:rPr>
              <w:t> </w:t>
            </w:r>
            <w:r>
              <w:rPr>
                <w:sz w:val="18"/>
              </w:rPr>
              <w:t>Applications</w:t>
            </w:r>
            <w:r>
              <w:rPr>
                <w:spacing w:val="-3"/>
                <w:sz w:val="18"/>
              </w:rPr>
              <w:t> </w:t>
            </w:r>
            <w:r>
              <w:rPr>
                <w:sz w:val="18"/>
              </w:rPr>
              <w:t>made</w:t>
            </w:r>
            <w:r>
              <w:rPr>
                <w:spacing w:val="-2"/>
                <w:sz w:val="18"/>
              </w:rPr>
              <w:t> </w:t>
            </w:r>
            <w:r>
              <w:rPr>
                <w:sz w:val="18"/>
              </w:rPr>
              <w:t>in</w:t>
            </w:r>
            <w:r>
              <w:rPr>
                <w:spacing w:val="-3"/>
                <w:sz w:val="18"/>
              </w:rPr>
              <w:t> </w:t>
            </w:r>
            <w:r>
              <w:rPr>
                <w:spacing w:val="-5"/>
                <w:sz w:val="18"/>
              </w:rPr>
              <w:t>the</w:t>
            </w:r>
          </w:p>
          <w:p>
            <w:pPr>
              <w:pStyle w:val="TableParagraph"/>
              <w:spacing w:line="199" w:lineRule="exact"/>
              <w:ind w:left="105"/>
              <w:rPr>
                <w:sz w:val="12"/>
              </w:rPr>
            </w:pPr>
            <w:r>
              <w:rPr>
                <w:spacing w:val="-2"/>
                <w:sz w:val="18"/>
              </w:rPr>
              <w:t>Qtr.</w:t>
            </w:r>
            <w:r>
              <w:rPr>
                <w:spacing w:val="-2"/>
                <w:position w:val="5"/>
                <w:sz w:val="12"/>
              </w:rPr>
              <w:t>25</w:t>
            </w:r>
          </w:p>
        </w:tc>
        <w:tc>
          <w:tcPr>
            <w:tcW w:w="1085" w:type="dxa"/>
          </w:tcPr>
          <w:p>
            <w:pPr>
              <w:pStyle w:val="TableParagraph"/>
              <w:spacing w:before="2"/>
              <w:ind w:left="107"/>
              <w:rPr>
                <w:sz w:val="18"/>
              </w:rPr>
            </w:pPr>
            <w:r>
              <w:rPr>
                <w:spacing w:val="-5"/>
                <w:sz w:val="18"/>
              </w:rPr>
              <w:t>401</w:t>
            </w:r>
          </w:p>
        </w:tc>
        <w:tc>
          <w:tcPr>
            <w:tcW w:w="1088" w:type="dxa"/>
          </w:tcPr>
          <w:p>
            <w:pPr>
              <w:pStyle w:val="TableParagraph"/>
              <w:spacing w:before="2"/>
              <w:ind w:left="107"/>
              <w:rPr>
                <w:sz w:val="18"/>
              </w:rPr>
            </w:pPr>
            <w:r>
              <w:rPr>
                <w:spacing w:val="-5"/>
                <w:sz w:val="18"/>
              </w:rPr>
              <w:t>460</w:t>
            </w:r>
          </w:p>
        </w:tc>
        <w:tc>
          <w:tcPr>
            <w:tcW w:w="1088" w:type="dxa"/>
          </w:tcPr>
          <w:p>
            <w:pPr>
              <w:pStyle w:val="TableParagraph"/>
              <w:spacing w:before="2"/>
              <w:ind w:left="107"/>
              <w:rPr>
                <w:sz w:val="18"/>
              </w:rPr>
            </w:pPr>
            <w:r>
              <w:rPr>
                <w:spacing w:val="-5"/>
                <w:sz w:val="18"/>
              </w:rPr>
              <w:t>892</w:t>
            </w:r>
          </w:p>
        </w:tc>
        <w:tc>
          <w:tcPr>
            <w:tcW w:w="1089" w:type="dxa"/>
          </w:tcPr>
          <w:p>
            <w:pPr>
              <w:pStyle w:val="TableParagraph"/>
              <w:spacing w:before="2"/>
              <w:ind w:left="106"/>
              <w:rPr>
                <w:sz w:val="18"/>
              </w:rPr>
            </w:pPr>
            <w:r>
              <w:rPr>
                <w:spacing w:val="-2"/>
                <w:sz w:val="18"/>
              </w:rPr>
              <w:t>1,212</w:t>
            </w:r>
          </w:p>
        </w:tc>
        <w:tc>
          <w:tcPr>
            <w:tcW w:w="1088" w:type="dxa"/>
          </w:tcPr>
          <w:p>
            <w:pPr>
              <w:pStyle w:val="TableParagraph"/>
              <w:spacing w:before="2"/>
              <w:ind w:left="105"/>
              <w:rPr>
                <w:sz w:val="18"/>
              </w:rPr>
            </w:pPr>
            <w:r>
              <w:rPr>
                <w:spacing w:val="-2"/>
                <w:sz w:val="18"/>
              </w:rPr>
              <w:t>1,871</w:t>
            </w:r>
          </w:p>
        </w:tc>
        <w:tc>
          <w:tcPr>
            <w:tcW w:w="1086" w:type="dxa"/>
          </w:tcPr>
          <w:p>
            <w:pPr>
              <w:pStyle w:val="TableParagraph"/>
              <w:spacing w:before="2"/>
              <w:ind w:left="101"/>
              <w:rPr>
                <w:sz w:val="18"/>
              </w:rPr>
            </w:pPr>
            <w:r>
              <w:rPr>
                <w:spacing w:val="-2"/>
                <w:sz w:val="18"/>
              </w:rPr>
              <w:t>1,583</w:t>
            </w:r>
          </w:p>
        </w:tc>
      </w:tr>
      <w:tr>
        <w:trPr>
          <w:trHeight w:val="578" w:hRule="atLeast"/>
        </w:trPr>
        <w:tc>
          <w:tcPr>
            <w:tcW w:w="3258" w:type="dxa"/>
            <w:tcBorders>
              <w:left w:val="single" w:sz="6" w:space="0" w:color="000000"/>
            </w:tcBorders>
          </w:tcPr>
          <w:p>
            <w:pPr>
              <w:pStyle w:val="TableParagraph"/>
              <w:spacing w:before="1"/>
              <w:ind w:left="105"/>
              <w:rPr>
                <w:sz w:val="12"/>
              </w:rPr>
            </w:pPr>
            <w:r>
              <w:rPr>
                <w:sz w:val="18"/>
              </w:rPr>
              <w:t>Internal</w:t>
            </w:r>
            <w:r>
              <w:rPr>
                <w:spacing w:val="-8"/>
                <w:sz w:val="18"/>
              </w:rPr>
              <w:t> </w:t>
            </w:r>
            <w:r>
              <w:rPr>
                <w:sz w:val="18"/>
              </w:rPr>
              <w:t>Review</w:t>
            </w:r>
            <w:r>
              <w:rPr>
                <w:spacing w:val="-6"/>
                <w:sz w:val="18"/>
              </w:rPr>
              <w:t> </w:t>
            </w:r>
            <w:r>
              <w:rPr>
                <w:sz w:val="18"/>
              </w:rPr>
              <w:t>Outcome</w:t>
            </w:r>
            <w:r>
              <w:rPr>
                <w:spacing w:val="-8"/>
                <w:sz w:val="18"/>
              </w:rPr>
              <w:t> </w:t>
            </w:r>
            <w:r>
              <w:rPr>
                <w:sz w:val="18"/>
              </w:rPr>
              <w:t>–</w:t>
            </w:r>
            <w:r>
              <w:rPr>
                <w:spacing w:val="-8"/>
                <w:sz w:val="18"/>
              </w:rPr>
              <w:t> </w:t>
            </w:r>
            <w:r>
              <w:rPr>
                <w:sz w:val="18"/>
              </w:rPr>
              <w:t>Affirmed</w:t>
            </w:r>
            <w:r>
              <w:rPr>
                <w:spacing w:val="-7"/>
                <w:sz w:val="18"/>
              </w:rPr>
              <w:t> </w:t>
            </w:r>
            <w:r>
              <w:rPr>
                <w:sz w:val="18"/>
              </w:rPr>
              <w:t>(no change made to the original decision)</w:t>
            </w:r>
            <w:r>
              <w:rPr>
                <w:position w:val="5"/>
                <w:sz w:val="12"/>
              </w:rPr>
              <w:t>26</w:t>
            </w:r>
          </w:p>
        </w:tc>
        <w:tc>
          <w:tcPr>
            <w:tcW w:w="1085" w:type="dxa"/>
          </w:tcPr>
          <w:p>
            <w:pPr>
              <w:pStyle w:val="TableParagraph"/>
              <w:spacing w:before="1"/>
              <w:ind w:left="107"/>
              <w:rPr>
                <w:sz w:val="18"/>
              </w:rPr>
            </w:pPr>
            <w:r>
              <w:rPr>
                <w:spacing w:val="-4"/>
                <w:sz w:val="18"/>
              </w:rPr>
              <w:t>1440</w:t>
            </w:r>
          </w:p>
        </w:tc>
        <w:tc>
          <w:tcPr>
            <w:tcW w:w="1088" w:type="dxa"/>
          </w:tcPr>
          <w:p>
            <w:pPr>
              <w:pStyle w:val="TableParagraph"/>
              <w:spacing w:before="1"/>
              <w:ind w:left="107"/>
              <w:rPr>
                <w:sz w:val="18"/>
              </w:rPr>
            </w:pPr>
            <w:r>
              <w:rPr>
                <w:spacing w:val="-4"/>
                <w:sz w:val="18"/>
              </w:rPr>
              <w:t>2189</w:t>
            </w:r>
          </w:p>
        </w:tc>
        <w:tc>
          <w:tcPr>
            <w:tcW w:w="1088" w:type="dxa"/>
          </w:tcPr>
          <w:p>
            <w:pPr>
              <w:pStyle w:val="TableParagraph"/>
              <w:spacing w:before="1"/>
              <w:ind w:left="107"/>
              <w:rPr>
                <w:sz w:val="18"/>
              </w:rPr>
            </w:pPr>
            <w:r>
              <w:rPr>
                <w:spacing w:val="-4"/>
                <w:sz w:val="18"/>
              </w:rPr>
              <w:t>3146</w:t>
            </w:r>
          </w:p>
        </w:tc>
        <w:tc>
          <w:tcPr>
            <w:tcW w:w="1089" w:type="dxa"/>
          </w:tcPr>
          <w:p>
            <w:pPr>
              <w:pStyle w:val="TableParagraph"/>
              <w:spacing w:before="1"/>
              <w:ind w:left="106"/>
              <w:rPr>
                <w:sz w:val="18"/>
              </w:rPr>
            </w:pPr>
            <w:r>
              <w:rPr>
                <w:spacing w:val="-4"/>
                <w:sz w:val="18"/>
              </w:rPr>
              <w:t>6211</w:t>
            </w:r>
          </w:p>
        </w:tc>
        <w:tc>
          <w:tcPr>
            <w:tcW w:w="1088" w:type="dxa"/>
          </w:tcPr>
          <w:p>
            <w:pPr>
              <w:pStyle w:val="TableParagraph"/>
              <w:spacing w:before="1"/>
              <w:ind w:left="105"/>
              <w:rPr>
                <w:sz w:val="18"/>
              </w:rPr>
            </w:pPr>
            <w:r>
              <w:rPr>
                <w:spacing w:val="-4"/>
                <w:sz w:val="18"/>
              </w:rPr>
              <w:t>8234</w:t>
            </w:r>
          </w:p>
        </w:tc>
        <w:tc>
          <w:tcPr>
            <w:tcW w:w="1086" w:type="dxa"/>
          </w:tcPr>
          <w:p>
            <w:pPr>
              <w:pStyle w:val="TableParagraph"/>
              <w:spacing w:before="1"/>
              <w:ind w:left="101"/>
              <w:rPr>
                <w:sz w:val="18"/>
              </w:rPr>
            </w:pPr>
            <w:r>
              <w:rPr>
                <w:spacing w:val="-4"/>
                <w:sz w:val="18"/>
              </w:rPr>
              <w:t>7610</w:t>
            </w:r>
          </w:p>
        </w:tc>
      </w:tr>
    </w:tbl>
    <w:p>
      <w:pPr>
        <w:pStyle w:val="BodyText"/>
        <w:spacing w:before="9"/>
        <w:rPr>
          <w:sz w:val="21"/>
        </w:rPr>
      </w:pPr>
    </w:p>
    <w:p>
      <w:pPr>
        <w:pStyle w:val="BodyText"/>
        <w:ind w:left="360"/>
        <w:jc w:val="both"/>
      </w:pPr>
      <w:r>
        <w:rPr/>
        <w:t>Illustration</w:t>
      </w:r>
      <w:r>
        <w:rPr>
          <w:spacing w:val="-10"/>
        </w:rPr>
        <w:t> 3</w:t>
      </w:r>
    </w:p>
    <w:p>
      <w:pPr>
        <w:pStyle w:val="BodyText"/>
        <w:spacing w:before="5"/>
        <w:rPr>
          <w:sz w:val="4"/>
        </w:rPr>
      </w:pPr>
      <w:r>
        <w:rPr/>
        <w:drawing>
          <wp:anchor distT="0" distB="0" distL="0" distR="0" allowOverlap="1" layoutInCell="1" locked="0" behindDoc="0" simplePos="0" relativeHeight="13">
            <wp:simplePos x="0" y="0"/>
            <wp:positionH relativeFrom="page">
              <wp:posOffset>706078</wp:posOffset>
            </wp:positionH>
            <wp:positionV relativeFrom="paragraph">
              <wp:posOffset>49733</wp:posOffset>
            </wp:positionV>
            <wp:extent cx="6206685" cy="3092291"/>
            <wp:effectExtent l="0" t="0" r="0" b="0"/>
            <wp:wrapTopAndBottom/>
            <wp:docPr id="13" name="image7.jpeg" descr="Chart, line chart  Description automatically generated"/>
            <wp:cNvGraphicFramePr>
              <a:graphicFrameLocks noChangeAspect="1"/>
            </wp:cNvGraphicFramePr>
            <a:graphic>
              <a:graphicData uri="http://schemas.openxmlformats.org/drawingml/2006/picture">
                <pic:pic>
                  <pic:nvPicPr>
                    <pic:cNvPr id="14" name="image7.jpeg"/>
                    <pic:cNvPicPr/>
                  </pic:nvPicPr>
                  <pic:blipFill>
                    <a:blip r:embed="rId18" cstate="print"/>
                    <a:stretch>
                      <a:fillRect/>
                    </a:stretch>
                  </pic:blipFill>
                  <pic:spPr>
                    <a:xfrm>
                      <a:off x="0" y="0"/>
                      <a:ext cx="6206685" cy="3092291"/>
                    </a:xfrm>
                    <a:prstGeom prst="rect">
                      <a:avLst/>
                    </a:prstGeom>
                  </pic:spPr>
                </pic:pic>
              </a:graphicData>
            </a:graphic>
          </wp:anchor>
        </w:drawing>
      </w:r>
      <w:r>
        <w:rPr/>
        <w:pict>
          <v:rect style="position:absolute;margin-left:54pt;margin-top:256.424866pt;width:144.050pt;height:.72003pt;mso-position-horizontal-relative:page;mso-position-vertical-relative:paragraph;z-index:-15721472;mso-wrap-distance-left:0;mso-wrap-distance-right:0" id="docshape11" filled="true" fillcolor="#000000" stroked="false">
            <v:fill type="solid"/>
            <w10:wrap type="topAndBottom"/>
          </v:rect>
        </w:pict>
      </w:r>
    </w:p>
    <w:p>
      <w:pPr>
        <w:pStyle w:val="BodyText"/>
        <w:spacing w:before="9"/>
        <w:rPr>
          <w:sz w:val="12"/>
        </w:rPr>
      </w:pPr>
    </w:p>
    <w:p>
      <w:pPr>
        <w:spacing w:before="100"/>
        <w:ind w:left="360" w:right="840" w:firstLine="0"/>
        <w:jc w:val="left"/>
        <w:rPr>
          <w:sz w:val="18"/>
        </w:rPr>
      </w:pPr>
      <w:r>
        <w:rPr>
          <w:position w:val="5"/>
          <w:sz w:val="12"/>
        </w:rPr>
        <w:t>18</w:t>
      </w:r>
      <w:r>
        <w:rPr>
          <w:spacing w:val="10"/>
          <w:position w:val="5"/>
          <w:sz w:val="12"/>
        </w:rPr>
        <w:t> </w:t>
      </w:r>
      <w:r>
        <w:rPr>
          <w:sz w:val="18"/>
        </w:rPr>
        <w:t>‘AAT</w:t>
      </w:r>
      <w:r>
        <w:rPr>
          <w:spacing w:val="-3"/>
          <w:sz w:val="18"/>
        </w:rPr>
        <w:t> </w:t>
      </w:r>
      <w:r>
        <w:rPr>
          <w:sz w:val="18"/>
        </w:rPr>
        <w:t>Caseload</w:t>
      </w:r>
      <w:r>
        <w:rPr>
          <w:spacing w:val="-4"/>
          <w:sz w:val="18"/>
        </w:rPr>
        <w:t> </w:t>
      </w:r>
      <w:r>
        <w:rPr>
          <w:sz w:val="18"/>
        </w:rPr>
        <w:t>Report:</w:t>
      </w:r>
      <w:r>
        <w:rPr>
          <w:spacing w:val="-3"/>
          <w:sz w:val="18"/>
        </w:rPr>
        <w:t> </w:t>
      </w:r>
      <w:r>
        <w:rPr>
          <w:sz w:val="18"/>
        </w:rPr>
        <w:t>For</w:t>
      </w:r>
      <w:r>
        <w:rPr>
          <w:spacing w:val="-3"/>
          <w:sz w:val="18"/>
        </w:rPr>
        <w:t> </w:t>
      </w:r>
      <w:r>
        <w:rPr>
          <w:sz w:val="18"/>
        </w:rPr>
        <w:t>the</w:t>
      </w:r>
      <w:r>
        <w:rPr>
          <w:spacing w:val="-4"/>
          <w:sz w:val="18"/>
        </w:rPr>
        <w:t> </w:t>
      </w:r>
      <w:r>
        <w:rPr>
          <w:sz w:val="18"/>
        </w:rPr>
        <w:t>period</w:t>
      </w:r>
      <w:r>
        <w:rPr>
          <w:spacing w:val="-4"/>
          <w:sz w:val="18"/>
        </w:rPr>
        <w:t> </w:t>
      </w:r>
      <w:r>
        <w:rPr>
          <w:sz w:val="18"/>
        </w:rPr>
        <w:t>1</w:t>
      </w:r>
      <w:r>
        <w:rPr>
          <w:spacing w:val="-3"/>
          <w:sz w:val="18"/>
        </w:rPr>
        <w:t> </w:t>
      </w:r>
      <w:r>
        <w:rPr>
          <w:sz w:val="18"/>
        </w:rPr>
        <w:t>July</w:t>
      </w:r>
      <w:r>
        <w:rPr>
          <w:spacing w:val="-3"/>
          <w:sz w:val="18"/>
        </w:rPr>
        <w:t> </w:t>
      </w:r>
      <w:r>
        <w:rPr>
          <w:sz w:val="18"/>
        </w:rPr>
        <w:t>2018</w:t>
      </w:r>
      <w:r>
        <w:rPr>
          <w:spacing w:val="-3"/>
          <w:sz w:val="18"/>
        </w:rPr>
        <w:t> </w:t>
      </w:r>
      <w:r>
        <w:rPr>
          <w:sz w:val="18"/>
        </w:rPr>
        <w:t>to</w:t>
      </w:r>
      <w:r>
        <w:rPr>
          <w:spacing w:val="-3"/>
          <w:sz w:val="18"/>
        </w:rPr>
        <w:t> </w:t>
      </w:r>
      <w:r>
        <w:rPr>
          <w:sz w:val="18"/>
        </w:rPr>
        <w:t>30</w:t>
      </w:r>
      <w:r>
        <w:rPr>
          <w:spacing w:val="-3"/>
          <w:sz w:val="18"/>
        </w:rPr>
        <w:t> </w:t>
      </w:r>
      <w:r>
        <w:rPr>
          <w:sz w:val="18"/>
        </w:rPr>
        <w:t>June</w:t>
      </w:r>
      <w:r>
        <w:rPr>
          <w:spacing w:val="-4"/>
          <w:sz w:val="18"/>
        </w:rPr>
        <w:t> </w:t>
      </w:r>
      <w:r>
        <w:rPr>
          <w:sz w:val="18"/>
        </w:rPr>
        <w:t>2019’,</w:t>
      </w:r>
      <w:r>
        <w:rPr>
          <w:spacing w:val="-3"/>
          <w:sz w:val="18"/>
        </w:rPr>
        <w:t> </w:t>
      </w:r>
      <w:r>
        <w:rPr>
          <w:sz w:val="18"/>
        </w:rPr>
        <w:t>https</w:t>
      </w:r>
      <w:hyperlink r:id="rId19">
        <w:r>
          <w:rPr>
            <w:sz w:val="18"/>
          </w:rPr>
          <w:t>://w</w:t>
        </w:r>
      </w:hyperlink>
      <w:r>
        <w:rPr>
          <w:sz w:val="18"/>
        </w:rPr>
        <w:t>ww</w:t>
      </w:r>
      <w:hyperlink r:id="rId19">
        <w:r>
          <w:rPr>
            <w:sz w:val="18"/>
          </w:rPr>
          <w:t>.aat.g</w:t>
        </w:r>
      </w:hyperlink>
      <w:r>
        <w:rPr>
          <w:sz w:val="18"/>
        </w:rPr>
        <w:t>o</w:t>
      </w:r>
      <w:hyperlink r:id="rId19">
        <w:r>
          <w:rPr>
            <w:sz w:val="18"/>
          </w:rPr>
          <w:t>v.au/AAT/media/AAT/Files/Statistics/AAT-</w:t>
        </w:r>
      </w:hyperlink>
      <w:r>
        <w:rPr>
          <w:sz w:val="18"/>
        </w:rPr>
        <w:t> </w:t>
      </w:r>
      <w:r>
        <w:rPr>
          <w:spacing w:val="-2"/>
          <w:sz w:val="18"/>
        </w:rPr>
        <w:t>Whole-of-Tribunal-Statistics-2018-19.pdf.</w:t>
      </w:r>
    </w:p>
    <w:p>
      <w:pPr>
        <w:spacing w:before="0"/>
        <w:ind w:left="360" w:right="840" w:firstLine="0"/>
        <w:jc w:val="left"/>
        <w:rPr>
          <w:sz w:val="18"/>
        </w:rPr>
      </w:pPr>
      <w:r>
        <w:rPr>
          <w:position w:val="5"/>
          <w:sz w:val="12"/>
        </w:rPr>
        <w:t>19</w:t>
      </w:r>
      <w:r>
        <w:rPr>
          <w:spacing w:val="10"/>
          <w:position w:val="5"/>
          <w:sz w:val="12"/>
        </w:rPr>
        <w:t> </w:t>
      </w:r>
      <w:r>
        <w:rPr>
          <w:sz w:val="18"/>
        </w:rPr>
        <w:t>‘AAT</w:t>
      </w:r>
      <w:r>
        <w:rPr>
          <w:spacing w:val="-3"/>
          <w:sz w:val="18"/>
        </w:rPr>
        <w:t> </w:t>
      </w:r>
      <w:r>
        <w:rPr>
          <w:sz w:val="18"/>
        </w:rPr>
        <w:t>Caseload</w:t>
      </w:r>
      <w:r>
        <w:rPr>
          <w:spacing w:val="-4"/>
          <w:sz w:val="18"/>
        </w:rPr>
        <w:t> </w:t>
      </w:r>
      <w:r>
        <w:rPr>
          <w:sz w:val="18"/>
        </w:rPr>
        <w:t>Report:</w:t>
      </w:r>
      <w:r>
        <w:rPr>
          <w:spacing w:val="-3"/>
          <w:sz w:val="18"/>
        </w:rPr>
        <w:t> </w:t>
      </w:r>
      <w:r>
        <w:rPr>
          <w:sz w:val="18"/>
        </w:rPr>
        <w:t>For</w:t>
      </w:r>
      <w:r>
        <w:rPr>
          <w:spacing w:val="-3"/>
          <w:sz w:val="18"/>
        </w:rPr>
        <w:t> </w:t>
      </w:r>
      <w:r>
        <w:rPr>
          <w:sz w:val="18"/>
        </w:rPr>
        <w:t>the</w:t>
      </w:r>
      <w:r>
        <w:rPr>
          <w:spacing w:val="-4"/>
          <w:sz w:val="18"/>
        </w:rPr>
        <w:t> </w:t>
      </w:r>
      <w:r>
        <w:rPr>
          <w:sz w:val="18"/>
        </w:rPr>
        <w:t>period</w:t>
      </w:r>
      <w:r>
        <w:rPr>
          <w:spacing w:val="-4"/>
          <w:sz w:val="18"/>
        </w:rPr>
        <w:t> </w:t>
      </w:r>
      <w:r>
        <w:rPr>
          <w:sz w:val="18"/>
        </w:rPr>
        <w:t>1</w:t>
      </w:r>
      <w:r>
        <w:rPr>
          <w:spacing w:val="-3"/>
          <w:sz w:val="18"/>
        </w:rPr>
        <w:t> </w:t>
      </w:r>
      <w:r>
        <w:rPr>
          <w:sz w:val="18"/>
        </w:rPr>
        <w:t>July</w:t>
      </w:r>
      <w:r>
        <w:rPr>
          <w:spacing w:val="-3"/>
          <w:sz w:val="18"/>
        </w:rPr>
        <w:t> </w:t>
      </w:r>
      <w:r>
        <w:rPr>
          <w:sz w:val="18"/>
        </w:rPr>
        <w:t>2020</w:t>
      </w:r>
      <w:r>
        <w:rPr>
          <w:spacing w:val="-3"/>
          <w:sz w:val="18"/>
        </w:rPr>
        <w:t> </w:t>
      </w:r>
      <w:r>
        <w:rPr>
          <w:sz w:val="18"/>
        </w:rPr>
        <w:t>to</w:t>
      </w:r>
      <w:r>
        <w:rPr>
          <w:spacing w:val="-3"/>
          <w:sz w:val="18"/>
        </w:rPr>
        <w:t> </w:t>
      </w:r>
      <w:r>
        <w:rPr>
          <w:sz w:val="18"/>
        </w:rPr>
        <w:t>30</w:t>
      </w:r>
      <w:r>
        <w:rPr>
          <w:spacing w:val="-3"/>
          <w:sz w:val="18"/>
        </w:rPr>
        <w:t> </w:t>
      </w:r>
      <w:r>
        <w:rPr>
          <w:sz w:val="18"/>
        </w:rPr>
        <w:t>June</w:t>
      </w:r>
      <w:r>
        <w:rPr>
          <w:spacing w:val="-4"/>
          <w:sz w:val="18"/>
        </w:rPr>
        <w:t> </w:t>
      </w:r>
      <w:r>
        <w:rPr>
          <w:sz w:val="18"/>
        </w:rPr>
        <w:t>2021’,</w:t>
      </w:r>
      <w:r>
        <w:rPr>
          <w:spacing w:val="-3"/>
          <w:sz w:val="18"/>
        </w:rPr>
        <w:t> </w:t>
      </w:r>
      <w:r>
        <w:rPr>
          <w:sz w:val="18"/>
        </w:rPr>
        <w:t>https</w:t>
      </w:r>
      <w:hyperlink r:id="rId19">
        <w:r>
          <w:rPr>
            <w:sz w:val="18"/>
          </w:rPr>
          <w:t>://w</w:t>
        </w:r>
      </w:hyperlink>
      <w:r>
        <w:rPr>
          <w:sz w:val="18"/>
        </w:rPr>
        <w:t>ww</w:t>
      </w:r>
      <w:hyperlink r:id="rId19">
        <w:r>
          <w:rPr>
            <w:sz w:val="18"/>
          </w:rPr>
          <w:t>.aat.g</w:t>
        </w:r>
      </w:hyperlink>
      <w:r>
        <w:rPr>
          <w:sz w:val="18"/>
        </w:rPr>
        <w:t>o</w:t>
      </w:r>
      <w:hyperlink r:id="rId19">
        <w:r>
          <w:rPr>
            <w:sz w:val="18"/>
          </w:rPr>
          <w:t>v.au/AAT/media/AAT/Files/Statistics/AAT-</w:t>
        </w:r>
      </w:hyperlink>
      <w:r>
        <w:rPr>
          <w:sz w:val="18"/>
        </w:rPr>
        <w:t> </w:t>
      </w:r>
      <w:r>
        <w:rPr>
          <w:spacing w:val="-2"/>
          <w:sz w:val="18"/>
        </w:rPr>
        <w:t>Whole-of-Tribunal-Statistics-2020-21.pdf</w:t>
      </w:r>
    </w:p>
    <w:p>
      <w:pPr>
        <w:spacing w:before="2"/>
        <w:ind w:left="360" w:right="854" w:firstLine="0"/>
        <w:jc w:val="left"/>
        <w:rPr>
          <w:sz w:val="18"/>
        </w:rPr>
      </w:pPr>
      <w:r>
        <w:rPr>
          <w:position w:val="5"/>
          <w:sz w:val="12"/>
        </w:rPr>
        <w:t>20</w:t>
      </w:r>
      <w:r>
        <w:rPr>
          <w:spacing w:val="10"/>
          <w:position w:val="5"/>
          <w:sz w:val="12"/>
        </w:rPr>
        <w:t> </w:t>
      </w:r>
      <w:r>
        <w:rPr>
          <w:sz w:val="18"/>
        </w:rPr>
        <w:t>‘AAT</w:t>
      </w:r>
      <w:r>
        <w:rPr>
          <w:spacing w:val="-3"/>
          <w:sz w:val="18"/>
        </w:rPr>
        <w:t> </w:t>
      </w:r>
      <w:r>
        <w:rPr>
          <w:sz w:val="18"/>
        </w:rPr>
        <w:t>Caseload</w:t>
      </w:r>
      <w:r>
        <w:rPr>
          <w:spacing w:val="-4"/>
          <w:sz w:val="18"/>
        </w:rPr>
        <w:t> </w:t>
      </w:r>
      <w:r>
        <w:rPr>
          <w:sz w:val="18"/>
        </w:rPr>
        <w:t>Report:</w:t>
      </w:r>
      <w:r>
        <w:rPr>
          <w:spacing w:val="-3"/>
          <w:sz w:val="18"/>
        </w:rPr>
        <w:t> </w:t>
      </w:r>
      <w:r>
        <w:rPr>
          <w:sz w:val="18"/>
        </w:rPr>
        <w:t>For</w:t>
      </w:r>
      <w:r>
        <w:rPr>
          <w:spacing w:val="-3"/>
          <w:sz w:val="18"/>
        </w:rPr>
        <w:t> </w:t>
      </w:r>
      <w:r>
        <w:rPr>
          <w:sz w:val="18"/>
        </w:rPr>
        <w:t>the</w:t>
      </w:r>
      <w:r>
        <w:rPr>
          <w:spacing w:val="-4"/>
          <w:sz w:val="18"/>
        </w:rPr>
        <w:t> </w:t>
      </w:r>
      <w:r>
        <w:rPr>
          <w:sz w:val="18"/>
        </w:rPr>
        <w:t>period</w:t>
      </w:r>
      <w:r>
        <w:rPr>
          <w:spacing w:val="-4"/>
          <w:sz w:val="18"/>
        </w:rPr>
        <w:t> </w:t>
      </w:r>
      <w:r>
        <w:rPr>
          <w:sz w:val="18"/>
        </w:rPr>
        <w:t>1</w:t>
      </w:r>
      <w:r>
        <w:rPr>
          <w:spacing w:val="-3"/>
          <w:sz w:val="18"/>
        </w:rPr>
        <w:t> </w:t>
      </w:r>
      <w:r>
        <w:rPr>
          <w:sz w:val="18"/>
        </w:rPr>
        <w:t>July</w:t>
      </w:r>
      <w:r>
        <w:rPr>
          <w:spacing w:val="-3"/>
          <w:sz w:val="18"/>
        </w:rPr>
        <w:t> </w:t>
      </w:r>
      <w:r>
        <w:rPr>
          <w:sz w:val="18"/>
        </w:rPr>
        <w:t>2021</w:t>
      </w:r>
      <w:r>
        <w:rPr>
          <w:spacing w:val="-3"/>
          <w:sz w:val="18"/>
        </w:rPr>
        <w:t> </w:t>
      </w:r>
      <w:r>
        <w:rPr>
          <w:sz w:val="18"/>
        </w:rPr>
        <w:t>to</w:t>
      </w:r>
      <w:r>
        <w:rPr>
          <w:spacing w:val="-3"/>
          <w:sz w:val="18"/>
        </w:rPr>
        <w:t> </w:t>
      </w:r>
      <w:r>
        <w:rPr>
          <w:sz w:val="18"/>
        </w:rPr>
        <w:t>31</w:t>
      </w:r>
      <w:r>
        <w:rPr>
          <w:spacing w:val="-3"/>
          <w:sz w:val="18"/>
        </w:rPr>
        <w:t> </w:t>
      </w:r>
      <w:r>
        <w:rPr>
          <w:sz w:val="18"/>
        </w:rPr>
        <w:t>May</w:t>
      </w:r>
      <w:r>
        <w:rPr>
          <w:spacing w:val="-3"/>
          <w:sz w:val="18"/>
        </w:rPr>
        <w:t> </w:t>
      </w:r>
      <w:r>
        <w:rPr>
          <w:sz w:val="18"/>
        </w:rPr>
        <w:t>2022’,</w:t>
      </w:r>
      <w:r>
        <w:rPr>
          <w:spacing w:val="-3"/>
          <w:sz w:val="18"/>
        </w:rPr>
        <w:t> </w:t>
      </w:r>
      <w:r>
        <w:rPr>
          <w:sz w:val="18"/>
        </w:rPr>
        <w:t>https</w:t>
      </w:r>
      <w:hyperlink r:id="rId19">
        <w:r>
          <w:rPr>
            <w:sz w:val="18"/>
          </w:rPr>
          <w:t>://w</w:t>
        </w:r>
      </w:hyperlink>
      <w:r>
        <w:rPr>
          <w:sz w:val="18"/>
        </w:rPr>
        <w:t>ww</w:t>
      </w:r>
      <w:hyperlink r:id="rId19">
        <w:r>
          <w:rPr>
            <w:sz w:val="18"/>
          </w:rPr>
          <w:t>.aat.g</w:t>
        </w:r>
      </w:hyperlink>
      <w:r>
        <w:rPr>
          <w:sz w:val="18"/>
        </w:rPr>
        <w:t>o</w:t>
      </w:r>
      <w:hyperlink r:id="rId19">
        <w:r>
          <w:rPr>
            <w:sz w:val="18"/>
          </w:rPr>
          <w:t>v.au/AAT/media/AAT/Files/Statistics/AAT-</w:t>
        </w:r>
      </w:hyperlink>
      <w:r>
        <w:rPr>
          <w:sz w:val="18"/>
        </w:rPr>
        <w:t> </w:t>
      </w:r>
      <w:r>
        <w:rPr>
          <w:spacing w:val="-2"/>
          <w:sz w:val="18"/>
        </w:rPr>
        <w:t>Whole-of-Tribunal-Statistics-2021-22.pdf.</w:t>
      </w:r>
    </w:p>
    <w:p>
      <w:pPr>
        <w:spacing w:before="0"/>
        <w:ind w:left="360" w:right="0" w:firstLine="0"/>
        <w:jc w:val="left"/>
        <w:rPr>
          <w:sz w:val="18"/>
        </w:rPr>
      </w:pPr>
      <w:r>
        <w:rPr>
          <w:position w:val="5"/>
          <w:sz w:val="12"/>
        </w:rPr>
        <w:t>21</w:t>
      </w:r>
      <w:r>
        <w:rPr>
          <w:spacing w:val="10"/>
          <w:position w:val="5"/>
          <w:sz w:val="12"/>
        </w:rPr>
        <w:t> </w:t>
      </w:r>
      <w:r>
        <w:rPr>
          <w:sz w:val="18"/>
        </w:rPr>
        <w:t>‘</w:t>
      </w:r>
      <w:r>
        <w:rPr>
          <w:i/>
          <w:sz w:val="18"/>
        </w:rPr>
        <w:t>NDIS</w:t>
      </w:r>
      <w:r>
        <w:rPr>
          <w:i/>
          <w:spacing w:val="-4"/>
          <w:sz w:val="18"/>
        </w:rPr>
        <w:t> </w:t>
      </w:r>
      <w:r>
        <w:rPr>
          <w:i/>
          <w:sz w:val="18"/>
        </w:rPr>
        <w:t>Quarterly</w:t>
      </w:r>
      <w:r>
        <w:rPr>
          <w:i/>
          <w:spacing w:val="-3"/>
          <w:sz w:val="18"/>
        </w:rPr>
        <w:t> </w:t>
      </w:r>
      <w:r>
        <w:rPr>
          <w:i/>
          <w:sz w:val="18"/>
        </w:rPr>
        <w:t>Report</w:t>
      </w:r>
      <w:r>
        <w:rPr>
          <w:i/>
          <w:spacing w:val="-3"/>
          <w:sz w:val="18"/>
        </w:rPr>
        <w:t> </w:t>
      </w:r>
      <w:r>
        <w:rPr>
          <w:i/>
          <w:sz w:val="18"/>
        </w:rPr>
        <w:t>to</w:t>
      </w:r>
      <w:r>
        <w:rPr>
          <w:i/>
          <w:spacing w:val="-3"/>
          <w:sz w:val="18"/>
        </w:rPr>
        <w:t> </w:t>
      </w:r>
      <w:r>
        <w:rPr>
          <w:i/>
          <w:sz w:val="18"/>
        </w:rPr>
        <w:t>Disability</w:t>
      </w:r>
      <w:r>
        <w:rPr>
          <w:i/>
          <w:spacing w:val="-3"/>
          <w:sz w:val="18"/>
        </w:rPr>
        <w:t> </w:t>
      </w:r>
      <w:r>
        <w:rPr>
          <w:i/>
          <w:sz w:val="18"/>
        </w:rPr>
        <w:t>Ministers</w:t>
      </w:r>
      <w:r>
        <w:rPr>
          <w:sz w:val="18"/>
        </w:rPr>
        <w:t>’</w:t>
      </w:r>
      <w:r>
        <w:rPr>
          <w:spacing w:val="-3"/>
          <w:sz w:val="18"/>
        </w:rPr>
        <w:t> </w:t>
      </w:r>
      <w:r>
        <w:rPr>
          <w:sz w:val="18"/>
        </w:rPr>
        <w:t>(Q3</w:t>
      </w:r>
      <w:r>
        <w:rPr>
          <w:spacing w:val="-3"/>
          <w:sz w:val="18"/>
        </w:rPr>
        <w:t> </w:t>
      </w:r>
      <w:r>
        <w:rPr>
          <w:sz w:val="18"/>
        </w:rPr>
        <w:t>2020-21)</w:t>
      </w:r>
      <w:r>
        <w:rPr>
          <w:spacing w:val="-3"/>
          <w:sz w:val="18"/>
        </w:rPr>
        <w:t> </w:t>
      </w:r>
      <w:r>
        <w:rPr>
          <w:sz w:val="18"/>
        </w:rPr>
        <w:t>31</w:t>
      </w:r>
      <w:r>
        <w:rPr>
          <w:spacing w:val="-3"/>
          <w:sz w:val="18"/>
        </w:rPr>
        <w:t> </w:t>
      </w:r>
      <w:r>
        <w:rPr>
          <w:sz w:val="18"/>
        </w:rPr>
        <w:t>March</w:t>
      </w:r>
      <w:r>
        <w:rPr>
          <w:spacing w:val="-4"/>
          <w:sz w:val="18"/>
        </w:rPr>
        <w:t> </w:t>
      </w:r>
      <w:r>
        <w:rPr>
          <w:sz w:val="18"/>
        </w:rPr>
        <w:t>2021,</w:t>
      </w:r>
      <w:r>
        <w:rPr>
          <w:spacing w:val="-3"/>
          <w:sz w:val="18"/>
        </w:rPr>
        <w:t> </w:t>
      </w:r>
      <w:r>
        <w:rPr>
          <w:sz w:val="18"/>
        </w:rPr>
        <w:t>p</w:t>
      </w:r>
      <w:r>
        <w:rPr>
          <w:spacing w:val="-4"/>
          <w:sz w:val="18"/>
        </w:rPr>
        <w:t> </w:t>
      </w:r>
      <w:r>
        <w:rPr>
          <w:sz w:val="18"/>
        </w:rPr>
        <w:t>142, </w:t>
      </w:r>
      <w:r>
        <w:rPr>
          <w:spacing w:val="-2"/>
          <w:sz w:val="18"/>
        </w:rPr>
        <w:t>https</w:t>
      </w:r>
      <w:hyperlink r:id="rId12">
        <w:r>
          <w:rPr>
            <w:spacing w:val="-2"/>
            <w:sz w:val="18"/>
          </w:rPr>
          <w:t>://w</w:t>
        </w:r>
      </w:hyperlink>
      <w:r>
        <w:rPr>
          <w:spacing w:val="-2"/>
          <w:sz w:val="18"/>
        </w:rPr>
        <w:t>ww</w:t>
      </w:r>
      <w:hyperlink r:id="rId12">
        <w:r>
          <w:rPr>
            <w:spacing w:val="-2"/>
            <w:sz w:val="18"/>
          </w:rPr>
          <w:t>.n</w:t>
        </w:r>
      </w:hyperlink>
      <w:r>
        <w:rPr>
          <w:spacing w:val="-2"/>
          <w:sz w:val="18"/>
        </w:rPr>
        <w:t>d</w:t>
      </w:r>
      <w:hyperlink r:id="rId12">
        <w:r>
          <w:rPr>
            <w:spacing w:val="-2"/>
            <w:sz w:val="18"/>
          </w:rPr>
          <w:t>is.gov.au/media/3068/download?attachment.</w:t>
        </w:r>
      </w:hyperlink>
    </w:p>
    <w:p>
      <w:pPr>
        <w:spacing w:before="0"/>
        <w:ind w:left="360" w:right="549" w:firstLine="0"/>
        <w:jc w:val="left"/>
        <w:rPr>
          <w:sz w:val="18"/>
        </w:rPr>
      </w:pPr>
      <w:r>
        <w:rPr>
          <w:position w:val="5"/>
          <w:sz w:val="12"/>
        </w:rPr>
        <w:t>22</w:t>
      </w:r>
      <w:r>
        <w:rPr>
          <w:spacing w:val="10"/>
          <w:position w:val="5"/>
          <w:sz w:val="12"/>
        </w:rPr>
        <w:t> </w:t>
      </w:r>
      <w:r>
        <w:rPr>
          <w:sz w:val="18"/>
        </w:rPr>
        <w:t>‘</w:t>
      </w:r>
      <w:r>
        <w:rPr>
          <w:i/>
          <w:sz w:val="18"/>
        </w:rPr>
        <w:t>NDIS</w:t>
      </w:r>
      <w:r>
        <w:rPr>
          <w:i/>
          <w:spacing w:val="-4"/>
          <w:sz w:val="18"/>
        </w:rPr>
        <w:t> </w:t>
      </w:r>
      <w:r>
        <w:rPr>
          <w:i/>
          <w:sz w:val="18"/>
        </w:rPr>
        <w:t>Quarterly</w:t>
      </w:r>
      <w:r>
        <w:rPr>
          <w:i/>
          <w:spacing w:val="-3"/>
          <w:sz w:val="18"/>
        </w:rPr>
        <w:t> </w:t>
      </w:r>
      <w:r>
        <w:rPr>
          <w:i/>
          <w:sz w:val="18"/>
        </w:rPr>
        <w:t>Report</w:t>
      </w:r>
      <w:r>
        <w:rPr>
          <w:i/>
          <w:spacing w:val="-3"/>
          <w:sz w:val="18"/>
        </w:rPr>
        <w:t> </w:t>
      </w:r>
      <w:r>
        <w:rPr>
          <w:i/>
          <w:sz w:val="18"/>
        </w:rPr>
        <w:t>to</w:t>
      </w:r>
      <w:r>
        <w:rPr>
          <w:i/>
          <w:spacing w:val="-3"/>
          <w:sz w:val="18"/>
        </w:rPr>
        <w:t> </w:t>
      </w:r>
      <w:r>
        <w:rPr>
          <w:i/>
          <w:sz w:val="18"/>
        </w:rPr>
        <w:t>Disability</w:t>
      </w:r>
      <w:r>
        <w:rPr>
          <w:i/>
          <w:spacing w:val="-3"/>
          <w:sz w:val="18"/>
        </w:rPr>
        <w:t> </w:t>
      </w:r>
      <w:r>
        <w:rPr>
          <w:i/>
          <w:sz w:val="18"/>
        </w:rPr>
        <w:t>Ministers</w:t>
      </w:r>
      <w:r>
        <w:rPr>
          <w:sz w:val="18"/>
        </w:rPr>
        <w:t>’</w:t>
      </w:r>
      <w:r>
        <w:rPr>
          <w:spacing w:val="-3"/>
          <w:sz w:val="18"/>
        </w:rPr>
        <w:t> </w:t>
      </w:r>
      <w:r>
        <w:rPr>
          <w:sz w:val="18"/>
        </w:rPr>
        <w:t>(Q4</w:t>
      </w:r>
      <w:r>
        <w:rPr>
          <w:spacing w:val="-3"/>
          <w:sz w:val="18"/>
        </w:rPr>
        <w:t> </w:t>
      </w:r>
      <w:r>
        <w:rPr>
          <w:sz w:val="18"/>
        </w:rPr>
        <w:t>2020-21)</w:t>
      </w:r>
      <w:r>
        <w:rPr>
          <w:spacing w:val="-3"/>
          <w:sz w:val="18"/>
        </w:rPr>
        <w:t> </w:t>
      </w:r>
      <w:r>
        <w:rPr>
          <w:sz w:val="18"/>
        </w:rPr>
        <w:t>30</w:t>
      </w:r>
      <w:r>
        <w:rPr>
          <w:spacing w:val="-3"/>
          <w:sz w:val="18"/>
        </w:rPr>
        <w:t> </w:t>
      </w:r>
      <w:r>
        <w:rPr>
          <w:sz w:val="18"/>
        </w:rPr>
        <w:t>June</w:t>
      </w:r>
      <w:r>
        <w:rPr>
          <w:spacing w:val="-4"/>
          <w:sz w:val="18"/>
        </w:rPr>
        <w:t> </w:t>
      </w:r>
      <w:r>
        <w:rPr>
          <w:sz w:val="18"/>
        </w:rPr>
        <w:t>2021,</w:t>
      </w:r>
      <w:r>
        <w:rPr>
          <w:spacing w:val="-3"/>
          <w:sz w:val="18"/>
        </w:rPr>
        <w:t> </w:t>
      </w:r>
      <w:r>
        <w:rPr>
          <w:sz w:val="18"/>
        </w:rPr>
        <w:t>p</w:t>
      </w:r>
      <w:r>
        <w:rPr>
          <w:spacing w:val="-4"/>
          <w:sz w:val="18"/>
        </w:rPr>
        <w:t> </w:t>
      </w:r>
      <w:r>
        <w:rPr>
          <w:sz w:val="18"/>
        </w:rPr>
        <w:t>158, </w:t>
      </w:r>
      <w:r>
        <w:rPr>
          <w:spacing w:val="-2"/>
          <w:sz w:val="18"/>
        </w:rPr>
        <w:t>https</w:t>
      </w:r>
      <w:hyperlink r:id="rId20">
        <w:r>
          <w:rPr>
            <w:spacing w:val="-2"/>
            <w:sz w:val="18"/>
          </w:rPr>
          <w:t>://w</w:t>
        </w:r>
      </w:hyperlink>
      <w:r>
        <w:rPr>
          <w:spacing w:val="-2"/>
          <w:sz w:val="18"/>
        </w:rPr>
        <w:t>ww</w:t>
      </w:r>
      <w:hyperlink r:id="rId20">
        <w:r>
          <w:rPr>
            <w:spacing w:val="-2"/>
            <w:sz w:val="18"/>
          </w:rPr>
          <w:t>.n</w:t>
        </w:r>
      </w:hyperlink>
      <w:r>
        <w:rPr>
          <w:spacing w:val="-2"/>
          <w:sz w:val="18"/>
        </w:rPr>
        <w:t>d</w:t>
      </w:r>
      <w:hyperlink r:id="rId20">
        <w:r>
          <w:rPr>
            <w:spacing w:val="-2"/>
            <w:sz w:val="18"/>
          </w:rPr>
          <w:t>is.gov.au/media/3474/download?attachment.</w:t>
        </w:r>
      </w:hyperlink>
    </w:p>
    <w:p>
      <w:pPr>
        <w:spacing w:before="0"/>
        <w:ind w:left="360" w:right="0" w:firstLine="0"/>
        <w:jc w:val="left"/>
        <w:rPr>
          <w:sz w:val="18"/>
        </w:rPr>
      </w:pPr>
      <w:r>
        <w:rPr>
          <w:position w:val="5"/>
          <w:sz w:val="12"/>
        </w:rPr>
        <w:t>23</w:t>
      </w:r>
      <w:r>
        <w:rPr>
          <w:spacing w:val="10"/>
          <w:position w:val="5"/>
          <w:sz w:val="12"/>
        </w:rPr>
        <w:t> </w:t>
      </w:r>
      <w:r>
        <w:rPr>
          <w:sz w:val="18"/>
        </w:rPr>
        <w:t>‘</w:t>
      </w:r>
      <w:r>
        <w:rPr>
          <w:i/>
          <w:sz w:val="18"/>
        </w:rPr>
        <w:t>NDIS</w:t>
      </w:r>
      <w:r>
        <w:rPr>
          <w:i/>
          <w:spacing w:val="-4"/>
          <w:sz w:val="18"/>
        </w:rPr>
        <w:t> </w:t>
      </w:r>
      <w:r>
        <w:rPr>
          <w:i/>
          <w:sz w:val="18"/>
        </w:rPr>
        <w:t>Quarterly</w:t>
      </w:r>
      <w:r>
        <w:rPr>
          <w:i/>
          <w:spacing w:val="-3"/>
          <w:sz w:val="18"/>
        </w:rPr>
        <w:t> </w:t>
      </w:r>
      <w:r>
        <w:rPr>
          <w:i/>
          <w:sz w:val="18"/>
        </w:rPr>
        <w:t>Report</w:t>
      </w:r>
      <w:r>
        <w:rPr>
          <w:i/>
          <w:spacing w:val="-3"/>
          <w:sz w:val="18"/>
        </w:rPr>
        <w:t> </w:t>
      </w:r>
      <w:r>
        <w:rPr>
          <w:i/>
          <w:sz w:val="18"/>
        </w:rPr>
        <w:t>to</w:t>
      </w:r>
      <w:r>
        <w:rPr>
          <w:i/>
          <w:spacing w:val="-3"/>
          <w:sz w:val="18"/>
        </w:rPr>
        <w:t> </w:t>
      </w:r>
      <w:r>
        <w:rPr>
          <w:i/>
          <w:sz w:val="18"/>
        </w:rPr>
        <w:t>Disability</w:t>
      </w:r>
      <w:r>
        <w:rPr>
          <w:i/>
          <w:spacing w:val="-3"/>
          <w:sz w:val="18"/>
        </w:rPr>
        <w:t> </w:t>
      </w:r>
      <w:r>
        <w:rPr>
          <w:i/>
          <w:sz w:val="18"/>
        </w:rPr>
        <w:t>Ministers</w:t>
      </w:r>
      <w:r>
        <w:rPr>
          <w:sz w:val="18"/>
        </w:rPr>
        <w:t>’</w:t>
      </w:r>
      <w:r>
        <w:rPr>
          <w:spacing w:val="-3"/>
          <w:sz w:val="18"/>
        </w:rPr>
        <w:t> </w:t>
      </w:r>
      <w:r>
        <w:rPr>
          <w:sz w:val="18"/>
        </w:rPr>
        <w:t>(Q2</w:t>
      </w:r>
      <w:r>
        <w:rPr>
          <w:spacing w:val="-3"/>
          <w:sz w:val="18"/>
        </w:rPr>
        <w:t> </w:t>
      </w:r>
      <w:r>
        <w:rPr>
          <w:sz w:val="18"/>
        </w:rPr>
        <w:t>2021-22)</w:t>
      </w:r>
      <w:r>
        <w:rPr>
          <w:spacing w:val="-3"/>
          <w:sz w:val="18"/>
        </w:rPr>
        <w:t> </w:t>
      </w:r>
      <w:r>
        <w:rPr>
          <w:sz w:val="18"/>
        </w:rPr>
        <w:t>31</w:t>
      </w:r>
      <w:r>
        <w:rPr>
          <w:spacing w:val="-3"/>
          <w:sz w:val="18"/>
        </w:rPr>
        <w:t> </w:t>
      </w:r>
      <w:r>
        <w:rPr>
          <w:sz w:val="18"/>
        </w:rPr>
        <w:t>December</w:t>
      </w:r>
      <w:r>
        <w:rPr>
          <w:spacing w:val="-3"/>
          <w:sz w:val="18"/>
        </w:rPr>
        <w:t> </w:t>
      </w:r>
      <w:r>
        <w:rPr>
          <w:sz w:val="18"/>
        </w:rPr>
        <w:t>2021,</w:t>
      </w:r>
      <w:r>
        <w:rPr>
          <w:spacing w:val="-3"/>
          <w:sz w:val="18"/>
        </w:rPr>
        <w:t> </w:t>
      </w:r>
      <w:r>
        <w:rPr>
          <w:sz w:val="18"/>
        </w:rPr>
        <w:t>p</w:t>
      </w:r>
      <w:r>
        <w:rPr>
          <w:spacing w:val="-4"/>
          <w:sz w:val="18"/>
        </w:rPr>
        <w:t> </w:t>
      </w:r>
      <w:r>
        <w:rPr>
          <w:sz w:val="18"/>
        </w:rPr>
        <w:t>61, </w:t>
      </w:r>
      <w:r>
        <w:rPr>
          <w:spacing w:val="-2"/>
          <w:sz w:val="18"/>
        </w:rPr>
        <w:t>https</w:t>
      </w:r>
      <w:hyperlink r:id="rId21">
        <w:r>
          <w:rPr>
            <w:spacing w:val="-2"/>
            <w:sz w:val="18"/>
          </w:rPr>
          <w:t>://w</w:t>
        </w:r>
      </w:hyperlink>
      <w:r>
        <w:rPr>
          <w:spacing w:val="-2"/>
          <w:sz w:val="18"/>
        </w:rPr>
        <w:t>ww</w:t>
      </w:r>
      <w:hyperlink r:id="rId21">
        <w:r>
          <w:rPr>
            <w:spacing w:val="-2"/>
            <w:sz w:val="18"/>
          </w:rPr>
          <w:t>.n</w:t>
        </w:r>
      </w:hyperlink>
      <w:r>
        <w:rPr>
          <w:spacing w:val="-2"/>
          <w:sz w:val="18"/>
        </w:rPr>
        <w:t>d</w:t>
      </w:r>
      <w:hyperlink r:id="rId21">
        <w:r>
          <w:rPr>
            <w:spacing w:val="-2"/>
            <w:sz w:val="18"/>
          </w:rPr>
          <w:t>is.gov.au/media/4063/download?attachment.</w:t>
        </w:r>
      </w:hyperlink>
    </w:p>
    <w:p>
      <w:pPr>
        <w:spacing w:before="0"/>
        <w:ind w:left="360" w:right="0" w:firstLine="0"/>
        <w:jc w:val="left"/>
        <w:rPr>
          <w:sz w:val="18"/>
        </w:rPr>
      </w:pPr>
      <w:r>
        <w:rPr>
          <w:position w:val="5"/>
          <w:sz w:val="12"/>
        </w:rPr>
        <w:t>24</w:t>
      </w:r>
      <w:r>
        <w:rPr>
          <w:spacing w:val="10"/>
          <w:position w:val="5"/>
          <w:sz w:val="12"/>
        </w:rPr>
        <w:t> </w:t>
      </w:r>
      <w:r>
        <w:rPr>
          <w:sz w:val="18"/>
        </w:rPr>
        <w:t>‘</w:t>
      </w:r>
      <w:r>
        <w:rPr>
          <w:i/>
          <w:sz w:val="18"/>
        </w:rPr>
        <w:t>NDIS</w:t>
      </w:r>
      <w:r>
        <w:rPr>
          <w:i/>
          <w:spacing w:val="-4"/>
          <w:sz w:val="18"/>
        </w:rPr>
        <w:t> </w:t>
      </w:r>
      <w:r>
        <w:rPr>
          <w:i/>
          <w:sz w:val="18"/>
        </w:rPr>
        <w:t>Quarterly</w:t>
      </w:r>
      <w:r>
        <w:rPr>
          <w:i/>
          <w:spacing w:val="-3"/>
          <w:sz w:val="18"/>
        </w:rPr>
        <w:t> </w:t>
      </w:r>
      <w:r>
        <w:rPr>
          <w:i/>
          <w:sz w:val="18"/>
        </w:rPr>
        <w:t>Report</w:t>
      </w:r>
      <w:r>
        <w:rPr>
          <w:i/>
          <w:spacing w:val="-3"/>
          <w:sz w:val="18"/>
        </w:rPr>
        <w:t> </w:t>
      </w:r>
      <w:r>
        <w:rPr>
          <w:i/>
          <w:sz w:val="18"/>
        </w:rPr>
        <w:t>to</w:t>
      </w:r>
      <w:r>
        <w:rPr>
          <w:i/>
          <w:spacing w:val="-3"/>
          <w:sz w:val="18"/>
        </w:rPr>
        <w:t> </w:t>
      </w:r>
      <w:r>
        <w:rPr>
          <w:i/>
          <w:sz w:val="18"/>
        </w:rPr>
        <w:t>Disability</w:t>
      </w:r>
      <w:r>
        <w:rPr>
          <w:i/>
          <w:spacing w:val="-3"/>
          <w:sz w:val="18"/>
        </w:rPr>
        <w:t> </w:t>
      </w:r>
      <w:r>
        <w:rPr>
          <w:i/>
          <w:sz w:val="18"/>
        </w:rPr>
        <w:t>Ministers</w:t>
      </w:r>
      <w:r>
        <w:rPr>
          <w:sz w:val="18"/>
        </w:rPr>
        <w:t>’</w:t>
      </w:r>
      <w:r>
        <w:rPr>
          <w:spacing w:val="-3"/>
          <w:sz w:val="18"/>
        </w:rPr>
        <w:t> </w:t>
      </w:r>
      <w:r>
        <w:rPr>
          <w:sz w:val="18"/>
        </w:rPr>
        <w:t>(Q3</w:t>
      </w:r>
      <w:r>
        <w:rPr>
          <w:spacing w:val="-3"/>
          <w:sz w:val="18"/>
        </w:rPr>
        <w:t> </w:t>
      </w:r>
      <w:r>
        <w:rPr>
          <w:sz w:val="18"/>
        </w:rPr>
        <w:t>2021-22)</w:t>
      </w:r>
      <w:r>
        <w:rPr>
          <w:spacing w:val="-3"/>
          <w:sz w:val="18"/>
        </w:rPr>
        <w:t> </w:t>
      </w:r>
      <w:r>
        <w:rPr>
          <w:sz w:val="18"/>
        </w:rPr>
        <w:t>31</w:t>
      </w:r>
      <w:r>
        <w:rPr>
          <w:spacing w:val="-3"/>
          <w:sz w:val="18"/>
        </w:rPr>
        <w:t> </w:t>
      </w:r>
      <w:r>
        <w:rPr>
          <w:sz w:val="18"/>
        </w:rPr>
        <w:t>March</w:t>
      </w:r>
      <w:r>
        <w:rPr>
          <w:spacing w:val="-4"/>
          <w:sz w:val="18"/>
        </w:rPr>
        <w:t> </w:t>
      </w:r>
      <w:r>
        <w:rPr>
          <w:sz w:val="18"/>
        </w:rPr>
        <w:t>2022,</w:t>
      </w:r>
      <w:r>
        <w:rPr>
          <w:spacing w:val="-3"/>
          <w:sz w:val="18"/>
        </w:rPr>
        <w:t> </w:t>
      </w:r>
      <w:r>
        <w:rPr>
          <w:sz w:val="18"/>
        </w:rPr>
        <w:t>p</w:t>
      </w:r>
      <w:r>
        <w:rPr>
          <w:spacing w:val="-4"/>
          <w:sz w:val="18"/>
        </w:rPr>
        <w:t> </w:t>
      </w:r>
      <w:r>
        <w:rPr>
          <w:sz w:val="18"/>
        </w:rPr>
        <w:t>67, </w:t>
      </w:r>
      <w:r>
        <w:rPr>
          <w:spacing w:val="-2"/>
          <w:sz w:val="18"/>
        </w:rPr>
        <w:t>https</w:t>
      </w:r>
      <w:hyperlink r:id="rId9">
        <w:r>
          <w:rPr>
            <w:spacing w:val="-2"/>
            <w:sz w:val="18"/>
          </w:rPr>
          <w:t>://w</w:t>
        </w:r>
      </w:hyperlink>
      <w:r>
        <w:rPr>
          <w:spacing w:val="-2"/>
          <w:sz w:val="18"/>
        </w:rPr>
        <w:t>ww</w:t>
      </w:r>
      <w:hyperlink r:id="rId9">
        <w:r>
          <w:rPr>
            <w:spacing w:val="-2"/>
            <w:sz w:val="18"/>
          </w:rPr>
          <w:t>.n</w:t>
        </w:r>
      </w:hyperlink>
      <w:r>
        <w:rPr>
          <w:spacing w:val="-2"/>
          <w:sz w:val="18"/>
        </w:rPr>
        <w:t>d</w:t>
      </w:r>
      <w:hyperlink r:id="rId9">
        <w:r>
          <w:rPr>
            <w:spacing w:val="-2"/>
            <w:sz w:val="18"/>
          </w:rPr>
          <w:t>is.gov.au/media/4466/download?attachment.</w:t>
        </w:r>
      </w:hyperlink>
    </w:p>
    <w:p>
      <w:pPr>
        <w:spacing w:line="219" w:lineRule="exact" w:before="0"/>
        <w:ind w:left="360" w:right="0" w:firstLine="0"/>
        <w:jc w:val="left"/>
        <w:rPr>
          <w:sz w:val="18"/>
        </w:rPr>
      </w:pPr>
      <w:r>
        <w:rPr>
          <w:position w:val="5"/>
          <w:sz w:val="12"/>
        </w:rPr>
        <w:t>25</w:t>
      </w:r>
      <w:r>
        <w:rPr>
          <w:spacing w:val="11"/>
          <w:position w:val="5"/>
          <w:sz w:val="12"/>
        </w:rPr>
        <w:t> </w:t>
      </w:r>
      <w:r>
        <w:rPr>
          <w:sz w:val="18"/>
        </w:rPr>
        <w:t>Ibid,</w:t>
      </w:r>
      <w:r>
        <w:rPr>
          <w:spacing w:val="-1"/>
          <w:sz w:val="18"/>
        </w:rPr>
        <w:t> </w:t>
      </w:r>
      <w:r>
        <w:rPr>
          <w:sz w:val="18"/>
        </w:rPr>
        <w:t>p</w:t>
      </w:r>
      <w:r>
        <w:rPr>
          <w:spacing w:val="-2"/>
          <w:sz w:val="18"/>
        </w:rPr>
        <w:t> </w:t>
      </w:r>
      <w:r>
        <w:rPr>
          <w:spacing w:val="-5"/>
          <w:sz w:val="18"/>
        </w:rPr>
        <w:t>68.</w:t>
      </w:r>
    </w:p>
    <w:p>
      <w:pPr>
        <w:spacing w:before="0"/>
        <w:ind w:left="360" w:right="0" w:firstLine="0"/>
        <w:jc w:val="left"/>
        <w:rPr>
          <w:sz w:val="18"/>
        </w:rPr>
      </w:pPr>
      <w:r>
        <w:rPr>
          <w:position w:val="5"/>
          <w:sz w:val="12"/>
        </w:rPr>
        <w:t>26</w:t>
      </w:r>
      <w:r>
        <w:rPr>
          <w:spacing w:val="11"/>
          <w:position w:val="5"/>
          <w:sz w:val="12"/>
        </w:rPr>
        <w:t> </w:t>
      </w:r>
      <w:r>
        <w:rPr>
          <w:sz w:val="18"/>
        </w:rPr>
        <w:t>Ibid,</w:t>
      </w:r>
      <w:r>
        <w:rPr>
          <w:spacing w:val="-2"/>
          <w:sz w:val="18"/>
        </w:rPr>
        <w:t> </w:t>
      </w:r>
      <w:r>
        <w:rPr>
          <w:sz w:val="18"/>
        </w:rPr>
        <w:t>p</w:t>
      </w:r>
      <w:r>
        <w:rPr>
          <w:spacing w:val="-2"/>
          <w:sz w:val="18"/>
        </w:rPr>
        <w:t> </w:t>
      </w:r>
      <w:r>
        <w:rPr>
          <w:spacing w:val="-5"/>
          <w:sz w:val="18"/>
        </w:rPr>
        <w:t>67.</w:t>
      </w:r>
    </w:p>
    <w:p>
      <w:pPr>
        <w:spacing w:after="0"/>
        <w:jc w:val="left"/>
        <w:rPr>
          <w:sz w:val="18"/>
        </w:rPr>
        <w:sectPr>
          <w:pgSz w:w="11900" w:h="16850"/>
          <w:pgMar w:header="463" w:footer="611" w:top="660" w:bottom="800" w:left="720" w:right="360"/>
        </w:sect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before="56"/>
        <w:ind w:left="360" w:right="617"/>
        <w:jc w:val="both"/>
      </w:pPr>
      <w:r>
        <w:rPr/>
        <w:t>While the NDIA reported that AAT lodgements slowed in the March 2022 quarter, this information makes it clear that the NDIS Division of the AAT is still processing an unprecedented quantity of applications. Further, we note other factors associated with the COVID crisis during January and widespread floods could have impacted</w:t>
      </w:r>
      <w:r>
        <w:rPr>
          <w:spacing w:val="-1"/>
        </w:rPr>
        <w:t> </w:t>
      </w:r>
      <w:r>
        <w:rPr/>
        <w:t>the</w:t>
      </w:r>
      <w:r>
        <w:rPr>
          <w:spacing w:val="-1"/>
        </w:rPr>
        <w:t> </w:t>
      </w:r>
      <w:r>
        <w:rPr/>
        <w:t>number</w:t>
      </w:r>
      <w:r>
        <w:rPr>
          <w:spacing w:val="-3"/>
        </w:rPr>
        <w:t> </w:t>
      </w:r>
      <w:r>
        <w:rPr/>
        <w:t>of</w:t>
      </w:r>
      <w:r>
        <w:rPr>
          <w:spacing w:val="-1"/>
        </w:rPr>
        <w:t> </w:t>
      </w:r>
      <w:r>
        <w:rPr/>
        <w:t>applications</w:t>
      </w:r>
      <w:r>
        <w:rPr>
          <w:spacing w:val="-1"/>
        </w:rPr>
        <w:t> </w:t>
      </w:r>
      <w:r>
        <w:rPr/>
        <w:t>in</w:t>
      </w:r>
      <w:r>
        <w:rPr>
          <w:spacing w:val="-1"/>
        </w:rPr>
        <w:t> </w:t>
      </w:r>
      <w:r>
        <w:rPr/>
        <w:t>the March</w:t>
      </w:r>
      <w:r>
        <w:rPr>
          <w:spacing w:val="-2"/>
        </w:rPr>
        <w:t> </w:t>
      </w:r>
      <w:r>
        <w:rPr/>
        <w:t>2022</w:t>
      </w:r>
      <w:r>
        <w:rPr>
          <w:spacing w:val="-1"/>
        </w:rPr>
        <w:t> </w:t>
      </w:r>
      <w:r>
        <w:rPr/>
        <w:t>quarter.</w:t>
      </w:r>
      <w:r>
        <w:rPr>
          <w:spacing w:val="40"/>
        </w:rPr>
        <w:t> </w:t>
      </w:r>
      <w:r>
        <w:rPr/>
        <w:t>Matters</w:t>
      </w:r>
      <w:r>
        <w:rPr>
          <w:spacing w:val="-3"/>
        </w:rPr>
        <w:t> </w:t>
      </w:r>
      <w:r>
        <w:rPr/>
        <w:t>at</w:t>
      </w:r>
      <w:r>
        <w:rPr>
          <w:spacing w:val="-1"/>
        </w:rPr>
        <w:t> </w:t>
      </w:r>
      <w:r>
        <w:rPr/>
        <w:t>the</w:t>
      </w:r>
      <w:r>
        <w:rPr>
          <w:spacing w:val="-3"/>
        </w:rPr>
        <w:t> </w:t>
      </w:r>
      <w:r>
        <w:rPr/>
        <w:t>AAT through</w:t>
      </w:r>
      <w:r>
        <w:rPr>
          <w:spacing w:val="-2"/>
        </w:rPr>
        <w:t> </w:t>
      </w:r>
      <w:r>
        <w:rPr/>
        <w:t>that</w:t>
      </w:r>
      <w:r>
        <w:rPr>
          <w:spacing w:val="-3"/>
        </w:rPr>
        <w:t> </w:t>
      </w:r>
      <w:r>
        <w:rPr/>
        <w:t>period</w:t>
      </w:r>
      <w:r>
        <w:rPr>
          <w:spacing w:val="-4"/>
        </w:rPr>
        <w:t> </w:t>
      </w:r>
      <w:r>
        <w:rPr/>
        <w:t>rose steadily to 3,428 at the end of 2021 and then have continued to rise to 4,288 by 31 May 2022.</w:t>
      </w:r>
      <w:r>
        <w:rPr>
          <w:vertAlign w:val="superscript"/>
        </w:rPr>
        <w:t>27</w:t>
      </w:r>
    </w:p>
    <w:p>
      <w:pPr>
        <w:pStyle w:val="Heading2"/>
        <w:ind w:right="633"/>
        <w:jc w:val="center"/>
      </w:pPr>
      <w:r>
        <w:rPr>
          <w:color w:val="585858"/>
        </w:rPr>
        <w:t>2021</w:t>
      </w:r>
      <w:r>
        <w:rPr>
          <w:color w:val="585858"/>
          <w:spacing w:val="-11"/>
        </w:rPr>
        <w:t> </w:t>
      </w:r>
      <w:r>
        <w:rPr>
          <w:color w:val="585858"/>
        </w:rPr>
        <w:t>NDISD</w:t>
      </w:r>
      <w:r>
        <w:rPr>
          <w:color w:val="585858"/>
          <w:spacing w:val="-12"/>
        </w:rPr>
        <w:t> </w:t>
      </w:r>
      <w:r>
        <w:rPr>
          <w:color w:val="585858"/>
        </w:rPr>
        <w:t>AAT</w:t>
      </w:r>
      <w:r>
        <w:rPr>
          <w:color w:val="585858"/>
          <w:spacing w:val="-12"/>
        </w:rPr>
        <w:t> </w:t>
      </w:r>
      <w:r>
        <w:rPr>
          <w:color w:val="585858"/>
        </w:rPr>
        <w:t>Applications</w:t>
      </w:r>
      <w:r>
        <w:rPr>
          <w:color w:val="585858"/>
          <w:spacing w:val="-9"/>
        </w:rPr>
        <w:t> </w:t>
      </w:r>
      <w:r>
        <w:rPr>
          <w:color w:val="585858"/>
        </w:rPr>
        <w:t>Lodged</w:t>
      </w:r>
      <w:r>
        <w:rPr>
          <w:color w:val="585858"/>
          <w:spacing w:val="-11"/>
        </w:rPr>
        <w:t> </w:t>
      </w:r>
      <w:r>
        <w:rPr>
          <w:color w:val="585858"/>
        </w:rPr>
        <w:t>and</w:t>
      </w:r>
      <w:r>
        <w:rPr>
          <w:color w:val="585858"/>
          <w:spacing w:val="-9"/>
        </w:rPr>
        <w:t> </w:t>
      </w:r>
      <w:r>
        <w:rPr>
          <w:color w:val="585858"/>
          <w:spacing w:val="-2"/>
        </w:rPr>
        <w:t>Finalised</w:t>
      </w:r>
    </w:p>
    <w:p>
      <w:pPr>
        <w:spacing w:after="0"/>
        <w:jc w:val="center"/>
        <w:sectPr>
          <w:pgSz w:w="11900" w:h="16850"/>
          <w:pgMar w:header="463" w:footer="611" w:top="660" w:bottom="800" w:left="720" w:right="360"/>
        </w:sectPr>
      </w:pPr>
    </w:p>
    <w:p>
      <w:pPr>
        <w:spacing w:before="129"/>
        <w:ind w:left="490" w:right="0" w:firstLine="0"/>
        <w:jc w:val="left"/>
        <w:rPr>
          <w:sz w:val="18"/>
        </w:rPr>
      </w:pPr>
      <w:r>
        <w:rPr>
          <w:color w:val="585858"/>
          <w:spacing w:val="-4"/>
          <w:sz w:val="18"/>
        </w:rPr>
        <w:t>4000</w:t>
      </w:r>
    </w:p>
    <w:p>
      <w:pPr>
        <w:pStyle w:val="BodyText"/>
        <w:spacing w:before="2"/>
        <w:rPr>
          <w:sz w:val="15"/>
        </w:rPr>
      </w:pPr>
    </w:p>
    <w:p>
      <w:pPr>
        <w:spacing w:before="0"/>
        <w:ind w:left="490" w:right="0" w:firstLine="0"/>
        <w:jc w:val="left"/>
        <w:rPr>
          <w:sz w:val="18"/>
        </w:rPr>
      </w:pPr>
      <w:r>
        <w:rPr>
          <w:color w:val="585858"/>
          <w:spacing w:val="-4"/>
          <w:sz w:val="18"/>
        </w:rPr>
        <w:t>3500</w:t>
      </w:r>
    </w:p>
    <w:p>
      <w:pPr>
        <w:spacing w:line="240" w:lineRule="auto" w:before="0"/>
        <w:rPr>
          <w:sz w:val="18"/>
        </w:rPr>
      </w:pPr>
      <w:r>
        <w:rPr/>
        <w:br w:type="column"/>
      </w:r>
      <w:r>
        <w:rPr>
          <w:sz w:val="18"/>
        </w:rPr>
      </w:r>
    </w:p>
    <w:p>
      <w:pPr>
        <w:pStyle w:val="BodyText"/>
        <w:spacing w:before="12"/>
        <w:rPr>
          <w:sz w:val="14"/>
        </w:rPr>
      </w:pPr>
    </w:p>
    <w:p>
      <w:pPr>
        <w:spacing w:before="0"/>
        <w:ind w:left="490" w:right="0" w:firstLine="0"/>
        <w:jc w:val="left"/>
        <w:rPr>
          <w:sz w:val="18"/>
        </w:rPr>
      </w:pPr>
      <w:r>
        <w:rPr/>
        <w:pict>
          <v:line style="position:absolute;mso-position-horizontal-relative:page;mso-position-vertical-relative:paragraph;z-index:15737344" from="87.088997pt,-7.640681pt" to="519.849997pt,-7.640681pt" stroked="true" strokeweight=".75pt" strokecolor="#d9d9d9">
            <v:stroke dashstyle="solid"/>
            <w10:wrap type="none"/>
          </v:line>
        </w:pict>
      </w:r>
      <w:r>
        <w:rPr>
          <w:color w:val="404040"/>
          <w:spacing w:val="-4"/>
          <w:sz w:val="18"/>
        </w:rPr>
        <w:t>3428</w:t>
      </w:r>
    </w:p>
    <w:p>
      <w:pPr>
        <w:spacing w:after="0"/>
        <w:jc w:val="left"/>
        <w:rPr>
          <w:sz w:val="18"/>
        </w:rPr>
        <w:sectPr>
          <w:type w:val="continuous"/>
          <w:pgSz w:w="11900" w:h="16850"/>
          <w:pgMar w:header="463" w:footer="611" w:top="340" w:bottom="960" w:left="720" w:right="360"/>
          <w:cols w:num="2" w:equalWidth="0">
            <w:col w:w="895" w:space="7889"/>
            <w:col w:w="2036"/>
          </w:cols>
        </w:sectPr>
      </w:pPr>
    </w:p>
    <w:p>
      <w:pPr>
        <w:pStyle w:val="BodyText"/>
        <w:spacing w:before="11"/>
        <w:rPr>
          <w:sz w:val="9"/>
        </w:rPr>
      </w:pPr>
    </w:p>
    <w:p>
      <w:pPr>
        <w:spacing w:before="64"/>
        <w:ind w:left="490" w:right="0" w:firstLine="0"/>
        <w:jc w:val="left"/>
        <w:rPr>
          <w:sz w:val="18"/>
        </w:rPr>
      </w:pPr>
      <w:r>
        <w:rPr/>
        <w:pict>
          <v:group style="position:absolute;margin-left:87.088997pt;margin-top:-11.405679pt;width:432.8pt;height:142.4pt;mso-position-horizontal-relative:page;mso-position-vertical-relative:paragraph;z-index:15736832" id="docshapegroup12" coordorigin="1742,-228" coordsize="8656,2848">
            <v:shape style="position:absolute;left:1741;top:2208;width:1151;height:2" id="docshape13" coordorigin="1742,2208" coordsize="1151,0" path="m1742,2208l2172,2208m2311,2208l2892,2208e" filled="false" stroked="true" strokeweight=".75pt" strokecolor="#d9d9d9">
              <v:path arrowok="t"/>
              <v:stroke dashstyle="solid"/>
            </v:shape>
            <v:shape style="position:absolute;left:1741;top:1795;width:1151;height:8" id="docshape14" coordorigin="1742,1795" coordsize="1151,8" path="m1742,1803l2892,1803m1742,1795l2892,1795e" filled="false" stroked="true" strokeweight=".735pt" strokecolor="#d9d9d9">
              <v:path arrowok="t"/>
              <v:stroke dashstyle="solid"/>
            </v:shape>
            <v:rect style="position:absolute;left:1893;top:2522;width:140;height:89" id="docshape15" filled="true" fillcolor="#5b9bd4" stroked="false">
              <v:fill type="solid"/>
            </v:rect>
            <v:rect style="position:absolute;left:2032;top:2558;width:140;height:53" id="docshape16" filled="true" fillcolor="#ec7c30" stroked="false">
              <v:fill type="solid"/>
            </v:rect>
            <v:rect style="position:absolute;left:2172;top:1795;width:140;height:817" id="docshape17" filled="true" fillcolor="#a4a4a4" stroked="false">
              <v:fill type="solid"/>
            </v:rect>
            <v:line style="position:absolute" from="3031,2208" to="3614,2208" stroked="true" strokeweight=".75pt" strokecolor="#d9d9d9">
              <v:stroke dashstyle="solid"/>
            </v:line>
            <v:shape style="position:absolute;left:3031;top:1795;width:584;height:8" id="docshape18" coordorigin="3031,1795" coordsize="584,8" path="m3031,1803l3614,1803m3031,1795l3614,1795e" filled="false" stroked="true" strokeweight=".735pt" strokecolor="#d9d9d9">
              <v:path arrowok="t"/>
              <v:stroke dashstyle="solid"/>
            </v:shape>
            <v:rect style="position:absolute;left:2616;top:2488;width:140;height:123" id="docshape19" filled="true" fillcolor="#5b9bd4" stroked="false">
              <v:fill type="solid"/>
            </v:rect>
            <v:rect style="position:absolute;left:2755;top:2539;width:137;height:73" id="docshape20" filled="true" fillcolor="#ec7c30" stroked="false">
              <v:fill type="solid"/>
            </v:rect>
            <v:rect style="position:absolute;left:2892;top:1747;width:140;height:865" id="docshape21" filled="true" fillcolor="#a4a4a4" stroked="false">
              <v:fill type="solid"/>
            </v:rect>
            <v:line style="position:absolute" from="3754,2208" to="4337,2208" stroked="true" strokeweight=".75pt" strokecolor="#d9d9d9">
              <v:stroke dashstyle="solid"/>
            </v:line>
            <v:shape style="position:absolute;left:3753;top:1795;width:584;height:8" id="docshape22" coordorigin="3754,1795" coordsize="584,8" path="m3754,1803l4337,1803m3754,1795l4337,1795e" filled="false" stroked="true" strokeweight=".735pt" strokecolor="#d9d9d9">
              <v:path arrowok="t"/>
              <v:stroke dashstyle="solid"/>
            </v:shape>
            <v:rect style="position:absolute;left:3336;top:2426;width:140;height:185" id="docshape23" filled="true" fillcolor="#5b9bd4" stroked="false">
              <v:fill type="solid"/>
            </v:rect>
            <v:rect style="position:absolute;left:3475;top:2496;width:140;height:116" id="docshape24" filled="true" fillcolor="#ec7c30" stroked="false">
              <v:fill type="solid"/>
            </v:rect>
            <v:rect style="position:absolute;left:3614;top:1675;width:140;height:937" id="docshape25" filled="true" fillcolor="#a4a4a4" stroked="false">
              <v:fill type="solid"/>
            </v:rect>
            <v:line style="position:absolute" from="4474,2208" to="5057,2208" stroked="true" strokeweight=".75pt" strokecolor="#d9d9d9">
              <v:stroke dashstyle="solid"/>
            </v:line>
            <v:shape style="position:absolute;left:4473;top:1795;width:584;height:8" id="docshape26" coordorigin="4474,1795" coordsize="584,8" path="m4474,1803l5057,1803m4474,1795l5057,1795e" filled="false" stroked="true" strokeweight=".735pt" strokecolor="#d9d9d9">
              <v:path arrowok="t"/>
              <v:stroke dashstyle="solid"/>
            </v:shape>
            <v:rect style="position:absolute;left:4058;top:2388;width:140;height:224" id="docshape27" filled="true" fillcolor="#5b9bd4" stroked="false">
              <v:fill type="solid"/>
            </v:rect>
            <v:rect style="position:absolute;left:4197;top:2517;width:140;height:94" id="docshape28" filled="true" fillcolor="#ec7c30" stroked="false">
              <v:fill type="solid"/>
            </v:rect>
            <v:rect style="position:absolute;left:4336;top:1545;width:137;height:1066" id="docshape29" filled="true" fillcolor="#a4a4a4" stroked="false">
              <v:fill type="solid"/>
            </v:rect>
            <v:line style="position:absolute" from="5196,2208" to="5779,2208" stroked="true" strokeweight=".75pt" strokecolor="#d9d9d9">
              <v:stroke dashstyle="solid"/>
            </v:line>
            <v:shape style="position:absolute;left:5196;top:1795;width:584;height:8" id="docshape30" coordorigin="5196,1795" coordsize="584,8" path="m5196,1803l5779,1803m5196,1795l5779,1795e" filled="false" stroked="true" strokeweight=".735pt" strokecolor="#d9d9d9">
              <v:path arrowok="t"/>
              <v:stroke dashstyle="solid"/>
            </v:shape>
            <v:line style="position:absolute" from="1742,1397" to="5779,1397" stroked="true" strokeweight=".75pt" strokecolor="#d9d9d9">
              <v:stroke dashstyle="solid"/>
            </v:line>
            <v:rect style="position:absolute;left:4778;top:2366;width:140;height:245" id="docshape31" filled="true" fillcolor="#5b9bd4" stroked="false">
              <v:fill type="solid"/>
            </v:rect>
            <v:rect style="position:absolute;left:4917;top:2479;width:140;height:133" id="docshape32" filled="true" fillcolor="#ec7c30" stroked="false">
              <v:fill type="solid"/>
            </v:rect>
            <v:rect style="position:absolute;left:5056;top:1435;width:140;height:1177" id="docshape33" filled="true" fillcolor="#a4a4a4" stroked="false">
              <v:fill type="solid"/>
            </v:rect>
            <v:line style="position:absolute" from="5918,2208" to="6499,2208" stroked="true" strokeweight=".75pt" strokecolor="#d9d9d9">
              <v:stroke dashstyle="solid"/>
            </v:line>
            <v:shape style="position:absolute;left:5918;top:1795;width:581;height:8" id="docshape34" coordorigin="5918,1795" coordsize="581,8" path="m5918,1803l6499,1803m5918,1795l6499,1795e" filled="false" stroked="true" strokeweight=".735pt" strokecolor="#d9d9d9">
              <v:path arrowok="t"/>
              <v:stroke dashstyle="solid"/>
            </v:shape>
            <v:line style="position:absolute" from="5918,1397" to="6499,1397" stroked="true" strokeweight=".75pt" strokecolor="#d9d9d9">
              <v:stroke dashstyle="solid"/>
            </v:line>
            <v:rect style="position:absolute;left:5500;top:2347;width:140;height:265" id="docshape35" filled="true" fillcolor="#5b9bd4" stroked="false">
              <v:fill type="solid"/>
            </v:rect>
            <v:rect style="position:absolute;left:5640;top:2486;width:140;height:125" id="docshape36" filled="true" fillcolor="#ec7c30" stroked="false">
              <v:fill type="solid"/>
            </v:rect>
            <v:rect style="position:absolute;left:5779;top:1296;width:140;height:1316" id="docshape37" filled="true" fillcolor="#a4a4a4" stroked="false">
              <v:fill type="solid"/>
            </v:rect>
            <v:line style="position:absolute" from="6638,2208" to="7222,2208" stroked="true" strokeweight=".75pt" strokecolor="#d9d9d9">
              <v:stroke dashstyle="solid"/>
            </v:line>
            <v:rect style="position:absolute;left:6943;top:2258;width:140;height:353" id="docshape38" filled="true" fillcolor="#5b9bd4" stroked="false">
              <v:fill type="solid"/>
            </v:rect>
            <v:rect style="position:absolute;left:7082;top:2452;width:140;height:159" id="docshape39" filled="true" fillcolor="#ec7c30" stroked="false">
              <v:fill type="solid"/>
            </v:rect>
            <v:shape style="position:absolute;left:6638;top:1795;width:584;height:8" id="docshape40" coordorigin="6638,1795" coordsize="584,8" path="m6638,1803l7222,1803m6638,1795l7222,1795e" filled="false" stroked="true" strokeweight=".735pt" strokecolor="#d9d9d9">
              <v:path arrowok="t"/>
              <v:stroke dashstyle="solid"/>
            </v:shape>
            <v:line style="position:absolute" from="6638,1397" to="7222,1397" stroked="true" strokeweight=".75pt" strokecolor="#d9d9d9">
              <v:stroke dashstyle="solid"/>
            </v:line>
            <v:rect style="position:absolute;left:6220;top:2368;width:140;height:243" id="docshape41" filled="true" fillcolor="#5b9bd4" stroked="false">
              <v:fill type="solid"/>
            </v:rect>
            <v:rect style="position:absolute;left:6360;top:2455;width:140;height:157" id="docshape42" filled="true" fillcolor="#ec7c30" stroked="false">
              <v:fill type="solid"/>
            </v:rect>
            <v:rect style="position:absolute;left:6499;top:1209;width:140;height:1402" id="docshape43" filled="true" fillcolor="#a4a4a4" stroked="false">
              <v:fill type="solid"/>
            </v:rect>
            <v:shape style="position:absolute;left:7360;top:2208;width:581;height:2" id="docshape44" coordorigin="7361,2208" coordsize="581,0" path="m7361,2208l7663,2208m7802,2208l7942,2208e" filled="false" stroked="true" strokeweight=".75pt" strokecolor="#d9d9d9">
              <v:path arrowok="t"/>
              <v:stroke dashstyle="solid"/>
            </v:shape>
            <v:rect style="position:absolute;left:7663;top:2198;width:140;height:413" id="docshape45" filled="true" fillcolor="#5b9bd4" stroked="false">
              <v:fill type="solid"/>
            </v:rect>
            <v:rect style="position:absolute;left:7802;top:2419;width:140;height:193" id="docshape46" filled="true" fillcolor="#ec7c30" stroked="false">
              <v:fill type="solid"/>
            </v:rect>
            <v:shape style="position:absolute;left:7360;top:1795;width:581;height:8" id="docshape47" coordorigin="7361,1795" coordsize="581,8" path="m7361,1803l7942,1803m7361,1795l7942,1795e" filled="false" stroked="true" strokeweight=".735pt" strokecolor="#d9d9d9">
              <v:path arrowok="t"/>
              <v:stroke dashstyle="solid"/>
            </v:shape>
            <v:shape style="position:absolute;left:1741;top:993;width:6200;height:404" id="docshape48" coordorigin="1742,994" coordsize="6200,404" path="m7361,1397l7942,1397m1742,994l7942,994e" filled="false" stroked="true" strokeweight=".75pt" strokecolor="#d9d9d9">
              <v:path arrowok="t"/>
              <v:stroke dashstyle="solid"/>
            </v:shape>
            <v:rect style="position:absolute;left:7221;top:1015;width:140;height:1597" id="docshape49" filled="true" fillcolor="#a4a4a4" stroked="false">
              <v:fill type="solid"/>
            </v:rect>
            <v:shape style="position:absolute;left:8080;top:2208;width:584;height:2" id="docshape50" coordorigin="8081,2208" coordsize="584,0" path="m8081,2208l8386,2208m8525,2208l8664,2208e" filled="false" stroked="true" strokeweight=".75pt" strokecolor="#d9d9d9">
              <v:path arrowok="t"/>
              <v:stroke dashstyle="solid"/>
            </v:shape>
            <v:rect style="position:absolute;left:8385;top:2143;width:140;height:469" id="docshape51" filled="true" fillcolor="#5b9bd4" stroked="false">
              <v:fill type="solid"/>
            </v:rect>
            <v:rect style="position:absolute;left:8524;top:2428;width:140;height:183" id="docshape52" filled="true" fillcolor="#ec7c30" stroked="false">
              <v:fill type="solid"/>
            </v:rect>
            <v:shape style="position:absolute;left:8080;top:1795;width:584;height:8" id="docshape53" coordorigin="8081,1795" coordsize="584,8" path="m8081,1803l8664,1803m8081,1795l8664,1795e" filled="false" stroked="true" strokeweight=".735pt" strokecolor="#d9d9d9">
              <v:path arrowok="t"/>
              <v:stroke dashstyle="solid"/>
            </v:shape>
            <v:shape style="position:absolute;left:8080;top:993;width:584;height:404" id="docshape54" coordorigin="8081,994" coordsize="584,404" path="m8081,1397l8664,1397m8081,994l8664,994e" filled="false" stroked="true" strokeweight=".75pt" strokecolor="#d9d9d9">
              <v:path arrowok="t"/>
              <v:stroke dashstyle="solid"/>
            </v:shape>
            <v:rect style="position:absolute;left:7941;top:794;width:140;height:1817" id="docshape55" filled="true" fillcolor="#a4a4a4" stroked="false">
              <v:fill type="solid"/>
            </v:rect>
            <v:shape style="position:absolute;left:8803;top:2208;width:581;height:2" id="docshape56" coordorigin="8803,2208" coordsize="581,0" path="m8803,2208l9106,2208m9245,2208l9384,2208e" filled="false" stroked="true" strokeweight=".75pt" strokecolor="#d9d9d9">
              <v:path arrowok="t"/>
              <v:stroke dashstyle="solid"/>
            </v:shape>
            <v:rect style="position:absolute;left:9105;top:2016;width:140;height:596" id="docshape57" filled="true" fillcolor="#5b9bd4" stroked="false">
              <v:fill type="solid"/>
            </v:rect>
            <v:rect style="position:absolute;left:9244;top:2404;width:140;height:207" id="docshape58" filled="true" fillcolor="#ec7c30" stroked="false">
              <v:fill type="solid"/>
            </v:rect>
            <v:shape style="position:absolute;left:8803;top:1795;width:581;height:8" id="docshape59" coordorigin="8803,1795" coordsize="581,8" path="m8803,1803l9384,1803m8803,1795l9384,1795e" filled="false" stroked="true" strokeweight=".735pt" strokecolor="#d9d9d9">
              <v:path arrowok="t"/>
              <v:stroke dashstyle="solid"/>
            </v:shape>
            <v:shape style="position:absolute;left:8803;top:588;width:581;height:809" id="docshape60" coordorigin="8803,588" coordsize="581,809" path="m8803,1397l9384,1397m8803,994l9384,994m8803,588l9384,588e" filled="false" stroked="true" strokeweight=".75pt" strokecolor="#d9d9d9">
              <v:path arrowok="t"/>
              <v:stroke dashstyle="solid"/>
            </v:shape>
            <v:rect style="position:absolute;left:8664;top:506;width:140;height:2105" id="docshape61" filled="true" fillcolor="#a4a4a4" stroked="false">
              <v:fill type="solid"/>
            </v:rect>
            <v:shape style="position:absolute;left:9523;top:2208;width:584;height:2" id="docshape62" coordorigin="9523,2208" coordsize="584,0" path="m9523,2208l9828,2208m9967,2208l10106,2208e" filled="false" stroked="true" strokeweight=".75pt" strokecolor="#d9d9d9">
              <v:path arrowok="t"/>
              <v:stroke dashstyle="solid"/>
            </v:shape>
            <v:rect style="position:absolute;left:9828;top:2124;width:140;height:488" id="docshape63" filled="true" fillcolor="#5b9bd4" stroked="false">
              <v:fill type="solid"/>
            </v:rect>
            <v:rect style="position:absolute;left:9967;top:2404;width:140;height:207" id="docshape64" filled="true" fillcolor="#ec7c30" stroked="false">
              <v:fill type="solid"/>
            </v:rect>
            <v:shape style="position:absolute;left:9523;top:1795;width:584;height:8" id="docshape65" coordorigin="9523,1795" coordsize="584,8" path="m9523,1803l10106,1803m9523,1795l10106,1795e" filled="false" stroked="true" strokeweight=".735pt" strokecolor="#d9d9d9">
              <v:path arrowok="t"/>
              <v:stroke dashstyle="solid"/>
            </v:shape>
            <v:shape style="position:absolute;left:1741;top:184;width:8365;height:1212" id="docshape66" coordorigin="1742,185" coordsize="8365,1212" path="m9523,1397l10106,1397m9523,994l10106,994m9523,588l10106,588m1742,185l9384,185m9523,185l10106,185e" filled="false" stroked="true" strokeweight=".75pt" strokecolor="#d9d9d9">
              <v:path arrowok="t"/>
              <v:stroke dashstyle="solid"/>
            </v:shape>
            <v:rect style="position:absolute;left:9384;top:117;width:140;height:2494" id="docshape67" filled="true" fillcolor="#a4a4a4" stroked="false">
              <v:fill type="solid"/>
            </v:rect>
            <v:line style="position:absolute" from="10246,2208" to="10397,2208" stroked="true" strokeweight=".75pt" strokecolor="#d9d9d9">
              <v:stroke dashstyle="solid"/>
            </v:line>
            <v:shape style="position:absolute;left:10245;top:1795;width:152;height:8" id="docshape68" coordorigin="10246,1795" coordsize="152,8" path="m10246,1803l10397,1803m10246,1795l10397,1795e" filled="false" stroked="true" strokeweight=".735pt" strokecolor="#d9d9d9">
              <v:path arrowok="t"/>
              <v:stroke dashstyle="solid"/>
            </v:shape>
            <v:shape style="position:absolute;left:1741;top:-221;width:8656;height:1618" id="docshape69" coordorigin="1742,-221" coordsize="8656,1618" path="m10246,1397l10397,1397m10246,994l10397,994m10246,588l10397,588m10246,185l10397,185m1742,-221l10397,-221e" filled="false" stroked="true" strokeweight=".75pt" strokecolor="#d9d9d9">
              <v:path arrowok="t"/>
              <v:stroke dashstyle="solid"/>
            </v:shape>
            <v:rect style="position:absolute;left:10106;top:-164;width:140;height:2775" id="docshape70" filled="true" fillcolor="#a4a4a4" stroked="false">
              <v:fill type="solid"/>
            </v:rect>
            <v:line style="position:absolute" from="1742,2612" to="10397,2612" stroked="true" strokeweight=".75pt" strokecolor="#d9d9d9">
              <v:stroke dashstyle="solid"/>
            </v:line>
            <v:shape style="position:absolute;left:9272;top:-157;width:385;height:180" type="#_x0000_t202" id="docshape71" filled="false" stroked="false">
              <v:textbox inset="0,0,0,0">
                <w:txbxContent>
                  <w:p>
                    <w:pPr>
                      <w:spacing w:line="180" w:lineRule="exact" w:before="0"/>
                      <w:ind w:left="0" w:right="0" w:firstLine="0"/>
                      <w:jc w:val="left"/>
                      <w:rPr>
                        <w:sz w:val="18"/>
                      </w:rPr>
                    </w:pPr>
                    <w:r>
                      <w:rPr>
                        <w:color w:val="404040"/>
                        <w:spacing w:val="-4"/>
                        <w:sz w:val="18"/>
                      </w:rPr>
                      <w:t>3082</w:t>
                    </w:r>
                  </w:p>
                </w:txbxContent>
              </v:textbox>
              <w10:wrap type="none"/>
            </v:shape>
            <v:shape style="position:absolute;left:1741;top:234;width:7195;height:687" type="#_x0000_t202" id="docshape72" filled="false" stroked="false">
              <v:textbox inset="0,0,0,0">
                <w:txbxContent>
                  <w:p>
                    <w:pPr>
                      <w:spacing w:line="183" w:lineRule="exact" w:before="0"/>
                      <w:ind w:left="6809" w:right="0" w:firstLine="0"/>
                      <w:jc w:val="left"/>
                      <w:rPr>
                        <w:sz w:val="18"/>
                      </w:rPr>
                    </w:pPr>
                    <w:r>
                      <w:rPr>
                        <w:color w:val="404040"/>
                        <w:spacing w:val="-4"/>
                        <w:sz w:val="18"/>
                      </w:rPr>
                      <w:t>2600</w:t>
                    </w:r>
                  </w:p>
                  <w:p>
                    <w:pPr>
                      <w:tabs>
                        <w:tab w:pos="6087" w:val="left" w:leader="none"/>
                        <w:tab w:pos="6922" w:val="left" w:leader="none"/>
                      </w:tabs>
                      <w:spacing w:before="66"/>
                      <w:ind w:left="0" w:right="0" w:firstLine="0"/>
                      <w:jc w:val="left"/>
                      <w:rPr>
                        <w:sz w:val="18"/>
                      </w:rPr>
                    </w:pPr>
                    <w:r>
                      <w:rPr>
                        <w:strike/>
                        <w:color w:val="404040"/>
                        <w:sz w:val="18"/>
                      </w:rPr>
                      <w:tab/>
                    </w:r>
                    <w:r>
                      <w:rPr>
                        <w:strike/>
                        <w:color w:val="404040"/>
                        <w:spacing w:val="-4"/>
                        <w:sz w:val="18"/>
                      </w:rPr>
                      <w:t>2247</w:t>
                    </w:r>
                    <w:r>
                      <w:rPr>
                        <w:strike/>
                        <w:color w:val="404040"/>
                        <w:sz w:val="18"/>
                      </w:rPr>
                      <w:tab/>
                    </w:r>
                  </w:p>
                  <w:p>
                    <w:pPr>
                      <w:spacing w:line="216" w:lineRule="exact" w:before="1"/>
                      <w:ind w:left="5366" w:right="0" w:firstLine="0"/>
                      <w:jc w:val="left"/>
                      <w:rPr>
                        <w:sz w:val="18"/>
                      </w:rPr>
                    </w:pPr>
                    <w:r>
                      <w:rPr>
                        <w:color w:val="404040"/>
                        <w:spacing w:val="-4"/>
                        <w:sz w:val="18"/>
                      </w:rPr>
                      <w:t>1974</w:t>
                    </w:r>
                  </w:p>
                </w:txbxContent>
              </v:textbox>
              <w10:wrap type="none"/>
            </v:shape>
            <v:shape style="position:absolute;left:5665;top:1022;width:385;height:180" type="#_x0000_t202" id="docshape73" filled="false" stroked="false">
              <v:textbox inset="0,0,0,0">
                <w:txbxContent>
                  <w:p>
                    <w:pPr>
                      <w:spacing w:line="180" w:lineRule="exact" w:before="0"/>
                      <w:ind w:left="0" w:right="0" w:firstLine="0"/>
                      <w:jc w:val="left"/>
                      <w:rPr>
                        <w:sz w:val="18"/>
                      </w:rPr>
                    </w:pPr>
                    <w:r>
                      <w:rPr>
                        <w:color w:val="404040"/>
                        <w:spacing w:val="-4"/>
                        <w:sz w:val="18"/>
                      </w:rPr>
                      <w:t>1626</w:t>
                    </w:r>
                  </w:p>
                </w:txbxContent>
              </v:textbox>
              <w10:wrap type="none"/>
            </v:shape>
            <v:shape style="position:absolute;left:6386;top:935;width:385;height:181" type="#_x0000_t202" id="docshape74" filled="false" stroked="false">
              <v:textbox inset="0,0,0,0">
                <w:txbxContent>
                  <w:p>
                    <w:pPr>
                      <w:spacing w:line="180" w:lineRule="exact" w:before="0"/>
                      <w:ind w:left="0" w:right="0" w:firstLine="0"/>
                      <w:jc w:val="left"/>
                      <w:rPr>
                        <w:sz w:val="18"/>
                      </w:rPr>
                    </w:pPr>
                    <w:r>
                      <w:rPr>
                        <w:color w:val="404040"/>
                        <w:spacing w:val="-4"/>
                        <w:sz w:val="18"/>
                      </w:rPr>
                      <w:t>1733</w:t>
                    </w:r>
                  </w:p>
                </w:txbxContent>
              </v:textbox>
              <w10:wrap type="none"/>
            </v:shape>
            <v:shape style="position:absolute;left:4222;top:1273;width:387;height:180" type="#_x0000_t202" id="docshape75" filled="false" stroked="false">
              <v:textbox inset="0,0,0,0">
                <w:txbxContent>
                  <w:p>
                    <w:pPr>
                      <w:spacing w:line="180" w:lineRule="exact" w:before="0"/>
                      <w:ind w:left="0" w:right="0" w:firstLine="0"/>
                      <w:jc w:val="left"/>
                      <w:rPr>
                        <w:sz w:val="18"/>
                      </w:rPr>
                    </w:pPr>
                    <w:r>
                      <w:rPr>
                        <w:color w:val="404040"/>
                        <w:spacing w:val="-4"/>
                        <w:sz w:val="18"/>
                      </w:rPr>
                      <w:t>1316</w:t>
                    </w:r>
                  </w:p>
                </w:txbxContent>
              </v:textbox>
              <w10:wrap type="none"/>
            </v:shape>
            <v:shape style="position:absolute;left:4944;top:1161;width:385;height:180" type="#_x0000_t202" id="docshape76" filled="false" stroked="false">
              <v:textbox inset="0,0,0,0">
                <w:txbxContent>
                  <w:p>
                    <w:pPr>
                      <w:spacing w:line="180" w:lineRule="exact" w:before="0"/>
                      <w:ind w:left="0" w:right="0" w:firstLine="0"/>
                      <w:jc w:val="left"/>
                      <w:rPr>
                        <w:sz w:val="18"/>
                      </w:rPr>
                    </w:pPr>
                    <w:r>
                      <w:rPr>
                        <w:color w:val="404040"/>
                        <w:spacing w:val="-4"/>
                        <w:sz w:val="18"/>
                      </w:rPr>
                      <w:t>1454</w:t>
                    </w:r>
                  </w:p>
                </w:txbxContent>
              </v:textbox>
              <w10:wrap type="none"/>
            </v:shape>
            <v:shape style="position:absolute;left:2058;top:1522;width:385;height:180" type="#_x0000_t202" id="docshape77" filled="false" stroked="false">
              <v:textbox inset="0,0,0,0">
                <w:txbxContent>
                  <w:p>
                    <w:pPr>
                      <w:spacing w:line="180" w:lineRule="exact" w:before="0"/>
                      <w:ind w:left="0" w:right="0" w:firstLine="0"/>
                      <w:jc w:val="left"/>
                      <w:rPr>
                        <w:sz w:val="18"/>
                      </w:rPr>
                    </w:pPr>
                    <w:r>
                      <w:rPr>
                        <w:color w:val="404040"/>
                        <w:spacing w:val="-4"/>
                        <w:sz w:val="18"/>
                      </w:rPr>
                      <w:t>1008</w:t>
                    </w:r>
                  </w:p>
                </w:txbxContent>
              </v:textbox>
              <w10:wrap type="none"/>
            </v:shape>
            <v:shape style="position:absolute;left:2780;top:1473;width:385;height:180" type="#_x0000_t202" id="docshape78" filled="false" stroked="false">
              <v:textbox inset="0,0,0,0">
                <w:txbxContent>
                  <w:p>
                    <w:pPr>
                      <w:spacing w:line="180" w:lineRule="exact" w:before="0"/>
                      <w:ind w:left="0" w:right="0" w:firstLine="0"/>
                      <w:jc w:val="left"/>
                      <w:rPr>
                        <w:sz w:val="18"/>
                      </w:rPr>
                    </w:pPr>
                    <w:r>
                      <w:rPr>
                        <w:color w:val="404040"/>
                        <w:spacing w:val="-4"/>
                        <w:sz w:val="18"/>
                      </w:rPr>
                      <w:t>1069</w:t>
                    </w:r>
                  </w:p>
                </w:txbxContent>
              </v:textbox>
              <w10:wrap type="none"/>
            </v:shape>
            <v:shape style="position:absolute;left:3501;top:1402;width:385;height:180" type="#_x0000_t202" id="docshape79" filled="false" stroked="false">
              <v:textbox inset="0,0,0,0">
                <w:txbxContent>
                  <w:p>
                    <w:pPr>
                      <w:spacing w:line="180" w:lineRule="exact" w:before="0"/>
                      <w:ind w:left="0" w:right="0" w:firstLine="0"/>
                      <w:jc w:val="left"/>
                      <w:rPr>
                        <w:sz w:val="18"/>
                      </w:rPr>
                    </w:pPr>
                    <w:r>
                      <w:rPr>
                        <w:color w:val="404040"/>
                        <w:spacing w:val="-4"/>
                        <w:sz w:val="18"/>
                      </w:rPr>
                      <w:t>1156</w:t>
                    </w:r>
                  </w:p>
                </w:txbxContent>
              </v:textbox>
              <w10:wrap type="none"/>
            </v:shape>
            <v:shape style="position:absolute;left:1825;top:2249;width:388;height:215" type="#_x0000_t202" id="docshape80" filled="false" stroked="false">
              <v:textbox inset="0,0,0,0">
                <w:txbxContent>
                  <w:p>
                    <w:pPr>
                      <w:spacing w:line="187" w:lineRule="auto" w:before="0"/>
                      <w:ind w:left="0" w:right="0" w:firstLine="0"/>
                      <w:jc w:val="left"/>
                      <w:rPr>
                        <w:sz w:val="18"/>
                      </w:rPr>
                    </w:pPr>
                    <w:r>
                      <w:rPr>
                        <w:color w:val="404040"/>
                        <w:spacing w:val="-17"/>
                        <w:sz w:val="18"/>
                      </w:rPr>
                      <w:t>110</w:t>
                    </w:r>
                    <w:r>
                      <w:rPr>
                        <w:color w:val="404040"/>
                        <w:spacing w:val="-17"/>
                        <w:position w:val="-2"/>
                        <w:sz w:val="18"/>
                      </w:rPr>
                      <w:t>67</w:t>
                    </w:r>
                  </w:p>
                </w:txbxContent>
              </v:textbox>
              <w10:wrap type="none"/>
            </v:shape>
            <v:shape style="position:absolute;left:2547;top:2216;width:388;height:230" type="#_x0000_t202" id="docshape81" filled="false" stroked="false">
              <v:textbox inset="0,0,0,0">
                <w:txbxContent>
                  <w:p>
                    <w:pPr>
                      <w:spacing w:line="187" w:lineRule="auto" w:before="0"/>
                      <w:ind w:left="0" w:right="0" w:firstLine="0"/>
                      <w:jc w:val="left"/>
                      <w:rPr>
                        <w:sz w:val="18"/>
                      </w:rPr>
                    </w:pPr>
                    <w:r>
                      <w:rPr>
                        <w:color w:val="404040"/>
                        <w:spacing w:val="-17"/>
                        <w:sz w:val="18"/>
                      </w:rPr>
                      <w:t>151</w:t>
                    </w:r>
                    <w:r>
                      <w:rPr>
                        <w:color w:val="404040"/>
                        <w:spacing w:val="-17"/>
                        <w:position w:val="-4"/>
                        <w:sz w:val="18"/>
                      </w:rPr>
                      <w:t>90</w:t>
                    </w:r>
                  </w:p>
                </w:txbxContent>
              </v:textbox>
              <w10:wrap type="none"/>
            </v:shape>
            <v:shape style="position:absolute;left:3268;top:2152;width:433;height:250" type="#_x0000_t202" id="docshape82" filled="false" stroked="false">
              <v:textbox inset="0,0,0,0">
                <w:txbxContent>
                  <w:p>
                    <w:pPr>
                      <w:spacing w:line="187" w:lineRule="auto" w:before="0"/>
                      <w:ind w:left="0" w:right="0" w:firstLine="0"/>
                      <w:jc w:val="left"/>
                      <w:rPr>
                        <w:sz w:val="18"/>
                      </w:rPr>
                    </w:pPr>
                    <w:r>
                      <w:rPr>
                        <w:color w:val="404040"/>
                        <w:spacing w:val="-22"/>
                        <w:sz w:val="18"/>
                      </w:rPr>
                      <w:t>23</w:t>
                    </w:r>
                    <w:r>
                      <w:rPr>
                        <w:color w:val="404040"/>
                        <w:spacing w:val="-22"/>
                        <w:position w:val="-6"/>
                        <w:sz w:val="18"/>
                      </w:rPr>
                      <w:t>1</w:t>
                    </w:r>
                    <w:r>
                      <w:rPr>
                        <w:color w:val="404040"/>
                        <w:spacing w:val="-22"/>
                        <w:sz w:val="18"/>
                      </w:rPr>
                      <w:t>0</w:t>
                    </w:r>
                    <w:r>
                      <w:rPr>
                        <w:color w:val="404040"/>
                        <w:spacing w:val="-22"/>
                        <w:position w:val="-6"/>
                        <w:sz w:val="18"/>
                      </w:rPr>
                      <w:t>43</w:t>
                    </w:r>
                  </w:p>
                </w:txbxContent>
              </v:textbox>
              <w10:wrap type="none"/>
            </v:shape>
            <v:shape style="position:absolute;left:3990;top:2113;width:433;height:310" type="#_x0000_t202" id="docshape83" filled="false" stroked="false">
              <v:textbox inset="0,0,0,0">
                <w:txbxContent>
                  <w:p>
                    <w:pPr>
                      <w:spacing w:line="138" w:lineRule="exact" w:before="0"/>
                      <w:ind w:left="0" w:right="0" w:firstLine="0"/>
                      <w:jc w:val="left"/>
                      <w:rPr>
                        <w:sz w:val="18"/>
                      </w:rPr>
                    </w:pPr>
                    <w:r>
                      <w:rPr>
                        <w:color w:val="404040"/>
                        <w:spacing w:val="-5"/>
                        <w:sz w:val="18"/>
                      </w:rPr>
                      <w:t>277</w:t>
                    </w:r>
                  </w:p>
                  <w:p>
                    <w:pPr>
                      <w:spacing w:line="171" w:lineRule="exact" w:before="0"/>
                      <w:ind w:left="139" w:right="0" w:firstLine="0"/>
                      <w:jc w:val="left"/>
                      <w:rPr>
                        <w:sz w:val="18"/>
                      </w:rPr>
                    </w:pPr>
                    <w:r>
                      <w:rPr>
                        <w:color w:val="404040"/>
                        <w:spacing w:val="-5"/>
                        <w:sz w:val="18"/>
                      </w:rPr>
                      <w:t>117</w:t>
                    </w:r>
                  </w:p>
                </w:txbxContent>
              </v:textbox>
              <w10:wrap type="none"/>
            </v:shape>
            <v:shape style="position:absolute;left:4711;top:2093;width:294;height:180" type="#_x0000_t202" id="docshape84" filled="false" stroked="false">
              <v:textbox inset="0,0,0,0">
                <w:txbxContent>
                  <w:p>
                    <w:pPr>
                      <w:spacing w:line="180" w:lineRule="exact" w:before="0"/>
                      <w:ind w:left="0" w:right="0" w:firstLine="0"/>
                      <w:jc w:val="left"/>
                      <w:rPr>
                        <w:sz w:val="18"/>
                      </w:rPr>
                    </w:pPr>
                    <w:r>
                      <w:rPr>
                        <w:color w:val="404040"/>
                        <w:spacing w:val="-5"/>
                        <w:sz w:val="18"/>
                      </w:rPr>
                      <w:t>302</w:t>
                    </w:r>
                  </w:p>
                </w:txbxContent>
              </v:textbox>
              <w10:wrap type="none"/>
            </v:shape>
            <v:shape style="position:absolute;left:4850;top:2205;width:294;height:180" type="#_x0000_t202" id="docshape85" filled="false" stroked="false">
              <v:textbox inset="0,0,0,0">
                <w:txbxContent>
                  <w:p>
                    <w:pPr>
                      <w:spacing w:line="180" w:lineRule="exact" w:before="0"/>
                      <w:ind w:left="0" w:right="0" w:firstLine="0"/>
                      <w:jc w:val="left"/>
                      <w:rPr>
                        <w:sz w:val="18"/>
                      </w:rPr>
                    </w:pPr>
                    <w:r>
                      <w:rPr>
                        <w:color w:val="404040"/>
                        <w:spacing w:val="-5"/>
                        <w:sz w:val="18"/>
                      </w:rPr>
                      <w:t>164</w:t>
                    </w:r>
                  </w:p>
                </w:txbxContent>
              </v:textbox>
              <w10:wrap type="none"/>
            </v:shape>
            <v:shape style="position:absolute;left:5433;top:2074;width:433;height:320" type="#_x0000_t202" id="docshape86" filled="false" stroked="false">
              <v:textbox inset="0,0,0,0">
                <w:txbxContent>
                  <w:p>
                    <w:pPr>
                      <w:spacing w:line="143" w:lineRule="exact" w:before="0"/>
                      <w:ind w:left="0" w:right="0" w:firstLine="0"/>
                      <w:jc w:val="left"/>
                      <w:rPr>
                        <w:sz w:val="18"/>
                      </w:rPr>
                    </w:pPr>
                    <w:r>
                      <w:rPr>
                        <w:color w:val="404040"/>
                        <w:spacing w:val="-5"/>
                        <w:sz w:val="18"/>
                      </w:rPr>
                      <w:t>326</w:t>
                    </w:r>
                  </w:p>
                  <w:p>
                    <w:pPr>
                      <w:spacing w:line="176" w:lineRule="exact" w:before="0"/>
                      <w:ind w:left="139" w:right="0" w:firstLine="0"/>
                      <w:jc w:val="left"/>
                      <w:rPr>
                        <w:sz w:val="18"/>
                      </w:rPr>
                    </w:pPr>
                    <w:r>
                      <w:rPr>
                        <w:color w:val="404040"/>
                        <w:spacing w:val="-5"/>
                        <w:sz w:val="18"/>
                      </w:rPr>
                      <w:t>154</w:t>
                    </w:r>
                  </w:p>
                </w:txbxContent>
              </v:textbox>
              <w10:wrap type="none"/>
            </v:shape>
            <v:shape style="position:absolute;left:6154;top:2094;width:294;height:180" type="#_x0000_t202" id="docshape87" filled="false" stroked="false">
              <v:textbox inset="0,0,0,0">
                <w:txbxContent>
                  <w:p>
                    <w:pPr>
                      <w:spacing w:line="180" w:lineRule="exact" w:before="0"/>
                      <w:ind w:left="0" w:right="0" w:firstLine="0"/>
                      <w:jc w:val="left"/>
                      <w:rPr>
                        <w:sz w:val="18"/>
                      </w:rPr>
                    </w:pPr>
                    <w:r>
                      <w:rPr>
                        <w:color w:val="404040"/>
                        <w:spacing w:val="-5"/>
                        <w:sz w:val="18"/>
                      </w:rPr>
                      <w:t>301</w:t>
                    </w:r>
                  </w:p>
                </w:txbxContent>
              </v:textbox>
              <w10:wrap type="none"/>
            </v:shape>
            <v:shape style="position:absolute;left:6293;top:2181;width:294;height:180" type="#_x0000_t202" id="docshape88" filled="false" stroked="false">
              <v:textbox inset="0,0,0,0">
                <w:txbxContent>
                  <w:p>
                    <w:pPr>
                      <w:spacing w:line="180" w:lineRule="exact" w:before="0"/>
                      <w:ind w:left="0" w:right="0" w:firstLine="0"/>
                      <w:jc w:val="left"/>
                      <w:rPr>
                        <w:sz w:val="18"/>
                      </w:rPr>
                    </w:pPr>
                    <w:r>
                      <w:rPr>
                        <w:color w:val="404040"/>
                        <w:spacing w:val="-5"/>
                        <w:sz w:val="18"/>
                      </w:rPr>
                      <w:t>194</w:t>
                    </w:r>
                  </w:p>
                </w:txbxContent>
              </v:textbox>
              <w10:wrap type="none"/>
            </v:shape>
            <v:shape style="position:absolute;left:6876;top:1984;width:433;height:375" type="#_x0000_t202" id="docshape89" filled="false" stroked="false">
              <v:textbox inset="0,0,0,0">
                <w:txbxContent>
                  <w:p>
                    <w:pPr>
                      <w:spacing w:line="171" w:lineRule="exact" w:before="0"/>
                      <w:ind w:left="0" w:right="0" w:firstLine="0"/>
                      <w:jc w:val="left"/>
                      <w:rPr>
                        <w:sz w:val="18"/>
                      </w:rPr>
                    </w:pPr>
                    <w:r>
                      <w:rPr>
                        <w:color w:val="404040"/>
                        <w:spacing w:val="-5"/>
                        <w:sz w:val="18"/>
                      </w:rPr>
                      <w:t>437</w:t>
                    </w:r>
                  </w:p>
                  <w:p>
                    <w:pPr>
                      <w:spacing w:line="204" w:lineRule="exact" w:before="0"/>
                      <w:ind w:left="139" w:right="0" w:firstLine="0"/>
                      <w:jc w:val="left"/>
                      <w:rPr>
                        <w:sz w:val="18"/>
                      </w:rPr>
                    </w:pPr>
                    <w:r>
                      <w:rPr>
                        <w:color w:val="404040"/>
                        <w:spacing w:val="-5"/>
                        <w:sz w:val="18"/>
                      </w:rPr>
                      <w:t>196</w:t>
                    </w:r>
                  </w:p>
                </w:txbxContent>
              </v:textbox>
              <w10:wrap type="none"/>
            </v:shape>
            <v:shape style="position:absolute;left:7597;top:1924;width:433;height:401" type="#_x0000_t202" id="docshape90" filled="false" stroked="false">
              <v:textbox inset="0,0,0,0">
                <w:txbxContent>
                  <w:p>
                    <w:pPr>
                      <w:spacing w:line="183" w:lineRule="exact" w:before="0"/>
                      <w:ind w:left="0" w:right="0" w:firstLine="0"/>
                      <w:jc w:val="left"/>
                      <w:rPr>
                        <w:sz w:val="18"/>
                      </w:rPr>
                    </w:pPr>
                    <w:r>
                      <w:rPr>
                        <w:color w:val="404040"/>
                        <w:spacing w:val="-5"/>
                        <w:sz w:val="18"/>
                      </w:rPr>
                      <w:t>511</w:t>
                    </w:r>
                  </w:p>
                  <w:p>
                    <w:pPr>
                      <w:spacing w:line="216" w:lineRule="exact" w:before="1"/>
                      <w:ind w:left="139" w:right="0" w:firstLine="0"/>
                      <w:jc w:val="left"/>
                      <w:rPr>
                        <w:sz w:val="18"/>
                      </w:rPr>
                    </w:pPr>
                    <w:r>
                      <w:rPr>
                        <w:color w:val="404040"/>
                        <w:spacing w:val="-5"/>
                        <w:sz w:val="18"/>
                      </w:rPr>
                      <w:t>238</w:t>
                    </w:r>
                  </w:p>
                </w:txbxContent>
              </v:textbox>
              <w10:wrap type="none"/>
            </v:shape>
            <v:shape style="position:absolute;left:8318;top:1869;width:433;height:467" type="#_x0000_t202" id="docshape91" filled="false" stroked="false">
              <v:textbox inset="0,0,0,0">
                <w:txbxContent>
                  <w:p>
                    <w:pPr>
                      <w:spacing w:line="183" w:lineRule="exact" w:before="0"/>
                      <w:ind w:left="0" w:right="0" w:firstLine="0"/>
                      <w:jc w:val="left"/>
                      <w:rPr>
                        <w:sz w:val="18"/>
                      </w:rPr>
                    </w:pPr>
                    <w:r>
                      <w:rPr>
                        <w:color w:val="404040"/>
                        <w:spacing w:val="-5"/>
                        <w:sz w:val="18"/>
                      </w:rPr>
                      <w:t>579</w:t>
                    </w:r>
                  </w:p>
                  <w:p>
                    <w:pPr>
                      <w:spacing w:line="216" w:lineRule="exact" w:before="67"/>
                      <w:ind w:left="139" w:right="0" w:firstLine="0"/>
                      <w:jc w:val="left"/>
                      <w:rPr>
                        <w:sz w:val="18"/>
                      </w:rPr>
                    </w:pPr>
                    <w:r>
                      <w:rPr>
                        <w:color w:val="404040"/>
                        <w:spacing w:val="-5"/>
                        <w:sz w:val="18"/>
                      </w:rPr>
                      <w:t>225</w:t>
                    </w:r>
                  </w:p>
                </w:txbxContent>
              </v:textbox>
              <w10:wrap type="none"/>
            </v:shape>
            <v:shape style="position:absolute;left:9040;top:1741;width:294;height:180" type="#_x0000_t202" id="docshape92" filled="false" stroked="false">
              <v:textbox inset="0,0,0,0">
                <w:txbxContent>
                  <w:p>
                    <w:pPr>
                      <w:spacing w:line="180" w:lineRule="exact" w:before="0"/>
                      <w:ind w:left="0" w:right="0" w:firstLine="0"/>
                      <w:jc w:val="left"/>
                      <w:rPr>
                        <w:sz w:val="18"/>
                      </w:rPr>
                    </w:pPr>
                    <w:r>
                      <w:rPr>
                        <w:color w:val="404040"/>
                        <w:spacing w:val="-5"/>
                        <w:sz w:val="18"/>
                      </w:rPr>
                      <w:t>737</w:t>
                    </w:r>
                  </w:p>
                </w:txbxContent>
              </v:textbox>
              <w10:wrap type="none"/>
            </v:shape>
            <v:shape style="position:absolute;left:9179;top:2132;width:294;height:180" type="#_x0000_t202" id="docshape93" filled="false" stroked="false">
              <v:textbox inset="0,0,0,0">
                <w:txbxContent>
                  <w:p>
                    <w:pPr>
                      <w:spacing w:line="180" w:lineRule="exact" w:before="0"/>
                      <w:ind w:left="0" w:right="0" w:firstLine="0"/>
                      <w:jc w:val="left"/>
                      <w:rPr>
                        <w:sz w:val="18"/>
                      </w:rPr>
                    </w:pPr>
                    <w:r>
                      <w:rPr>
                        <w:color w:val="404040"/>
                        <w:spacing w:val="-5"/>
                        <w:sz w:val="18"/>
                      </w:rPr>
                      <w:t>254</w:t>
                    </w:r>
                  </w:p>
                </w:txbxContent>
              </v:textbox>
              <w10:wrap type="none"/>
            </v:shape>
            <v:shape style="position:absolute;left:9761;top:1850;width:433;height:461" type="#_x0000_t202" id="docshape94" filled="false" stroked="false">
              <v:textbox inset="0,0,0,0">
                <w:txbxContent>
                  <w:p>
                    <w:pPr>
                      <w:spacing w:line="183" w:lineRule="exact" w:before="0"/>
                      <w:ind w:left="0" w:right="0" w:firstLine="0"/>
                      <w:jc w:val="left"/>
                      <w:rPr>
                        <w:sz w:val="18"/>
                      </w:rPr>
                    </w:pPr>
                    <w:r>
                      <w:rPr>
                        <w:color w:val="404040"/>
                        <w:spacing w:val="-5"/>
                        <w:sz w:val="18"/>
                      </w:rPr>
                      <w:t>602</w:t>
                    </w:r>
                  </w:p>
                  <w:p>
                    <w:pPr>
                      <w:spacing w:line="216" w:lineRule="exact" w:before="60"/>
                      <w:ind w:left="139" w:right="0" w:firstLine="0"/>
                      <w:jc w:val="left"/>
                      <w:rPr>
                        <w:sz w:val="18"/>
                      </w:rPr>
                    </w:pPr>
                    <w:r>
                      <w:rPr>
                        <w:color w:val="404040"/>
                        <w:spacing w:val="-5"/>
                        <w:sz w:val="18"/>
                      </w:rPr>
                      <w:t>256</w:t>
                    </w:r>
                  </w:p>
                </w:txbxContent>
              </v:textbox>
              <w10:wrap type="none"/>
            </v:shape>
            <w10:wrap type="none"/>
          </v:group>
        </w:pict>
      </w:r>
      <w:r>
        <w:rPr>
          <w:color w:val="585858"/>
          <w:spacing w:val="-4"/>
          <w:sz w:val="18"/>
        </w:rPr>
        <w:t>3000</w:t>
      </w:r>
    </w:p>
    <w:p>
      <w:pPr>
        <w:pStyle w:val="BodyText"/>
        <w:spacing w:before="11"/>
        <w:rPr>
          <w:sz w:val="9"/>
        </w:rPr>
      </w:pPr>
    </w:p>
    <w:p>
      <w:pPr>
        <w:spacing w:after="0"/>
        <w:rPr>
          <w:sz w:val="9"/>
        </w:rPr>
        <w:sectPr>
          <w:type w:val="continuous"/>
          <w:pgSz w:w="11900" w:h="16850"/>
          <w:pgMar w:header="463" w:footer="611" w:top="340" w:bottom="960" w:left="720" w:right="360"/>
        </w:sectPr>
      </w:pPr>
    </w:p>
    <w:p>
      <w:pPr>
        <w:spacing w:before="64"/>
        <w:ind w:left="0" w:right="0" w:firstLine="0"/>
        <w:jc w:val="right"/>
        <w:rPr>
          <w:sz w:val="18"/>
        </w:rPr>
      </w:pPr>
      <w:r>
        <w:rPr>
          <w:color w:val="585858"/>
          <w:spacing w:val="-4"/>
          <w:sz w:val="18"/>
        </w:rPr>
        <w:t>2500</w:t>
      </w:r>
    </w:p>
    <w:p>
      <w:pPr>
        <w:pStyle w:val="BodyText"/>
        <w:spacing w:before="2"/>
        <w:rPr>
          <w:sz w:val="15"/>
        </w:rPr>
      </w:pPr>
    </w:p>
    <w:p>
      <w:pPr>
        <w:spacing w:before="0"/>
        <w:ind w:left="0" w:right="0" w:firstLine="0"/>
        <w:jc w:val="right"/>
        <w:rPr>
          <w:sz w:val="18"/>
        </w:rPr>
      </w:pPr>
      <w:r>
        <w:rPr>
          <w:color w:val="585858"/>
          <w:spacing w:val="-4"/>
          <w:sz w:val="18"/>
        </w:rPr>
        <w:t>2000</w:t>
      </w:r>
    </w:p>
    <w:p>
      <w:pPr>
        <w:pStyle w:val="BodyText"/>
        <w:spacing w:before="2"/>
        <w:rPr>
          <w:sz w:val="15"/>
        </w:rPr>
      </w:pPr>
    </w:p>
    <w:p>
      <w:pPr>
        <w:spacing w:before="0"/>
        <w:ind w:left="0" w:right="0" w:firstLine="0"/>
        <w:jc w:val="right"/>
        <w:rPr>
          <w:sz w:val="18"/>
        </w:rPr>
      </w:pPr>
      <w:r>
        <w:rPr>
          <w:color w:val="585858"/>
          <w:spacing w:val="-4"/>
          <w:sz w:val="18"/>
        </w:rPr>
        <w:t>1500</w:t>
      </w:r>
    </w:p>
    <w:p>
      <w:pPr>
        <w:pStyle w:val="BodyText"/>
        <w:spacing w:before="1"/>
        <w:rPr>
          <w:sz w:val="15"/>
        </w:rPr>
      </w:pPr>
    </w:p>
    <w:p>
      <w:pPr>
        <w:spacing w:before="1"/>
        <w:ind w:left="0" w:right="0" w:firstLine="0"/>
        <w:jc w:val="right"/>
        <w:rPr>
          <w:sz w:val="18"/>
        </w:rPr>
      </w:pPr>
      <w:r>
        <w:rPr>
          <w:color w:val="585858"/>
          <w:spacing w:val="-4"/>
          <w:sz w:val="18"/>
        </w:rPr>
        <w:t>1000</w:t>
      </w:r>
    </w:p>
    <w:p>
      <w:pPr>
        <w:pStyle w:val="BodyText"/>
        <w:spacing w:before="1"/>
        <w:rPr>
          <w:sz w:val="15"/>
        </w:rPr>
      </w:pPr>
    </w:p>
    <w:p>
      <w:pPr>
        <w:spacing w:before="0"/>
        <w:ind w:left="0" w:right="0" w:firstLine="0"/>
        <w:jc w:val="right"/>
        <w:rPr>
          <w:sz w:val="18"/>
        </w:rPr>
      </w:pPr>
      <w:r>
        <w:rPr>
          <w:color w:val="585858"/>
          <w:spacing w:val="-5"/>
          <w:sz w:val="18"/>
        </w:rPr>
        <w:t>500</w:t>
      </w:r>
    </w:p>
    <w:p>
      <w:pPr>
        <w:pStyle w:val="BodyText"/>
        <w:spacing w:before="2"/>
        <w:rPr>
          <w:sz w:val="15"/>
        </w:rPr>
      </w:pPr>
    </w:p>
    <w:p>
      <w:pPr>
        <w:spacing w:before="0"/>
        <w:ind w:left="0" w:right="0" w:firstLine="0"/>
        <w:jc w:val="right"/>
        <w:rPr>
          <w:sz w:val="18"/>
        </w:rPr>
      </w:pPr>
      <w:r>
        <w:rPr>
          <w:color w:val="585858"/>
          <w:sz w:val="18"/>
        </w:rPr>
        <w:t>0</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1075" w:val="left" w:leader="none"/>
          <w:tab w:pos="1778" w:val="left" w:leader="none"/>
          <w:tab w:pos="2520" w:val="left" w:leader="none"/>
          <w:tab w:pos="3212" w:val="left" w:leader="none"/>
          <w:tab w:pos="3971" w:val="left" w:leader="none"/>
          <w:tab w:pos="4719" w:val="left" w:leader="none"/>
          <w:tab w:pos="5395" w:val="left" w:leader="none"/>
          <w:tab w:pos="6125" w:val="left" w:leader="none"/>
          <w:tab w:pos="6852" w:val="left" w:leader="none"/>
        </w:tabs>
        <w:spacing w:before="124"/>
        <w:ind w:left="368" w:right="0" w:firstLine="0"/>
        <w:jc w:val="left"/>
        <w:rPr>
          <w:sz w:val="18"/>
        </w:rPr>
      </w:pPr>
      <w:r>
        <w:rPr>
          <w:color w:val="585858"/>
          <w:spacing w:val="-5"/>
          <w:sz w:val="18"/>
        </w:rPr>
        <w:t>Jan</w:t>
      </w:r>
      <w:r>
        <w:rPr>
          <w:color w:val="585858"/>
          <w:sz w:val="18"/>
        </w:rPr>
        <w:tab/>
      </w:r>
      <w:r>
        <w:rPr>
          <w:color w:val="585858"/>
          <w:spacing w:val="-5"/>
          <w:sz w:val="18"/>
        </w:rPr>
        <w:t>Feb</w:t>
      </w:r>
      <w:r>
        <w:rPr>
          <w:color w:val="585858"/>
          <w:sz w:val="18"/>
        </w:rPr>
        <w:tab/>
      </w:r>
      <w:r>
        <w:rPr>
          <w:color w:val="585858"/>
          <w:spacing w:val="-5"/>
          <w:sz w:val="18"/>
        </w:rPr>
        <w:t>Mar</w:t>
      </w:r>
      <w:r>
        <w:rPr>
          <w:color w:val="585858"/>
          <w:sz w:val="18"/>
        </w:rPr>
        <w:tab/>
      </w:r>
      <w:r>
        <w:rPr>
          <w:color w:val="585858"/>
          <w:spacing w:val="-5"/>
          <w:sz w:val="18"/>
        </w:rPr>
        <w:t>Apr</w:t>
      </w:r>
      <w:r>
        <w:rPr>
          <w:color w:val="585858"/>
          <w:sz w:val="18"/>
        </w:rPr>
        <w:tab/>
      </w:r>
      <w:r>
        <w:rPr>
          <w:color w:val="585858"/>
          <w:spacing w:val="-5"/>
          <w:sz w:val="18"/>
        </w:rPr>
        <w:t>May</w:t>
      </w:r>
      <w:r>
        <w:rPr>
          <w:color w:val="585858"/>
          <w:sz w:val="18"/>
        </w:rPr>
        <w:tab/>
      </w:r>
      <w:r>
        <w:rPr>
          <w:color w:val="585858"/>
          <w:spacing w:val="-5"/>
          <w:sz w:val="18"/>
        </w:rPr>
        <w:t>Jun</w:t>
      </w:r>
      <w:r>
        <w:rPr>
          <w:color w:val="585858"/>
          <w:sz w:val="18"/>
        </w:rPr>
        <w:tab/>
      </w:r>
      <w:r>
        <w:rPr>
          <w:color w:val="585858"/>
          <w:spacing w:val="-5"/>
          <w:sz w:val="18"/>
        </w:rPr>
        <w:t>Jul</w:t>
      </w:r>
      <w:r>
        <w:rPr>
          <w:color w:val="585858"/>
          <w:sz w:val="18"/>
        </w:rPr>
        <w:tab/>
      </w:r>
      <w:r>
        <w:rPr>
          <w:color w:val="585858"/>
          <w:spacing w:val="-5"/>
          <w:sz w:val="18"/>
        </w:rPr>
        <w:t>Aug</w:t>
      </w:r>
      <w:r>
        <w:rPr>
          <w:color w:val="585858"/>
          <w:sz w:val="18"/>
        </w:rPr>
        <w:tab/>
      </w:r>
      <w:r>
        <w:rPr>
          <w:color w:val="585858"/>
          <w:spacing w:val="-5"/>
          <w:sz w:val="18"/>
        </w:rPr>
        <w:t>Sep</w:t>
      </w:r>
      <w:r>
        <w:rPr>
          <w:color w:val="585858"/>
          <w:sz w:val="18"/>
        </w:rPr>
        <w:tab/>
      </w:r>
      <w:r>
        <w:rPr>
          <w:color w:val="585858"/>
          <w:spacing w:val="-5"/>
          <w:sz w:val="18"/>
        </w:rPr>
        <w:t>Oct</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24"/>
        <w:ind w:left="408" w:right="0" w:firstLine="0"/>
        <w:jc w:val="left"/>
        <w:rPr>
          <w:sz w:val="18"/>
        </w:rPr>
      </w:pPr>
      <w:r>
        <w:rPr>
          <w:color w:val="585858"/>
          <w:spacing w:val="-5"/>
          <w:sz w:val="18"/>
        </w:rPr>
        <w:t>Nov</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24"/>
        <w:ind w:left="396" w:right="0" w:firstLine="0"/>
        <w:jc w:val="left"/>
        <w:rPr>
          <w:sz w:val="18"/>
        </w:rPr>
      </w:pPr>
      <w:r>
        <w:rPr>
          <w:color w:val="585858"/>
          <w:spacing w:val="-5"/>
          <w:sz w:val="18"/>
        </w:rPr>
        <w:t>Dec</w:t>
      </w:r>
    </w:p>
    <w:p>
      <w:pPr>
        <w:spacing w:after="0"/>
        <w:jc w:val="left"/>
        <w:rPr>
          <w:sz w:val="18"/>
        </w:rPr>
        <w:sectPr>
          <w:type w:val="continuous"/>
          <w:pgSz w:w="11900" w:h="16850"/>
          <w:pgMar w:header="463" w:footer="611" w:top="340" w:bottom="960" w:left="720" w:right="360"/>
          <w:cols w:num="4" w:equalWidth="0">
            <w:col w:w="856" w:space="40"/>
            <w:col w:w="7107" w:space="39"/>
            <w:col w:w="701" w:space="40"/>
            <w:col w:w="2037"/>
          </w:cols>
        </w:sectPr>
      </w:pPr>
    </w:p>
    <w:p>
      <w:pPr>
        <w:pStyle w:val="BodyText"/>
        <w:spacing w:before="5"/>
        <w:rPr>
          <w:sz w:val="9"/>
        </w:rPr>
      </w:pPr>
    </w:p>
    <w:p>
      <w:pPr>
        <w:tabs>
          <w:tab w:pos="1243" w:val="left" w:leader="none"/>
          <w:tab w:pos="2423" w:val="left" w:leader="none"/>
        </w:tabs>
        <w:spacing w:line="208" w:lineRule="exact" w:before="64"/>
        <w:ind w:left="0" w:right="344" w:firstLine="0"/>
        <w:jc w:val="center"/>
        <w:rPr>
          <w:sz w:val="18"/>
        </w:rPr>
      </w:pPr>
      <w:r>
        <w:rPr/>
        <w:pict>
          <v:rect style="position:absolute;margin-left:214.490005pt;margin-top:6.726032pt;width:4.9433pt;height:4.9433pt;mso-position-horizontal-relative:page;mso-position-vertical-relative:paragraph;z-index:15737856" id="docshape95" filled="true" fillcolor="#5b9bd4" stroked="false">
            <v:fill type="solid"/>
            <w10:wrap type="none"/>
          </v:rect>
        </w:pict>
      </w:r>
      <w:r>
        <w:rPr/>
        <w:pict>
          <v:rect style="position:absolute;margin-left:276.670013pt;margin-top:6.726032pt;width:4.9433pt;height:4.9433pt;mso-position-horizontal-relative:page;mso-position-vertical-relative:paragraph;z-index:-16522240" id="docshape96" filled="true" fillcolor="#ec7c30" stroked="false">
            <v:fill type="solid"/>
            <w10:wrap type="none"/>
          </v:rect>
        </w:pict>
      </w:r>
      <w:r>
        <w:rPr/>
        <w:pict>
          <v:rect style="position:absolute;margin-left:335.690002pt;margin-top:6.726032pt;width:4.9433pt;height:4.9433pt;mso-position-horizontal-relative:page;mso-position-vertical-relative:paragraph;z-index:-16521728" id="docshape97" filled="true" fillcolor="#a4a4a4" stroked="false">
            <v:fill type="solid"/>
            <w10:wrap type="none"/>
          </v:rect>
        </w:pict>
      </w:r>
      <w:r>
        <w:rPr>
          <w:color w:val="585858"/>
          <w:spacing w:val="-2"/>
          <w:sz w:val="18"/>
        </w:rPr>
        <w:t>Lodgements</w:t>
      </w:r>
      <w:r>
        <w:rPr>
          <w:color w:val="585858"/>
          <w:sz w:val="18"/>
        </w:rPr>
        <w:tab/>
      </w:r>
      <w:r>
        <w:rPr>
          <w:color w:val="585858"/>
          <w:spacing w:val="-2"/>
          <w:sz w:val="18"/>
        </w:rPr>
        <w:t>Finalisation</w:t>
      </w:r>
      <w:r>
        <w:rPr>
          <w:color w:val="585858"/>
          <w:sz w:val="18"/>
        </w:rPr>
        <w:tab/>
        <w:t>On</w:t>
      </w:r>
      <w:r>
        <w:rPr>
          <w:color w:val="585858"/>
          <w:spacing w:val="-1"/>
          <w:sz w:val="18"/>
        </w:rPr>
        <w:t> </w:t>
      </w:r>
      <w:r>
        <w:rPr>
          <w:color w:val="585858"/>
          <w:spacing w:val="-4"/>
          <w:sz w:val="18"/>
        </w:rPr>
        <w:t>hand</w:t>
      </w:r>
    </w:p>
    <w:p>
      <w:pPr>
        <w:spacing w:line="160" w:lineRule="exact" w:before="0"/>
        <w:ind w:left="0" w:right="775" w:firstLine="0"/>
        <w:jc w:val="right"/>
        <w:rPr>
          <w:sz w:val="14"/>
        </w:rPr>
      </w:pPr>
      <w:r>
        <w:rPr>
          <w:spacing w:val="-5"/>
          <w:sz w:val="14"/>
        </w:rPr>
        <w:t>28</w:t>
      </w:r>
    </w:p>
    <w:p>
      <w:pPr>
        <w:pStyle w:val="BodyText"/>
        <w:rPr>
          <w:sz w:val="20"/>
        </w:rPr>
      </w:pPr>
    </w:p>
    <w:p>
      <w:pPr>
        <w:pStyle w:val="BodyText"/>
        <w:spacing w:before="3"/>
        <w:rPr>
          <w:sz w:val="24"/>
        </w:rPr>
      </w:pPr>
    </w:p>
    <w:p>
      <w:pPr>
        <w:pStyle w:val="Heading1"/>
        <w:spacing w:before="44"/>
      </w:pPr>
      <w:bookmarkStart w:name="_bookmark8" w:id="9"/>
      <w:bookmarkEnd w:id="9"/>
      <w:r>
        <w:rPr>
          <w:b w:val="0"/>
        </w:rPr>
      </w:r>
      <w:r>
        <w:rPr>
          <w:color w:val="808080"/>
        </w:rPr>
        <w:t>Analysis</w:t>
      </w:r>
      <w:r>
        <w:rPr>
          <w:color w:val="808080"/>
          <w:spacing w:val="-3"/>
        </w:rPr>
        <w:t> </w:t>
      </w:r>
      <w:r>
        <w:rPr>
          <w:color w:val="808080"/>
        </w:rPr>
        <w:t>of</w:t>
      </w:r>
      <w:r>
        <w:rPr>
          <w:color w:val="808080"/>
          <w:spacing w:val="-3"/>
        </w:rPr>
        <w:t> </w:t>
      </w:r>
      <w:r>
        <w:rPr>
          <w:color w:val="808080"/>
        </w:rPr>
        <w:t>AAT</w:t>
      </w:r>
      <w:r>
        <w:rPr>
          <w:color w:val="808080"/>
          <w:spacing w:val="-4"/>
        </w:rPr>
        <w:t> </w:t>
      </w:r>
      <w:r>
        <w:rPr>
          <w:color w:val="808080"/>
        </w:rPr>
        <w:t>Outcomes</w:t>
      </w:r>
      <w:r>
        <w:rPr>
          <w:color w:val="808080"/>
          <w:spacing w:val="-4"/>
        </w:rPr>
        <w:t> </w:t>
      </w:r>
      <w:r>
        <w:rPr>
          <w:color w:val="808080"/>
        </w:rPr>
        <w:t>and</w:t>
      </w:r>
      <w:r>
        <w:rPr>
          <w:color w:val="808080"/>
          <w:spacing w:val="-2"/>
        </w:rPr>
        <w:t> Decisions</w:t>
      </w:r>
    </w:p>
    <w:p>
      <w:pPr>
        <w:pStyle w:val="BodyText"/>
        <w:spacing w:before="47"/>
        <w:ind w:left="360" w:right="618"/>
        <w:jc w:val="both"/>
      </w:pPr>
      <w:r>
        <w:rPr/>
        <w:t>The</w:t>
      </w:r>
      <w:r>
        <w:rPr>
          <w:spacing w:val="-13"/>
        </w:rPr>
        <w:t> </w:t>
      </w:r>
      <w:r>
        <w:rPr/>
        <w:t>outcomes</w:t>
      </w:r>
      <w:r>
        <w:rPr>
          <w:spacing w:val="-12"/>
        </w:rPr>
        <w:t> </w:t>
      </w:r>
      <w:r>
        <w:rPr/>
        <w:t>of</w:t>
      </w:r>
      <w:r>
        <w:rPr>
          <w:spacing w:val="-13"/>
        </w:rPr>
        <w:t> </w:t>
      </w:r>
      <w:r>
        <w:rPr/>
        <w:t>AAT</w:t>
      </w:r>
      <w:r>
        <w:rPr>
          <w:spacing w:val="-12"/>
        </w:rPr>
        <w:t> </w:t>
      </w:r>
      <w:r>
        <w:rPr/>
        <w:t>reviews</w:t>
      </w:r>
      <w:r>
        <w:rPr>
          <w:spacing w:val="-13"/>
        </w:rPr>
        <w:t> </w:t>
      </w:r>
      <w:r>
        <w:rPr/>
        <w:t>are</w:t>
      </w:r>
      <w:r>
        <w:rPr>
          <w:spacing w:val="-12"/>
        </w:rPr>
        <w:t> </w:t>
      </w:r>
      <w:r>
        <w:rPr/>
        <w:t>not</w:t>
      </w:r>
      <w:r>
        <w:rPr>
          <w:spacing w:val="-13"/>
        </w:rPr>
        <w:t> </w:t>
      </w:r>
      <w:r>
        <w:rPr/>
        <w:t>transparent.</w:t>
      </w:r>
      <w:r>
        <w:rPr>
          <w:spacing w:val="10"/>
        </w:rPr>
        <w:t> </w:t>
      </w:r>
      <w:r>
        <w:rPr/>
        <w:t>Between</w:t>
      </w:r>
      <w:r>
        <w:rPr>
          <w:spacing w:val="-12"/>
        </w:rPr>
        <w:t> </w:t>
      </w:r>
      <w:r>
        <w:rPr/>
        <w:t>1</w:t>
      </w:r>
      <w:r>
        <w:rPr>
          <w:spacing w:val="-13"/>
        </w:rPr>
        <w:t> </w:t>
      </w:r>
      <w:r>
        <w:rPr/>
        <w:t>January</w:t>
      </w:r>
      <w:r>
        <w:rPr>
          <w:spacing w:val="-12"/>
        </w:rPr>
        <w:t> </w:t>
      </w:r>
      <w:r>
        <w:rPr/>
        <w:t>2019</w:t>
      </w:r>
      <w:r>
        <w:rPr>
          <w:spacing w:val="-13"/>
        </w:rPr>
        <w:t> </w:t>
      </w:r>
      <w:r>
        <w:rPr/>
        <w:t>–</w:t>
      </w:r>
      <w:r>
        <w:rPr>
          <w:spacing w:val="-12"/>
        </w:rPr>
        <w:t> </w:t>
      </w:r>
      <w:r>
        <w:rPr/>
        <w:t>31</w:t>
      </w:r>
      <w:r>
        <w:rPr>
          <w:spacing w:val="-12"/>
        </w:rPr>
        <w:t> </w:t>
      </w:r>
      <w:r>
        <w:rPr/>
        <w:t>December</w:t>
      </w:r>
      <w:r>
        <w:rPr>
          <w:spacing w:val="-13"/>
        </w:rPr>
        <w:t> </w:t>
      </w:r>
      <w:r>
        <w:rPr/>
        <w:t>2021,</w:t>
      </w:r>
      <w:r>
        <w:rPr>
          <w:spacing w:val="-12"/>
        </w:rPr>
        <w:t> </w:t>
      </w:r>
      <w:r>
        <w:rPr/>
        <w:t>7,532</w:t>
      </w:r>
      <w:r>
        <w:rPr>
          <w:spacing w:val="-13"/>
        </w:rPr>
        <w:t> </w:t>
      </w:r>
      <w:r>
        <w:rPr/>
        <w:t>appeals for NDIS decisions were lodged.</w:t>
      </w:r>
      <w:r>
        <w:rPr>
          <w:spacing w:val="40"/>
        </w:rPr>
        <w:t> </w:t>
      </w:r>
      <w:r>
        <w:rPr/>
        <w:t>In the same period, only 130 matters went to a hearing and resulted in a published decision being made by the AAT.</w:t>
      </w:r>
      <w:r>
        <w:rPr>
          <w:spacing w:val="40"/>
        </w:rPr>
        <w:t> </w:t>
      </w:r>
      <w:r>
        <w:rPr/>
        <w:t>Only 69 of these matters were substantive decisions relating to access or supports: 38 decisions regarding supports and 31 decisions regarding access. Decisions not about supports or access were primarily interlocutory matters associated with jurisdiction or other procedural </w:t>
      </w:r>
      <w:r>
        <w:rPr>
          <w:spacing w:val="-2"/>
        </w:rPr>
        <w:t>matters.</w:t>
      </w:r>
    </w:p>
    <w:p>
      <w:pPr>
        <w:pStyle w:val="BodyText"/>
        <w:spacing w:before="1"/>
      </w:pPr>
    </w:p>
    <w:p>
      <w:pPr>
        <w:pStyle w:val="BodyText"/>
        <w:ind w:left="360" w:right="620"/>
        <w:jc w:val="both"/>
      </w:pPr>
      <w:r>
        <w:rPr/>
        <w:t>This means that on publicly available data we are only able to determine the result in less than 1% of applications lodged at the AAT over the reporting period.</w:t>
      </w:r>
    </w:p>
    <w:p>
      <w:pPr>
        <w:pStyle w:val="BodyText"/>
      </w:pPr>
    </w:p>
    <w:p>
      <w:pPr>
        <w:pStyle w:val="BodyText"/>
        <w:spacing w:before="8"/>
        <w:rPr>
          <w:sz w:val="17"/>
        </w:rPr>
      </w:pPr>
    </w:p>
    <w:p>
      <w:pPr>
        <w:pStyle w:val="Heading1"/>
      </w:pPr>
      <w:bookmarkStart w:name="_bookmark9" w:id="10"/>
      <w:bookmarkEnd w:id="10"/>
      <w:r>
        <w:rPr>
          <w:b w:val="0"/>
        </w:rPr>
      </w:r>
      <w:r>
        <w:rPr>
          <w:color w:val="808080"/>
        </w:rPr>
        <w:t>AAT</w:t>
      </w:r>
      <w:r>
        <w:rPr>
          <w:color w:val="808080"/>
          <w:spacing w:val="-3"/>
        </w:rPr>
        <w:t> </w:t>
      </w:r>
      <w:r>
        <w:rPr>
          <w:color w:val="808080"/>
        </w:rPr>
        <w:t>Outcomes</w:t>
      </w:r>
      <w:r>
        <w:rPr>
          <w:color w:val="808080"/>
          <w:spacing w:val="-3"/>
        </w:rPr>
        <w:t> </w:t>
      </w:r>
      <w:r>
        <w:rPr>
          <w:color w:val="808080"/>
        </w:rPr>
        <w:t>as</w:t>
      </w:r>
      <w:r>
        <w:rPr>
          <w:color w:val="808080"/>
          <w:spacing w:val="-3"/>
        </w:rPr>
        <w:t> </w:t>
      </w:r>
      <w:r>
        <w:rPr>
          <w:color w:val="808080"/>
        </w:rPr>
        <w:t>reported</w:t>
      </w:r>
      <w:r>
        <w:rPr>
          <w:color w:val="808080"/>
          <w:spacing w:val="-4"/>
        </w:rPr>
        <w:t> </w:t>
      </w:r>
      <w:r>
        <w:rPr>
          <w:color w:val="808080"/>
        </w:rPr>
        <w:t>by</w:t>
      </w:r>
      <w:r>
        <w:rPr>
          <w:color w:val="808080"/>
          <w:spacing w:val="-4"/>
        </w:rPr>
        <w:t> </w:t>
      </w:r>
      <w:r>
        <w:rPr>
          <w:color w:val="808080"/>
        </w:rPr>
        <w:t>NDIA</w:t>
      </w:r>
      <w:r>
        <w:rPr>
          <w:color w:val="808080"/>
          <w:spacing w:val="-3"/>
        </w:rPr>
        <w:t> </w:t>
      </w:r>
      <w:r>
        <w:rPr>
          <w:color w:val="808080"/>
        </w:rPr>
        <w:t>and</w:t>
      </w:r>
      <w:r>
        <w:rPr>
          <w:color w:val="808080"/>
          <w:spacing w:val="-5"/>
        </w:rPr>
        <w:t> AAT</w:t>
      </w:r>
    </w:p>
    <w:p>
      <w:pPr>
        <w:pStyle w:val="BodyText"/>
        <w:spacing w:before="10"/>
        <w:rPr>
          <w:b/>
          <w:sz w:val="25"/>
        </w:rPr>
      </w:pPr>
    </w:p>
    <w:p>
      <w:pPr>
        <w:pStyle w:val="BodyText"/>
        <w:ind w:left="360" w:right="620"/>
        <w:jc w:val="both"/>
      </w:pPr>
      <w:r>
        <w:rPr/>
        <w:t>In</w:t>
      </w:r>
      <w:r>
        <w:rPr>
          <w:spacing w:val="-8"/>
        </w:rPr>
        <w:t> </w:t>
      </w:r>
      <w:r>
        <w:rPr/>
        <w:t>light</w:t>
      </w:r>
      <w:r>
        <w:rPr>
          <w:spacing w:val="-6"/>
        </w:rPr>
        <w:t> </w:t>
      </w:r>
      <w:r>
        <w:rPr/>
        <w:t>of</w:t>
      </w:r>
      <w:r>
        <w:rPr>
          <w:spacing w:val="-7"/>
        </w:rPr>
        <w:t> </w:t>
      </w:r>
      <w:r>
        <w:rPr/>
        <w:t>this,</w:t>
      </w:r>
      <w:r>
        <w:rPr>
          <w:spacing w:val="-9"/>
        </w:rPr>
        <w:t> </w:t>
      </w:r>
      <w:r>
        <w:rPr/>
        <w:t>what</w:t>
      </w:r>
      <w:r>
        <w:rPr>
          <w:spacing w:val="-6"/>
        </w:rPr>
        <w:t> </w:t>
      </w:r>
      <w:r>
        <w:rPr/>
        <w:t>actually</w:t>
      </w:r>
      <w:r>
        <w:rPr>
          <w:spacing w:val="-6"/>
        </w:rPr>
        <w:t> </w:t>
      </w:r>
      <w:r>
        <w:rPr/>
        <w:t>happens</w:t>
      </w:r>
      <w:r>
        <w:rPr>
          <w:spacing w:val="-7"/>
        </w:rPr>
        <w:t> </w:t>
      </w:r>
      <w:r>
        <w:rPr/>
        <w:t>in</w:t>
      </w:r>
      <w:r>
        <w:rPr>
          <w:spacing w:val="-8"/>
        </w:rPr>
        <w:t> </w:t>
      </w:r>
      <w:r>
        <w:rPr/>
        <w:t>the</w:t>
      </w:r>
      <w:r>
        <w:rPr>
          <w:spacing w:val="-9"/>
        </w:rPr>
        <w:t> </w:t>
      </w:r>
      <w:r>
        <w:rPr/>
        <w:t>majority</w:t>
      </w:r>
      <w:r>
        <w:rPr>
          <w:spacing w:val="-8"/>
        </w:rPr>
        <w:t> </w:t>
      </w:r>
      <w:r>
        <w:rPr/>
        <w:t>of</w:t>
      </w:r>
      <w:r>
        <w:rPr>
          <w:spacing w:val="-7"/>
        </w:rPr>
        <w:t> </w:t>
      </w:r>
      <w:r>
        <w:rPr/>
        <w:t>NDIS</w:t>
      </w:r>
      <w:r>
        <w:rPr>
          <w:spacing w:val="-7"/>
        </w:rPr>
        <w:t> </w:t>
      </w:r>
      <w:r>
        <w:rPr/>
        <w:t>Appeals</w:t>
      </w:r>
      <w:r>
        <w:rPr>
          <w:spacing w:val="-7"/>
        </w:rPr>
        <w:t> </w:t>
      </w:r>
      <w:r>
        <w:rPr/>
        <w:t>at</w:t>
      </w:r>
      <w:r>
        <w:rPr>
          <w:spacing w:val="-9"/>
        </w:rPr>
        <w:t> </w:t>
      </w:r>
      <w:r>
        <w:rPr/>
        <w:t>the</w:t>
      </w:r>
      <w:r>
        <w:rPr>
          <w:spacing w:val="-7"/>
        </w:rPr>
        <w:t> </w:t>
      </w:r>
      <w:r>
        <w:rPr/>
        <w:t>AAT</w:t>
      </w:r>
      <w:r>
        <w:rPr>
          <w:spacing w:val="-6"/>
        </w:rPr>
        <w:t> </w:t>
      </w:r>
      <w:r>
        <w:rPr/>
        <w:t>is</w:t>
      </w:r>
      <w:r>
        <w:rPr>
          <w:spacing w:val="-7"/>
        </w:rPr>
        <w:t> </w:t>
      </w:r>
      <w:r>
        <w:rPr/>
        <w:t>relatively</w:t>
      </w:r>
      <w:r>
        <w:rPr>
          <w:spacing w:val="-6"/>
        </w:rPr>
        <w:t> </w:t>
      </w:r>
      <w:r>
        <w:rPr/>
        <w:t>opaque</w:t>
      </w:r>
      <w:r>
        <w:rPr>
          <w:spacing w:val="-9"/>
        </w:rPr>
        <w:t> </w:t>
      </w:r>
      <w:r>
        <w:rPr/>
        <w:t>due</w:t>
      </w:r>
      <w:r>
        <w:rPr>
          <w:spacing w:val="-6"/>
        </w:rPr>
        <w:t> </w:t>
      </w:r>
      <w:r>
        <w:rPr/>
        <w:t>to</w:t>
      </w:r>
      <w:r>
        <w:rPr>
          <w:spacing w:val="-5"/>
        </w:rPr>
        <w:t> </w:t>
      </w:r>
      <w:r>
        <w:rPr/>
        <w:t>the extremely small number of cases which go to hearing and have a decision published.</w:t>
      </w:r>
      <w:r>
        <w:rPr>
          <w:spacing w:val="40"/>
        </w:rPr>
        <w:t> </w:t>
      </w:r>
      <w:r>
        <w:rPr/>
        <w:t>Both the AAT and the NDIA report outcomes in their respective reports under three overarching types:</w:t>
      </w:r>
    </w:p>
    <w:p>
      <w:pPr>
        <w:pStyle w:val="ListParagraph"/>
        <w:numPr>
          <w:ilvl w:val="0"/>
          <w:numId w:val="3"/>
        </w:numPr>
        <w:tabs>
          <w:tab w:pos="1080" w:val="left" w:leader="none"/>
          <w:tab w:pos="1081" w:val="left" w:leader="none"/>
        </w:tabs>
        <w:spacing w:line="279" w:lineRule="exact" w:before="2" w:after="0"/>
        <w:ind w:left="1080" w:right="0" w:hanging="361"/>
        <w:jc w:val="left"/>
        <w:rPr>
          <w:sz w:val="22"/>
        </w:rPr>
      </w:pPr>
      <w:r>
        <w:rPr>
          <w:sz w:val="22"/>
        </w:rPr>
        <w:t>outcome</w:t>
      </w:r>
      <w:r>
        <w:rPr>
          <w:spacing w:val="-2"/>
          <w:sz w:val="22"/>
        </w:rPr>
        <w:t> </w:t>
      </w:r>
      <w:r>
        <w:rPr>
          <w:sz w:val="22"/>
        </w:rPr>
        <w:t>by</w:t>
      </w:r>
      <w:r>
        <w:rPr>
          <w:spacing w:val="-4"/>
          <w:sz w:val="22"/>
        </w:rPr>
        <w:t> </w:t>
      </w:r>
      <w:r>
        <w:rPr>
          <w:sz w:val="22"/>
        </w:rPr>
        <w:t>AAT</w:t>
      </w:r>
      <w:r>
        <w:rPr>
          <w:spacing w:val="-2"/>
          <w:sz w:val="22"/>
        </w:rPr>
        <w:t> </w:t>
      </w:r>
      <w:r>
        <w:rPr>
          <w:sz w:val="22"/>
        </w:rPr>
        <w:t>decision</w:t>
      </w:r>
      <w:r>
        <w:rPr>
          <w:spacing w:val="-5"/>
          <w:sz w:val="22"/>
        </w:rPr>
        <w:t> </w:t>
      </w:r>
      <w:r>
        <w:rPr>
          <w:sz w:val="22"/>
        </w:rPr>
        <w:t>(these</w:t>
      </w:r>
      <w:r>
        <w:rPr>
          <w:spacing w:val="-3"/>
          <w:sz w:val="22"/>
        </w:rPr>
        <w:t> </w:t>
      </w:r>
      <w:r>
        <w:rPr>
          <w:sz w:val="22"/>
        </w:rPr>
        <w:t>are</w:t>
      </w:r>
      <w:r>
        <w:rPr>
          <w:spacing w:val="-2"/>
          <w:sz w:val="22"/>
        </w:rPr>
        <w:t> </w:t>
      </w:r>
      <w:r>
        <w:rPr>
          <w:sz w:val="22"/>
        </w:rPr>
        <w:t>published</w:t>
      </w:r>
      <w:r>
        <w:rPr>
          <w:spacing w:val="-3"/>
          <w:sz w:val="22"/>
        </w:rPr>
        <w:t> </w:t>
      </w:r>
      <w:r>
        <w:rPr>
          <w:sz w:val="22"/>
        </w:rPr>
        <w:t>–</w:t>
      </w:r>
      <w:r>
        <w:rPr>
          <w:spacing w:val="-2"/>
          <w:sz w:val="22"/>
        </w:rPr>
        <w:t> </w:t>
      </w:r>
      <w:r>
        <w:rPr>
          <w:sz w:val="22"/>
        </w:rPr>
        <w:t>see</w:t>
      </w:r>
      <w:r>
        <w:rPr>
          <w:spacing w:val="-5"/>
          <w:sz w:val="22"/>
        </w:rPr>
        <w:t> </w:t>
      </w:r>
      <w:r>
        <w:rPr>
          <w:sz w:val="22"/>
        </w:rPr>
        <w:t>table</w:t>
      </w:r>
      <w:r>
        <w:rPr>
          <w:spacing w:val="-2"/>
          <w:sz w:val="22"/>
        </w:rPr>
        <w:t> above),</w:t>
      </w:r>
    </w:p>
    <w:p>
      <w:pPr>
        <w:pStyle w:val="ListParagraph"/>
        <w:numPr>
          <w:ilvl w:val="0"/>
          <w:numId w:val="3"/>
        </w:numPr>
        <w:tabs>
          <w:tab w:pos="1080" w:val="left" w:leader="none"/>
          <w:tab w:pos="1081" w:val="left" w:leader="none"/>
        </w:tabs>
        <w:spacing w:line="279" w:lineRule="exact" w:before="0" w:after="0"/>
        <w:ind w:left="1080" w:right="0" w:hanging="361"/>
        <w:jc w:val="left"/>
        <w:rPr>
          <w:sz w:val="22"/>
        </w:rPr>
      </w:pPr>
      <w:r>
        <w:rPr>
          <w:sz w:val="22"/>
        </w:rPr>
        <w:t>outcome</w:t>
      </w:r>
      <w:r>
        <w:rPr>
          <w:spacing w:val="-5"/>
          <w:sz w:val="22"/>
        </w:rPr>
        <w:t> </w:t>
      </w:r>
      <w:r>
        <w:rPr>
          <w:sz w:val="22"/>
        </w:rPr>
        <w:t>by</w:t>
      </w:r>
      <w:r>
        <w:rPr>
          <w:spacing w:val="-6"/>
          <w:sz w:val="22"/>
        </w:rPr>
        <w:t> </w:t>
      </w:r>
      <w:r>
        <w:rPr>
          <w:sz w:val="22"/>
        </w:rPr>
        <w:t>parties’</w:t>
      </w:r>
      <w:r>
        <w:rPr>
          <w:spacing w:val="-5"/>
          <w:sz w:val="22"/>
        </w:rPr>
        <w:t> </w:t>
      </w:r>
      <w:r>
        <w:rPr>
          <w:sz w:val="22"/>
        </w:rPr>
        <w:t>consent,</w:t>
      </w:r>
      <w:r>
        <w:rPr>
          <w:spacing w:val="-5"/>
          <w:sz w:val="22"/>
        </w:rPr>
        <w:t> and</w:t>
      </w:r>
    </w:p>
    <w:p>
      <w:pPr>
        <w:pStyle w:val="ListParagraph"/>
        <w:numPr>
          <w:ilvl w:val="0"/>
          <w:numId w:val="3"/>
        </w:numPr>
        <w:tabs>
          <w:tab w:pos="1080" w:val="left" w:leader="none"/>
          <w:tab w:pos="1081" w:val="left" w:leader="none"/>
        </w:tabs>
        <w:spacing w:line="240" w:lineRule="auto" w:before="0" w:after="0"/>
        <w:ind w:left="1080" w:right="0" w:hanging="361"/>
        <w:jc w:val="left"/>
        <w:rPr>
          <w:sz w:val="22"/>
        </w:rPr>
      </w:pPr>
      <w:r>
        <w:rPr>
          <w:sz w:val="22"/>
        </w:rPr>
        <w:t>other</w:t>
      </w:r>
      <w:r>
        <w:rPr>
          <w:spacing w:val="-7"/>
          <w:sz w:val="22"/>
        </w:rPr>
        <w:t> </w:t>
      </w:r>
      <w:r>
        <w:rPr>
          <w:sz w:val="22"/>
        </w:rPr>
        <w:t>outcome</w:t>
      </w:r>
      <w:r>
        <w:rPr>
          <w:spacing w:val="-4"/>
          <w:sz w:val="22"/>
        </w:rPr>
        <w:t> </w:t>
      </w:r>
      <w:r>
        <w:rPr>
          <w:sz w:val="22"/>
        </w:rPr>
        <w:t>(including</w:t>
      </w:r>
      <w:r>
        <w:rPr>
          <w:spacing w:val="-3"/>
          <w:sz w:val="22"/>
        </w:rPr>
        <w:t> </w:t>
      </w:r>
      <w:r>
        <w:rPr>
          <w:sz w:val="22"/>
        </w:rPr>
        <w:t>withdrawn</w:t>
      </w:r>
      <w:r>
        <w:rPr>
          <w:spacing w:val="-3"/>
          <w:sz w:val="22"/>
        </w:rPr>
        <w:t> </w:t>
      </w:r>
      <w:r>
        <w:rPr>
          <w:sz w:val="22"/>
        </w:rPr>
        <w:t>by</w:t>
      </w:r>
      <w:r>
        <w:rPr>
          <w:spacing w:val="-4"/>
          <w:sz w:val="22"/>
        </w:rPr>
        <w:t> </w:t>
      </w:r>
      <w:r>
        <w:rPr>
          <w:sz w:val="22"/>
        </w:rPr>
        <w:t>applicant,</w:t>
      </w:r>
      <w:r>
        <w:rPr>
          <w:spacing w:val="-3"/>
          <w:sz w:val="22"/>
        </w:rPr>
        <w:t> </w:t>
      </w:r>
      <w:r>
        <w:rPr>
          <w:sz w:val="22"/>
        </w:rPr>
        <w:t>dismissed</w:t>
      </w:r>
      <w:r>
        <w:rPr>
          <w:spacing w:val="-2"/>
          <w:sz w:val="22"/>
        </w:rPr>
        <w:t> </w:t>
      </w:r>
      <w:r>
        <w:rPr>
          <w:sz w:val="22"/>
        </w:rPr>
        <w:t>by</w:t>
      </w:r>
      <w:r>
        <w:rPr>
          <w:spacing w:val="-2"/>
          <w:sz w:val="22"/>
        </w:rPr>
        <w:t> </w:t>
      </w:r>
      <w:r>
        <w:rPr>
          <w:sz w:val="22"/>
        </w:rPr>
        <w:t>AAT,</w:t>
      </w:r>
      <w:r>
        <w:rPr>
          <w:spacing w:val="-3"/>
          <w:sz w:val="22"/>
        </w:rPr>
        <w:t> </w:t>
      </w:r>
      <w:r>
        <w:rPr>
          <w:sz w:val="22"/>
        </w:rPr>
        <w:t>and</w:t>
      </w:r>
      <w:r>
        <w:rPr>
          <w:spacing w:val="-3"/>
          <w:sz w:val="22"/>
        </w:rPr>
        <w:t> </w:t>
      </w:r>
      <w:r>
        <w:rPr>
          <w:sz w:val="22"/>
        </w:rPr>
        <w:t>no</w:t>
      </w:r>
      <w:r>
        <w:rPr>
          <w:spacing w:val="-4"/>
          <w:sz w:val="22"/>
        </w:rPr>
        <w:t> </w:t>
      </w:r>
      <w:r>
        <w:rPr>
          <w:spacing w:val="-2"/>
          <w:sz w:val="22"/>
        </w:rPr>
        <w:t>jurisdiction).</w:t>
      </w:r>
    </w:p>
    <w:p>
      <w:pPr>
        <w:pStyle w:val="BodyText"/>
        <w:spacing w:before="1"/>
      </w:pPr>
      <w:r>
        <w:rPr/>
        <w:pict>
          <v:rect style="position:absolute;margin-left:54pt;margin-top:14.703584pt;width:144.050pt;height:.72003pt;mso-position-horizontal-relative:page;mso-position-vertical-relative:paragraph;z-index:-15720960;mso-wrap-distance-left:0;mso-wrap-distance-right:0" id="docshape98" filled="true" fillcolor="#000000" stroked="false">
            <v:fill type="solid"/>
            <w10:wrap type="topAndBottom"/>
          </v:rect>
        </w:pict>
      </w:r>
    </w:p>
    <w:p>
      <w:pPr>
        <w:spacing w:before="102"/>
        <w:ind w:left="360" w:right="922" w:firstLine="0"/>
        <w:jc w:val="left"/>
        <w:rPr>
          <w:sz w:val="18"/>
        </w:rPr>
      </w:pPr>
      <w:r>
        <w:rPr>
          <w:position w:val="5"/>
          <w:sz w:val="12"/>
        </w:rPr>
        <w:t>27</w:t>
      </w:r>
      <w:r>
        <w:rPr>
          <w:spacing w:val="10"/>
          <w:position w:val="5"/>
          <w:sz w:val="12"/>
        </w:rPr>
        <w:t> </w:t>
      </w:r>
      <w:r>
        <w:rPr>
          <w:sz w:val="18"/>
        </w:rPr>
        <w:t>‘AAT</w:t>
      </w:r>
      <w:r>
        <w:rPr>
          <w:spacing w:val="-3"/>
          <w:sz w:val="18"/>
        </w:rPr>
        <w:t> </w:t>
      </w:r>
      <w:r>
        <w:rPr>
          <w:sz w:val="18"/>
        </w:rPr>
        <w:t>Caseload</w:t>
      </w:r>
      <w:r>
        <w:rPr>
          <w:spacing w:val="-4"/>
          <w:sz w:val="18"/>
        </w:rPr>
        <w:t> </w:t>
      </w:r>
      <w:r>
        <w:rPr>
          <w:sz w:val="18"/>
        </w:rPr>
        <w:t>Report:</w:t>
      </w:r>
      <w:r>
        <w:rPr>
          <w:spacing w:val="-3"/>
          <w:sz w:val="18"/>
        </w:rPr>
        <w:t> </w:t>
      </w:r>
      <w:r>
        <w:rPr>
          <w:sz w:val="18"/>
        </w:rPr>
        <w:t>For</w:t>
      </w:r>
      <w:r>
        <w:rPr>
          <w:spacing w:val="-3"/>
          <w:sz w:val="18"/>
        </w:rPr>
        <w:t> </w:t>
      </w:r>
      <w:r>
        <w:rPr>
          <w:sz w:val="18"/>
        </w:rPr>
        <w:t>the</w:t>
      </w:r>
      <w:r>
        <w:rPr>
          <w:spacing w:val="-4"/>
          <w:sz w:val="18"/>
        </w:rPr>
        <w:t> </w:t>
      </w:r>
      <w:r>
        <w:rPr>
          <w:sz w:val="18"/>
        </w:rPr>
        <w:t>period</w:t>
      </w:r>
      <w:r>
        <w:rPr>
          <w:spacing w:val="-4"/>
          <w:sz w:val="18"/>
        </w:rPr>
        <w:t> </w:t>
      </w:r>
      <w:r>
        <w:rPr>
          <w:sz w:val="18"/>
        </w:rPr>
        <w:t>1</w:t>
      </w:r>
      <w:r>
        <w:rPr>
          <w:spacing w:val="-3"/>
          <w:sz w:val="18"/>
        </w:rPr>
        <w:t> </w:t>
      </w:r>
      <w:r>
        <w:rPr>
          <w:sz w:val="18"/>
        </w:rPr>
        <w:t>July</w:t>
      </w:r>
      <w:r>
        <w:rPr>
          <w:spacing w:val="-3"/>
          <w:sz w:val="18"/>
        </w:rPr>
        <w:t> </w:t>
      </w:r>
      <w:r>
        <w:rPr>
          <w:sz w:val="18"/>
        </w:rPr>
        <w:t>2021</w:t>
      </w:r>
      <w:r>
        <w:rPr>
          <w:spacing w:val="-1"/>
          <w:sz w:val="18"/>
        </w:rPr>
        <w:t> </w:t>
      </w:r>
      <w:r>
        <w:rPr>
          <w:sz w:val="18"/>
        </w:rPr>
        <w:t>–</w:t>
      </w:r>
      <w:r>
        <w:rPr>
          <w:spacing w:val="-4"/>
          <w:sz w:val="18"/>
        </w:rPr>
        <w:t> </w:t>
      </w:r>
      <w:r>
        <w:rPr>
          <w:sz w:val="18"/>
        </w:rPr>
        <w:t>31</w:t>
      </w:r>
      <w:r>
        <w:rPr>
          <w:spacing w:val="-3"/>
          <w:sz w:val="18"/>
        </w:rPr>
        <w:t> </w:t>
      </w:r>
      <w:r>
        <w:rPr>
          <w:sz w:val="18"/>
        </w:rPr>
        <w:t>May</w:t>
      </w:r>
      <w:r>
        <w:rPr>
          <w:spacing w:val="-3"/>
          <w:sz w:val="18"/>
        </w:rPr>
        <w:t> </w:t>
      </w:r>
      <w:r>
        <w:rPr>
          <w:sz w:val="18"/>
        </w:rPr>
        <w:t>2022’, https</w:t>
      </w:r>
      <w:hyperlink r:id="rId19">
        <w:r>
          <w:rPr>
            <w:sz w:val="18"/>
          </w:rPr>
          <w:t>://w</w:t>
        </w:r>
      </w:hyperlink>
      <w:r>
        <w:rPr>
          <w:sz w:val="18"/>
        </w:rPr>
        <w:t>ww</w:t>
      </w:r>
      <w:hyperlink r:id="rId19">
        <w:r>
          <w:rPr>
            <w:sz w:val="18"/>
          </w:rPr>
          <w:t>.aat.g</w:t>
        </w:r>
      </w:hyperlink>
      <w:r>
        <w:rPr>
          <w:sz w:val="18"/>
        </w:rPr>
        <w:t>o</w:t>
      </w:r>
      <w:hyperlink r:id="rId19">
        <w:r>
          <w:rPr>
            <w:sz w:val="18"/>
          </w:rPr>
          <w:t>v.au/AAT/media/AAT/Files/Statistics/AAT-</w:t>
        </w:r>
      </w:hyperlink>
      <w:r>
        <w:rPr>
          <w:sz w:val="18"/>
        </w:rPr>
        <w:t> </w:t>
      </w:r>
      <w:r>
        <w:rPr>
          <w:spacing w:val="-2"/>
          <w:sz w:val="18"/>
        </w:rPr>
        <w:t>Whole-of-Tribunal-Statistics-2021-22.pdf.</w:t>
      </w:r>
    </w:p>
    <w:p>
      <w:pPr>
        <w:spacing w:before="0"/>
        <w:ind w:left="360" w:right="549" w:firstLine="0"/>
        <w:jc w:val="left"/>
        <w:rPr>
          <w:sz w:val="20"/>
        </w:rPr>
      </w:pPr>
      <w:r>
        <w:rPr>
          <w:position w:val="5"/>
          <w:sz w:val="12"/>
        </w:rPr>
        <w:t>28</w:t>
      </w:r>
      <w:r>
        <w:rPr>
          <w:spacing w:val="18"/>
          <w:position w:val="5"/>
          <w:sz w:val="12"/>
        </w:rPr>
        <w:t> </w:t>
      </w:r>
      <w:r>
        <w:rPr>
          <w:sz w:val="18"/>
        </w:rPr>
        <w:t>Illustration taken from information provided by Justice Fiona Meagher (AAT President, previously Division Head of NDIS Division of AAT) at LegalWise NDIS Law Conference on 23 February 2022</w:t>
      </w:r>
      <w:r>
        <w:rPr>
          <w:sz w:val="20"/>
        </w:rPr>
        <w:t>.</w:t>
      </w:r>
    </w:p>
    <w:p>
      <w:pPr>
        <w:spacing w:after="0"/>
        <w:jc w:val="left"/>
        <w:rPr>
          <w:sz w:val="20"/>
        </w:rPr>
        <w:sectPr>
          <w:type w:val="continuous"/>
          <w:pgSz w:w="11900" w:h="16850"/>
          <w:pgMar w:header="463" w:footer="611" w:top="340" w:bottom="960" w:left="720" w:right="360"/>
        </w:sect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before="56"/>
        <w:ind w:left="360" w:right="617"/>
        <w:jc w:val="both"/>
      </w:pPr>
      <w:r>
        <w:rPr/>
        <w:t>In the 2018-2019 and 2019-2020 financial years the AAT broke down the outcomes in some detail.</w:t>
      </w:r>
      <w:r>
        <w:rPr>
          <w:spacing w:val="40"/>
        </w:rPr>
        <w:t> </w:t>
      </w:r>
      <w:r>
        <w:rPr/>
        <w:t>For the 2020-2021</w:t>
      </w:r>
      <w:r>
        <w:rPr>
          <w:spacing w:val="-7"/>
        </w:rPr>
        <w:t> </w:t>
      </w:r>
      <w:r>
        <w:rPr/>
        <w:t>financial</w:t>
      </w:r>
      <w:r>
        <w:rPr>
          <w:spacing w:val="-6"/>
        </w:rPr>
        <w:t> </w:t>
      </w:r>
      <w:r>
        <w:rPr/>
        <w:t>year,</w:t>
      </w:r>
      <w:r>
        <w:rPr>
          <w:spacing w:val="-8"/>
        </w:rPr>
        <w:t> </w:t>
      </w:r>
      <w:r>
        <w:rPr/>
        <w:t>we</w:t>
      </w:r>
      <w:r>
        <w:rPr>
          <w:spacing w:val="-5"/>
        </w:rPr>
        <w:t> </w:t>
      </w:r>
      <w:r>
        <w:rPr/>
        <w:t>located</w:t>
      </w:r>
      <w:r>
        <w:rPr>
          <w:spacing w:val="-9"/>
        </w:rPr>
        <w:t> </w:t>
      </w:r>
      <w:r>
        <w:rPr/>
        <w:t>no</w:t>
      </w:r>
      <w:r>
        <w:rPr>
          <w:spacing w:val="-7"/>
        </w:rPr>
        <w:t> </w:t>
      </w:r>
      <w:r>
        <w:rPr/>
        <w:t>such</w:t>
      </w:r>
      <w:r>
        <w:rPr>
          <w:spacing w:val="-7"/>
        </w:rPr>
        <w:t> </w:t>
      </w:r>
      <w:r>
        <w:rPr/>
        <w:t>data.</w:t>
      </w:r>
      <w:r>
        <w:rPr>
          <w:spacing w:val="-9"/>
        </w:rPr>
        <w:t> </w:t>
      </w:r>
      <w:r>
        <w:rPr/>
        <w:t>The</w:t>
      </w:r>
      <w:r>
        <w:rPr>
          <w:spacing w:val="-8"/>
        </w:rPr>
        <w:t> </w:t>
      </w:r>
      <w:r>
        <w:rPr/>
        <w:t>NDIA</w:t>
      </w:r>
      <w:r>
        <w:rPr>
          <w:spacing w:val="-7"/>
        </w:rPr>
        <w:t> </w:t>
      </w:r>
      <w:r>
        <w:rPr/>
        <w:t>report</w:t>
      </w:r>
      <w:r>
        <w:rPr>
          <w:spacing w:val="-8"/>
        </w:rPr>
        <w:t> </w:t>
      </w:r>
      <w:r>
        <w:rPr/>
        <w:t>for</w:t>
      </w:r>
      <w:r>
        <w:rPr>
          <w:spacing w:val="-8"/>
        </w:rPr>
        <w:t> </w:t>
      </w:r>
      <w:r>
        <w:rPr/>
        <w:t>1</w:t>
      </w:r>
      <w:r>
        <w:rPr>
          <w:spacing w:val="-7"/>
        </w:rPr>
        <w:t> </w:t>
      </w:r>
      <w:r>
        <w:rPr/>
        <w:t>July</w:t>
      </w:r>
      <w:r>
        <w:rPr>
          <w:spacing w:val="-8"/>
        </w:rPr>
        <w:t> </w:t>
      </w:r>
      <w:r>
        <w:rPr/>
        <w:t>2021</w:t>
      </w:r>
      <w:r>
        <w:rPr>
          <w:spacing w:val="-6"/>
        </w:rPr>
        <w:t> </w:t>
      </w:r>
      <w:r>
        <w:rPr/>
        <w:t>–</w:t>
      </w:r>
      <w:r>
        <w:rPr>
          <w:spacing w:val="-8"/>
        </w:rPr>
        <w:t> </w:t>
      </w:r>
      <w:r>
        <w:rPr/>
        <w:t>31</w:t>
      </w:r>
      <w:r>
        <w:rPr>
          <w:spacing w:val="-7"/>
        </w:rPr>
        <w:t> </w:t>
      </w:r>
      <w:r>
        <w:rPr/>
        <w:t>May</w:t>
      </w:r>
      <w:r>
        <w:rPr>
          <w:spacing w:val="-7"/>
        </w:rPr>
        <w:t> </w:t>
      </w:r>
      <w:r>
        <w:rPr/>
        <w:t>2022</w:t>
      </w:r>
      <w:r>
        <w:rPr>
          <w:spacing w:val="-6"/>
        </w:rPr>
        <w:t> </w:t>
      </w:r>
      <w:r>
        <w:rPr/>
        <w:t>provides</w:t>
      </w:r>
      <w:r>
        <w:rPr>
          <w:spacing w:val="-7"/>
        </w:rPr>
        <w:t> </w:t>
      </w:r>
      <w:r>
        <w:rPr/>
        <w:t>the </w:t>
      </w:r>
      <w:r>
        <w:rPr>
          <w:spacing w:val="-2"/>
        </w:rPr>
        <w:t>following:</w:t>
      </w:r>
    </w:p>
    <w:p>
      <w:pPr>
        <w:pStyle w:val="BodyText"/>
        <w:spacing w:before="11"/>
        <w:rPr>
          <w:sz w:val="21"/>
        </w:rPr>
      </w:pPr>
    </w:p>
    <w:p>
      <w:pPr>
        <w:pStyle w:val="BodyText"/>
        <w:ind w:left="360"/>
        <w:jc w:val="both"/>
      </w:pPr>
      <w:r>
        <w:rPr/>
        <w:t>Table</w:t>
      </w:r>
      <w:r>
        <w:rPr>
          <w:spacing w:val="-2"/>
        </w:rPr>
        <w:t> </w:t>
      </w:r>
      <w:r>
        <w:rPr>
          <w:spacing w:val="-10"/>
        </w:rPr>
        <w:t>4</w:t>
      </w: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9"/>
        <w:gridCol w:w="1986"/>
      </w:tblGrid>
      <w:tr>
        <w:trPr>
          <w:trHeight w:val="268" w:hRule="atLeast"/>
        </w:trPr>
        <w:tc>
          <w:tcPr>
            <w:tcW w:w="5099" w:type="dxa"/>
            <w:tcBorders>
              <w:left w:val="single" w:sz="6" w:space="0" w:color="000000"/>
            </w:tcBorders>
          </w:tcPr>
          <w:p>
            <w:pPr>
              <w:pStyle w:val="TableParagraph"/>
              <w:spacing w:line="248" w:lineRule="exact"/>
              <w:ind w:left="105"/>
              <w:rPr>
                <w:b/>
                <w:sz w:val="22"/>
              </w:rPr>
            </w:pPr>
            <w:r>
              <w:rPr>
                <w:b/>
                <w:sz w:val="22"/>
              </w:rPr>
              <w:t>AAT</w:t>
            </w:r>
            <w:r>
              <w:rPr>
                <w:b/>
                <w:spacing w:val="-2"/>
                <w:sz w:val="22"/>
              </w:rPr>
              <w:t> </w:t>
            </w:r>
            <w:r>
              <w:rPr>
                <w:b/>
                <w:sz w:val="22"/>
              </w:rPr>
              <w:t>Outcome</w:t>
            </w:r>
            <w:r>
              <w:rPr>
                <w:b/>
                <w:spacing w:val="-2"/>
                <w:sz w:val="22"/>
              </w:rPr>
              <w:t> </w:t>
            </w:r>
            <w:r>
              <w:rPr>
                <w:b/>
                <w:sz w:val="22"/>
              </w:rPr>
              <w:t>-</w:t>
            </w:r>
            <w:r>
              <w:rPr>
                <w:b/>
                <w:spacing w:val="-2"/>
                <w:sz w:val="22"/>
              </w:rPr>
              <w:t> </w:t>
            </w:r>
            <w:r>
              <w:rPr>
                <w:b/>
                <w:sz w:val="22"/>
              </w:rPr>
              <w:t>1</w:t>
            </w:r>
            <w:r>
              <w:rPr>
                <w:b/>
                <w:spacing w:val="-4"/>
                <w:sz w:val="22"/>
              </w:rPr>
              <w:t> </w:t>
            </w:r>
            <w:r>
              <w:rPr>
                <w:b/>
                <w:sz w:val="22"/>
              </w:rPr>
              <w:t>July</w:t>
            </w:r>
            <w:r>
              <w:rPr>
                <w:b/>
                <w:spacing w:val="-4"/>
                <w:sz w:val="22"/>
              </w:rPr>
              <w:t> </w:t>
            </w:r>
            <w:r>
              <w:rPr>
                <w:b/>
                <w:sz w:val="22"/>
              </w:rPr>
              <w:t>2021</w:t>
            </w:r>
            <w:r>
              <w:rPr>
                <w:b/>
                <w:spacing w:val="-2"/>
                <w:sz w:val="22"/>
              </w:rPr>
              <w:t> </w:t>
            </w:r>
            <w:r>
              <w:rPr>
                <w:b/>
                <w:sz w:val="22"/>
              </w:rPr>
              <w:t>–</w:t>
            </w:r>
            <w:r>
              <w:rPr>
                <w:b/>
                <w:spacing w:val="-1"/>
                <w:sz w:val="22"/>
              </w:rPr>
              <w:t> </w:t>
            </w:r>
            <w:r>
              <w:rPr>
                <w:b/>
                <w:sz w:val="22"/>
              </w:rPr>
              <w:t>31</w:t>
            </w:r>
            <w:r>
              <w:rPr>
                <w:b/>
                <w:spacing w:val="-2"/>
                <w:sz w:val="22"/>
              </w:rPr>
              <w:t> </w:t>
            </w:r>
            <w:r>
              <w:rPr>
                <w:b/>
                <w:sz w:val="22"/>
              </w:rPr>
              <w:t>May</w:t>
            </w:r>
            <w:r>
              <w:rPr>
                <w:b/>
                <w:spacing w:val="-4"/>
                <w:sz w:val="22"/>
              </w:rPr>
              <w:t> 2022</w:t>
            </w:r>
          </w:p>
        </w:tc>
        <w:tc>
          <w:tcPr>
            <w:tcW w:w="1986" w:type="dxa"/>
          </w:tcPr>
          <w:p>
            <w:pPr>
              <w:pStyle w:val="TableParagraph"/>
              <w:spacing w:line="248" w:lineRule="exact"/>
              <w:ind w:left="107"/>
              <w:rPr>
                <w:b/>
                <w:sz w:val="22"/>
              </w:rPr>
            </w:pPr>
            <w:r>
              <w:rPr>
                <w:b/>
                <w:spacing w:val="-2"/>
                <w:sz w:val="22"/>
              </w:rPr>
              <w:t>Percentage</w:t>
            </w:r>
          </w:p>
        </w:tc>
      </w:tr>
      <w:tr>
        <w:trPr>
          <w:trHeight w:val="270" w:hRule="atLeast"/>
        </w:trPr>
        <w:tc>
          <w:tcPr>
            <w:tcW w:w="5099" w:type="dxa"/>
            <w:tcBorders>
              <w:left w:val="single" w:sz="6" w:space="0" w:color="000000"/>
            </w:tcBorders>
          </w:tcPr>
          <w:p>
            <w:pPr>
              <w:pStyle w:val="TableParagraph"/>
              <w:spacing w:line="249" w:lineRule="exact" w:before="1"/>
              <w:ind w:left="105"/>
              <w:rPr>
                <w:sz w:val="22"/>
              </w:rPr>
            </w:pPr>
            <w:r>
              <w:rPr>
                <w:sz w:val="22"/>
              </w:rPr>
              <w:t>AAT</w:t>
            </w:r>
            <w:r>
              <w:rPr>
                <w:spacing w:val="-1"/>
                <w:sz w:val="22"/>
              </w:rPr>
              <w:t> </w:t>
            </w:r>
            <w:r>
              <w:rPr>
                <w:spacing w:val="-2"/>
                <w:sz w:val="22"/>
              </w:rPr>
              <w:t>Decision</w:t>
            </w:r>
          </w:p>
        </w:tc>
        <w:tc>
          <w:tcPr>
            <w:tcW w:w="1986" w:type="dxa"/>
          </w:tcPr>
          <w:p>
            <w:pPr>
              <w:pStyle w:val="TableParagraph"/>
              <w:spacing w:line="249" w:lineRule="exact" w:before="1"/>
              <w:ind w:left="107"/>
              <w:rPr>
                <w:sz w:val="22"/>
              </w:rPr>
            </w:pPr>
            <w:r>
              <w:rPr>
                <w:spacing w:val="-5"/>
                <w:sz w:val="22"/>
              </w:rPr>
              <w:t>2%</w:t>
            </w:r>
          </w:p>
        </w:tc>
      </w:tr>
      <w:tr>
        <w:trPr>
          <w:trHeight w:val="268" w:hRule="atLeast"/>
        </w:trPr>
        <w:tc>
          <w:tcPr>
            <w:tcW w:w="5099" w:type="dxa"/>
            <w:tcBorders>
              <w:left w:val="single" w:sz="6" w:space="0" w:color="000000"/>
            </w:tcBorders>
          </w:tcPr>
          <w:p>
            <w:pPr>
              <w:pStyle w:val="TableParagraph"/>
              <w:spacing w:line="248" w:lineRule="exact"/>
              <w:ind w:left="105"/>
              <w:rPr>
                <w:sz w:val="22"/>
              </w:rPr>
            </w:pPr>
            <w:r>
              <w:rPr>
                <w:sz w:val="22"/>
              </w:rPr>
              <w:t>Consent</w:t>
            </w:r>
            <w:r>
              <w:rPr>
                <w:spacing w:val="-5"/>
                <w:sz w:val="22"/>
              </w:rPr>
              <w:t> </w:t>
            </w:r>
            <w:r>
              <w:rPr>
                <w:sz w:val="22"/>
              </w:rPr>
              <w:t>of</w:t>
            </w:r>
            <w:r>
              <w:rPr>
                <w:spacing w:val="-4"/>
                <w:sz w:val="22"/>
              </w:rPr>
              <w:t> </w:t>
            </w:r>
            <w:r>
              <w:rPr>
                <w:sz w:val="22"/>
              </w:rPr>
              <w:t>NDIA</w:t>
            </w:r>
            <w:r>
              <w:rPr>
                <w:spacing w:val="-2"/>
                <w:sz w:val="22"/>
              </w:rPr>
              <w:t> </w:t>
            </w:r>
            <w:r>
              <w:rPr>
                <w:sz w:val="22"/>
              </w:rPr>
              <w:t>and</w:t>
            </w:r>
            <w:r>
              <w:rPr>
                <w:spacing w:val="-2"/>
                <w:sz w:val="22"/>
              </w:rPr>
              <w:t> Applicant</w:t>
            </w:r>
          </w:p>
        </w:tc>
        <w:tc>
          <w:tcPr>
            <w:tcW w:w="1986" w:type="dxa"/>
          </w:tcPr>
          <w:p>
            <w:pPr>
              <w:pStyle w:val="TableParagraph"/>
              <w:spacing w:line="248" w:lineRule="exact"/>
              <w:ind w:left="107"/>
              <w:rPr>
                <w:sz w:val="22"/>
              </w:rPr>
            </w:pPr>
            <w:r>
              <w:rPr>
                <w:spacing w:val="-4"/>
                <w:sz w:val="22"/>
              </w:rPr>
              <w:t>63%</w:t>
            </w:r>
            <w:r>
              <w:rPr>
                <w:spacing w:val="-4"/>
                <w:sz w:val="22"/>
                <w:vertAlign w:val="superscript"/>
              </w:rPr>
              <w:t>29</w:t>
            </w:r>
          </w:p>
        </w:tc>
      </w:tr>
      <w:tr>
        <w:trPr>
          <w:trHeight w:val="268" w:hRule="atLeast"/>
        </w:trPr>
        <w:tc>
          <w:tcPr>
            <w:tcW w:w="5099" w:type="dxa"/>
            <w:tcBorders>
              <w:left w:val="single" w:sz="6" w:space="0" w:color="000000"/>
            </w:tcBorders>
          </w:tcPr>
          <w:p>
            <w:pPr>
              <w:pStyle w:val="TableParagraph"/>
              <w:spacing w:line="248" w:lineRule="exact"/>
              <w:ind w:left="105"/>
              <w:rPr>
                <w:sz w:val="22"/>
              </w:rPr>
            </w:pPr>
            <w:r>
              <w:rPr>
                <w:sz w:val="22"/>
              </w:rPr>
              <w:t>Other</w:t>
            </w:r>
            <w:r>
              <w:rPr>
                <w:spacing w:val="-2"/>
                <w:sz w:val="22"/>
              </w:rPr>
              <w:t> </w:t>
            </w:r>
            <w:r>
              <w:rPr>
                <w:sz w:val="22"/>
              </w:rPr>
              <w:t>-</w:t>
            </w:r>
            <w:r>
              <w:rPr>
                <w:spacing w:val="-6"/>
                <w:sz w:val="22"/>
              </w:rPr>
              <w:t> </w:t>
            </w:r>
            <w:r>
              <w:rPr>
                <w:sz w:val="22"/>
              </w:rPr>
              <w:t>withdrawn</w:t>
            </w:r>
            <w:r>
              <w:rPr>
                <w:spacing w:val="-3"/>
                <w:sz w:val="22"/>
              </w:rPr>
              <w:t> </w:t>
            </w:r>
            <w:r>
              <w:rPr>
                <w:sz w:val="22"/>
              </w:rPr>
              <w:t>by</w:t>
            </w:r>
            <w:r>
              <w:rPr>
                <w:spacing w:val="-3"/>
                <w:sz w:val="22"/>
              </w:rPr>
              <w:t> </w:t>
            </w:r>
            <w:r>
              <w:rPr>
                <w:sz w:val="22"/>
              </w:rPr>
              <w:t>Applicant</w:t>
            </w:r>
            <w:r>
              <w:rPr>
                <w:spacing w:val="-3"/>
                <w:sz w:val="22"/>
              </w:rPr>
              <w:t> </w:t>
            </w:r>
            <w:r>
              <w:rPr>
                <w:sz w:val="22"/>
              </w:rPr>
              <w:t>or</w:t>
            </w:r>
            <w:r>
              <w:rPr>
                <w:spacing w:val="-6"/>
                <w:sz w:val="22"/>
              </w:rPr>
              <w:t> </w:t>
            </w:r>
            <w:r>
              <w:rPr>
                <w:sz w:val="22"/>
              </w:rPr>
              <w:t>dismissed</w:t>
            </w:r>
            <w:r>
              <w:rPr>
                <w:spacing w:val="-3"/>
                <w:sz w:val="22"/>
              </w:rPr>
              <w:t> </w:t>
            </w:r>
            <w:r>
              <w:rPr>
                <w:sz w:val="22"/>
              </w:rPr>
              <w:t>by</w:t>
            </w:r>
            <w:r>
              <w:rPr>
                <w:spacing w:val="-4"/>
                <w:sz w:val="22"/>
              </w:rPr>
              <w:t> NDIA</w:t>
            </w:r>
          </w:p>
        </w:tc>
        <w:tc>
          <w:tcPr>
            <w:tcW w:w="1986" w:type="dxa"/>
          </w:tcPr>
          <w:p>
            <w:pPr>
              <w:pStyle w:val="TableParagraph"/>
              <w:spacing w:line="248" w:lineRule="exact"/>
              <w:ind w:left="107"/>
              <w:rPr>
                <w:sz w:val="22"/>
              </w:rPr>
            </w:pPr>
            <w:r>
              <w:rPr>
                <w:sz w:val="22"/>
              </w:rPr>
              <w:t>35%</w:t>
            </w:r>
            <w:r>
              <w:rPr>
                <w:sz w:val="22"/>
                <w:vertAlign w:val="superscript"/>
              </w:rPr>
              <w:t>30</w:t>
            </w:r>
            <w:r>
              <w:rPr>
                <w:spacing w:val="-9"/>
                <w:sz w:val="22"/>
                <w:vertAlign w:val="baseline"/>
              </w:rPr>
              <w:t> </w:t>
            </w:r>
            <w:r>
              <w:rPr>
                <w:spacing w:val="-10"/>
                <w:sz w:val="22"/>
                <w:vertAlign w:val="baseline"/>
              </w:rPr>
              <w:t>*</w:t>
            </w:r>
          </w:p>
        </w:tc>
      </w:tr>
    </w:tbl>
    <w:p>
      <w:pPr>
        <w:pStyle w:val="BodyText"/>
        <w:spacing w:before="1"/>
      </w:pPr>
    </w:p>
    <w:p>
      <w:pPr>
        <w:pStyle w:val="BodyText"/>
        <w:ind w:left="360"/>
        <w:jc w:val="both"/>
      </w:pPr>
      <w:r>
        <w:rPr>
          <w:spacing w:val="-2"/>
        </w:rPr>
        <w:t>*According</w:t>
      </w:r>
      <w:r>
        <w:rPr>
          <w:spacing w:val="-8"/>
        </w:rPr>
        <w:t> </w:t>
      </w:r>
      <w:r>
        <w:rPr>
          <w:spacing w:val="-2"/>
        </w:rPr>
        <w:t>to</w:t>
      </w:r>
      <w:r>
        <w:rPr>
          <w:spacing w:val="-1"/>
        </w:rPr>
        <w:t> </w:t>
      </w:r>
      <w:r>
        <w:rPr>
          <w:spacing w:val="-2"/>
        </w:rPr>
        <w:t>AAT</w:t>
      </w:r>
      <w:r>
        <w:rPr>
          <w:spacing w:val="-4"/>
        </w:rPr>
        <w:t> </w:t>
      </w:r>
      <w:r>
        <w:rPr>
          <w:spacing w:val="-2"/>
        </w:rPr>
        <w:t>Reports,</w:t>
      </w:r>
      <w:r>
        <w:rPr>
          <w:spacing w:val="-4"/>
        </w:rPr>
        <w:t> </w:t>
      </w:r>
      <w:r>
        <w:rPr>
          <w:spacing w:val="-2"/>
        </w:rPr>
        <w:t>the</w:t>
      </w:r>
      <w:r>
        <w:rPr>
          <w:spacing w:val="-4"/>
        </w:rPr>
        <w:t> </w:t>
      </w:r>
      <w:r>
        <w:rPr>
          <w:spacing w:val="-2"/>
        </w:rPr>
        <w:t>majority</w:t>
      </w:r>
      <w:r>
        <w:rPr>
          <w:spacing w:val="-3"/>
        </w:rPr>
        <w:t> </w:t>
      </w:r>
      <w:r>
        <w:rPr>
          <w:spacing w:val="-2"/>
        </w:rPr>
        <w:t>of</w:t>
      </w:r>
      <w:r>
        <w:rPr>
          <w:spacing w:val="-4"/>
        </w:rPr>
        <w:t> </w:t>
      </w:r>
      <w:r>
        <w:rPr>
          <w:spacing w:val="-2"/>
        </w:rPr>
        <w:t>“other</w:t>
      </w:r>
      <w:r>
        <w:rPr>
          <w:spacing w:val="-4"/>
        </w:rPr>
        <w:t> </w:t>
      </w:r>
      <w:r>
        <w:rPr>
          <w:spacing w:val="-2"/>
        </w:rPr>
        <w:t>outcomes”</w:t>
      </w:r>
      <w:r>
        <w:rPr/>
        <w:t> </w:t>
      </w:r>
      <w:r>
        <w:rPr>
          <w:spacing w:val="-2"/>
        </w:rPr>
        <w:t>in</w:t>
      </w:r>
      <w:r>
        <w:rPr>
          <w:spacing w:val="-1"/>
        </w:rPr>
        <w:t> </w:t>
      </w:r>
      <w:r>
        <w:rPr>
          <w:spacing w:val="-2"/>
        </w:rPr>
        <w:t>NDIS</w:t>
      </w:r>
      <w:r>
        <w:rPr>
          <w:spacing w:val="-5"/>
        </w:rPr>
        <w:t> </w:t>
      </w:r>
      <w:r>
        <w:rPr>
          <w:spacing w:val="-2"/>
        </w:rPr>
        <w:t>matters</w:t>
      </w:r>
      <w:r>
        <w:rPr>
          <w:spacing w:val="-1"/>
        </w:rPr>
        <w:t> </w:t>
      </w:r>
      <w:r>
        <w:rPr>
          <w:spacing w:val="-2"/>
        </w:rPr>
        <w:t>are</w:t>
      </w:r>
      <w:r>
        <w:rPr>
          <w:spacing w:val="-3"/>
        </w:rPr>
        <w:t> </w:t>
      </w:r>
      <w:r>
        <w:rPr>
          <w:spacing w:val="-2"/>
        </w:rPr>
        <w:t>due</w:t>
      </w:r>
      <w:r>
        <w:rPr/>
        <w:t> </w:t>
      </w:r>
      <w:r>
        <w:rPr>
          <w:spacing w:val="-2"/>
        </w:rPr>
        <w:t>to applicant withdrawals:</w:t>
      </w:r>
    </w:p>
    <w:p>
      <w:pPr>
        <w:pStyle w:val="BodyText"/>
        <w:ind w:left="360"/>
        <w:jc w:val="both"/>
      </w:pPr>
      <w:r>
        <w:rPr/>
        <w:t>84%</w:t>
      </w:r>
      <w:r>
        <w:rPr>
          <w:spacing w:val="-3"/>
        </w:rPr>
        <w:t> </w:t>
      </w:r>
      <w:r>
        <w:rPr/>
        <w:t>in</w:t>
      </w:r>
      <w:r>
        <w:rPr>
          <w:spacing w:val="-4"/>
        </w:rPr>
        <w:t> </w:t>
      </w:r>
      <w:r>
        <w:rPr/>
        <w:t>2018-19</w:t>
      </w:r>
      <w:r>
        <w:rPr>
          <w:vertAlign w:val="superscript"/>
        </w:rPr>
        <w:t>31</w:t>
      </w:r>
      <w:r>
        <w:rPr>
          <w:spacing w:val="-4"/>
          <w:vertAlign w:val="baseline"/>
        </w:rPr>
        <w:t> </w:t>
      </w:r>
      <w:r>
        <w:rPr>
          <w:vertAlign w:val="baseline"/>
        </w:rPr>
        <w:t>and</w:t>
      </w:r>
      <w:r>
        <w:rPr>
          <w:spacing w:val="-4"/>
          <w:vertAlign w:val="baseline"/>
        </w:rPr>
        <w:t> </w:t>
      </w:r>
      <w:r>
        <w:rPr>
          <w:vertAlign w:val="baseline"/>
        </w:rPr>
        <w:t>83%</w:t>
      </w:r>
      <w:r>
        <w:rPr>
          <w:spacing w:val="-2"/>
          <w:vertAlign w:val="baseline"/>
        </w:rPr>
        <w:t> </w:t>
      </w:r>
      <w:r>
        <w:rPr>
          <w:vertAlign w:val="baseline"/>
        </w:rPr>
        <w:t>in</w:t>
      </w:r>
      <w:r>
        <w:rPr>
          <w:spacing w:val="-7"/>
          <w:vertAlign w:val="baseline"/>
        </w:rPr>
        <w:t> </w:t>
      </w:r>
      <w:r>
        <w:rPr>
          <w:vertAlign w:val="baseline"/>
        </w:rPr>
        <w:t>2019-</w:t>
      </w:r>
      <w:r>
        <w:rPr>
          <w:spacing w:val="-4"/>
          <w:vertAlign w:val="baseline"/>
        </w:rPr>
        <w:t>20.</w:t>
      </w:r>
      <w:r>
        <w:rPr>
          <w:spacing w:val="-4"/>
          <w:vertAlign w:val="superscript"/>
        </w:rPr>
        <w:t>32</w:t>
      </w:r>
    </w:p>
    <w:p>
      <w:pPr>
        <w:pStyle w:val="BodyText"/>
        <w:spacing w:before="11"/>
        <w:rPr>
          <w:sz w:val="21"/>
        </w:rPr>
      </w:pPr>
    </w:p>
    <w:p>
      <w:pPr>
        <w:pStyle w:val="BodyText"/>
        <w:ind w:left="360"/>
        <w:jc w:val="both"/>
      </w:pPr>
      <w:r>
        <w:rPr/>
        <w:t>Illustration</w:t>
      </w:r>
      <w:r>
        <w:rPr>
          <w:spacing w:val="-10"/>
        </w:rPr>
        <w:t> 4</w:t>
      </w:r>
    </w:p>
    <w:p>
      <w:pPr>
        <w:pStyle w:val="BodyText"/>
        <w:spacing w:before="3"/>
        <w:rPr>
          <w:sz w:val="5"/>
        </w:rPr>
      </w:pPr>
      <w:r>
        <w:rPr/>
        <w:drawing>
          <wp:anchor distT="0" distB="0" distL="0" distR="0" allowOverlap="1" layoutInCell="1" locked="0" behindDoc="0" simplePos="0" relativeHeight="21">
            <wp:simplePos x="0" y="0"/>
            <wp:positionH relativeFrom="page">
              <wp:posOffset>685800</wp:posOffset>
            </wp:positionH>
            <wp:positionV relativeFrom="paragraph">
              <wp:posOffset>56126</wp:posOffset>
            </wp:positionV>
            <wp:extent cx="6240107" cy="3122390"/>
            <wp:effectExtent l="0" t="0" r="0" b="0"/>
            <wp:wrapTopAndBottom/>
            <wp:docPr id="15" name="image8.png" descr="Chart, bar chart  Description automatically generated"/>
            <wp:cNvGraphicFramePr>
              <a:graphicFrameLocks noChangeAspect="1"/>
            </wp:cNvGraphicFramePr>
            <a:graphic>
              <a:graphicData uri="http://schemas.openxmlformats.org/drawingml/2006/picture">
                <pic:pic>
                  <pic:nvPicPr>
                    <pic:cNvPr id="16" name="image8.png"/>
                    <pic:cNvPicPr/>
                  </pic:nvPicPr>
                  <pic:blipFill>
                    <a:blip r:embed="rId22" cstate="print"/>
                    <a:stretch>
                      <a:fillRect/>
                    </a:stretch>
                  </pic:blipFill>
                  <pic:spPr>
                    <a:xfrm>
                      <a:off x="0" y="0"/>
                      <a:ext cx="6240107" cy="312239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pict>
          <v:rect style="position:absolute;margin-left:54pt;margin-top:18.517467pt;width:144.050pt;height:.71997pt;mso-position-horizontal-relative:page;mso-position-vertical-relative:paragraph;z-index:-15717376;mso-wrap-distance-left:0;mso-wrap-distance-right:0" id="docshape99" filled="true" fillcolor="#000000" stroked="false">
            <v:fill type="solid"/>
            <w10:wrap type="topAndBottom"/>
          </v:rect>
        </w:pict>
      </w:r>
    </w:p>
    <w:p>
      <w:pPr>
        <w:spacing w:before="100"/>
        <w:ind w:left="360" w:right="0" w:firstLine="0"/>
        <w:jc w:val="left"/>
        <w:rPr>
          <w:sz w:val="20"/>
        </w:rPr>
      </w:pPr>
      <w:r>
        <w:rPr>
          <w:sz w:val="20"/>
          <w:vertAlign w:val="superscript"/>
        </w:rPr>
        <w:t>29</w:t>
      </w:r>
      <w:r>
        <w:rPr>
          <w:spacing w:val="-4"/>
          <w:sz w:val="20"/>
          <w:vertAlign w:val="baseline"/>
        </w:rPr>
        <w:t> </w:t>
      </w:r>
      <w:r>
        <w:rPr>
          <w:sz w:val="20"/>
          <w:vertAlign w:val="baseline"/>
        </w:rPr>
        <w:t>‘</w:t>
      </w:r>
      <w:r>
        <w:rPr>
          <w:i/>
          <w:sz w:val="20"/>
          <w:vertAlign w:val="baseline"/>
        </w:rPr>
        <w:t>NDIS</w:t>
      </w:r>
      <w:r>
        <w:rPr>
          <w:i/>
          <w:spacing w:val="-3"/>
          <w:sz w:val="20"/>
          <w:vertAlign w:val="baseline"/>
        </w:rPr>
        <w:t> </w:t>
      </w:r>
      <w:r>
        <w:rPr>
          <w:i/>
          <w:sz w:val="20"/>
          <w:vertAlign w:val="baseline"/>
        </w:rPr>
        <w:t>Quarterly</w:t>
      </w:r>
      <w:r>
        <w:rPr>
          <w:i/>
          <w:spacing w:val="-3"/>
          <w:sz w:val="20"/>
          <w:vertAlign w:val="baseline"/>
        </w:rPr>
        <w:t> </w:t>
      </w:r>
      <w:r>
        <w:rPr>
          <w:i/>
          <w:sz w:val="20"/>
          <w:vertAlign w:val="baseline"/>
        </w:rPr>
        <w:t>Report</w:t>
      </w:r>
      <w:r>
        <w:rPr>
          <w:i/>
          <w:spacing w:val="-3"/>
          <w:sz w:val="20"/>
          <w:vertAlign w:val="baseline"/>
        </w:rPr>
        <w:t> </w:t>
      </w:r>
      <w:r>
        <w:rPr>
          <w:i/>
          <w:sz w:val="20"/>
          <w:vertAlign w:val="baseline"/>
        </w:rPr>
        <w:t>to</w:t>
      </w:r>
      <w:r>
        <w:rPr>
          <w:i/>
          <w:spacing w:val="-2"/>
          <w:sz w:val="20"/>
          <w:vertAlign w:val="baseline"/>
        </w:rPr>
        <w:t> </w:t>
      </w:r>
      <w:r>
        <w:rPr>
          <w:i/>
          <w:sz w:val="20"/>
          <w:vertAlign w:val="baseline"/>
        </w:rPr>
        <w:t>Disability</w:t>
      </w:r>
      <w:r>
        <w:rPr>
          <w:i/>
          <w:spacing w:val="-3"/>
          <w:sz w:val="20"/>
          <w:vertAlign w:val="baseline"/>
        </w:rPr>
        <w:t> </w:t>
      </w:r>
      <w:r>
        <w:rPr>
          <w:i/>
          <w:sz w:val="20"/>
          <w:vertAlign w:val="baseline"/>
        </w:rPr>
        <w:t>Ministers</w:t>
      </w:r>
      <w:r>
        <w:rPr>
          <w:sz w:val="20"/>
          <w:vertAlign w:val="baseline"/>
        </w:rPr>
        <w:t>’</w:t>
      </w:r>
      <w:r>
        <w:rPr>
          <w:spacing w:val="-3"/>
          <w:sz w:val="20"/>
          <w:vertAlign w:val="baseline"/>
        </w:rPr>
        <w:t> </w:t>
      </w:r>
      <w:r>
        <w:rPr>
          <w:sz w:val="20"/>
          <w:vertAlign w:val="baseline"/>
        </w:rPr>
        <w:t>(Q3</w:t>
      </w:r>
      <w:r>
        <w:rPr>
          <w:spacing w:val="-3"/>
          <w:sz w:val="20"/>
          <w:vertAlign w:val="baseline"/>
        </w:rPr>
        <w:t> </w:t>
      </w:r>
      <w:r>
        <w:rPr>
          <w:sz w:val="20"/>
          <w:vertAlign w:val="baseline"/>
        </w:rPr>
        <w:t>2021-22)</w:t>
      </w:r>
      <w:r>
        <w:rPr>
          <w:spacing w:val="-4"/>
          <w:sz w:val="20"/>
          <w:vertAlign w:val="baseline"/>
        </w:rPr>
        <w:t> </w:t>
      </w:r>
      <w:r>
        <w:rPr>
          <w:sz w:val="20"/>
          <w:vertAlign w:val="baseline"/>
        </w:rPr>
        <w:t>31</w:t>
      </w:r>
      <w:r>
        <w:rPr>
          <w:spacing w:val="-4"/>
          <w:sz w:val="20"/>
          <w:vertAlign w:val="baseline"/>
        </w:rPr>
        <w:t> </w:t>
      </w:r>
      <w:r>
        <w:rPr>
          <w:sz w:val="20"/>
          <w:vertAlign w:val="baseline"/>
        </w:rPr>
        <w:t>March</w:t>
      </w:r>
      <w:r>
        <w:rPr>
          <w:spacing w:val="-3"/>
          <w:sz w:val="20"/>
          <w:vertAlign w:val="baseline"/>
        </w:rPr>
        <w:t> </w:t>
      </w:r>
      <w:r>
        <w:rPr>
          <w:sz w:val="20"/>
          <w:vertAlign w:val="baseline"/>
        </w:rPr>
        <w:t>2022,</w:t>
      </w:r>
      <w:r>
        <w:rPr>
          <w:spacing w:val="-3"/>
          <w:sz w:val="20"/>
          <w:vertAlign w:val="baseline"/>
        </w:rPr>
        <w:t> </w:t>
      </w:r>
      <w:r>
        <w:rPr>
          <w:sz w:val="20"/>
          <w:vertAlign w:val="baseline"/>
        </w:rPr>
        <w:t>p</w:t>
      </w:r>
      <w:r>
        <w:rPr>
          <w:spacing w:val="-3"/>
          <w:sz w:val="20"/>
          <w:vertAlign w:val="baseline"/>
        </w:rPr>
        <w:t> </w:t>
      </w:r>
      <w:r>
        <w:rPr>
          <w:sz w:val="20"/>
          <w:vertAlign w:val="baseline"/>
        </w:rPr>
        <w:t>69, </w:t>
      </w:r>
      <w:r>
        <w:rPr>
          <w:spacing w:val="-2"/>
          <w:sz w:val="20"/>
          <w:vertAlign w:val="baseline"/>
        </w:rPr>
        <w:t>https:/</w:t>
      </w:r>
      <w:hyperlink r:id="rId9">
        <w:r>
          <w:rPr>
            <w:spacing w:val="-2"/>
            <w:sz w:val="20"/>
            <w:vertAlign w:val="baseline"/>
          </w:rPr>
          <w:t>/w</w:t>
        </w:r>
      </w:hyperlink>
      <w:r>
        <w:rPr>
          <w:spacing w:val="-2"/>
          <w:sz w:val="20"/>
          <w:vertAlign w:val="baseline"/>
        </w:rPr>
        <w:t>w</w:t>
      </w:r>
      <w:hyperlink r:id="rId9">
        <w:r>
          <w:rPr>
            <w:spacing w:val="-2"/>
            <w:sz w:val="20"/>
            <w:vertAlign w:val="baseline"/>
          </w:rPr>
          <w:t>w.ndis.gov.au/media/4466/download?attachment.</w:t>
        </w:r>
      </w:hyperlink>
    </w:p>
    <w:p>
      <w:pPr>
        <w:spacing w:line="243" w:lineRule="exact" w:before="1"/>
        <w:ind w:left="360" w:right="0" w:firstLine="0"/>
        <w:jc w:val="left"/>
        <w:rPr>
          <w:sz w:val="20"/>
        </w:rPr>
      </w:pPr>
      <w:r>
        <w:rPr>
          <w:sz w:val="20"/>
          <w:vertAlign w:val="superscript"/>
        </w:rPr>
        <w:t>30</w:t>
      </w:r>
      <w:r>
        <w:rPr>
          <w:spacing w:val="-4"/>
          <w:sz w:val="20"/>
          <w:vertAlign w:val="baseline"/>
        </w:rPr>
        <w:t> Ibid.</w:t>
      </w:r>
    </w:p>
    <w:p>
      <w:pPr>
        <w:spacing w:before="0"/>
        <w:ind w:left="360" w:right="2280" w:firstLine="0"/>
        <w:jc w:val="left"/>
        <w:rPr>
          <w:sz w:val="20"/>
        </w:rPr>
      </w:pPr>
      <w:r>
        <w:rPr>
          <w:sz w:val="20"/>
          <w:vertAlign w:val="superscript"/>
        </w:rPr>
        <w:t>31</w:t>
      </w:r>
      <w:r>
        <w:rPr>
          <w:sz w:val="20"/>
          <w:vertAlign w:val="baseline"/>
        </w:rPr>
        <w:t> ‘</w:t>
      </w:r>
      <w:r>
        <w:rPr>
          <w:i/>
          <w:sz w:val="20"/>
          <w:vertAlign w:val="baseline"/>
        </w:rPr>
        <w:t>Administrative Appeals Tribunal Annual Report 2018-19</w:t>
      </w:r>
      <w:r>
        <w:rPr>
          <w:sz w:val="20"/>
          <w:vertAlign w:val="baseline"/>
        </w:rPr>
        <w:t>’, p 142, </w:t>
      </w:r>
      <w:r>
        <w:rPr>
          <w:spacing w:val="-2"/>
          <w:sz w:val="20"/>
          <w:vertAlign w:val="baseline"/>
        </w:rPr>
        <w:t>https:/</w:t>
      </w:r>
      <w:hyperlink r:id="rId23">
        <w:r>
          <w:rPr>
            <w:spacing w:val="-2"/>
            <w:sz w:val="20"/>
            <w:vertAlign w:val="baseline"/>
          </w:rPr>
          <w:t>/w</w:t>
        </w:r>
      </w:hyperlink>
      <w:r>
        <w:rPr>
          <w:spacing w:val="-2"/>
          <w:sz w:val="20"/>
          <w:vertAlign w:val="baseline"/>
        </w:rPr>
        <w:t>w</w:t>
      </w:r>
      <w:hyperlink r:id="rId23">
        <w:r>
          <w:rPr>
            <w:spacing w:val="-2"/>
            <w:sz w:val="20"/>
            <w:vertAlign w:val="baseline"/>
          </w:rPr>
          <w:t>w.aat.gov.au/AAT/media/AAT/Files/Reports/AR201819/AAT-Annual-Report-2018-19.pdf.</w:t>
        </w:r>
      </w:hyperlink>
      <w:r>
        <w:rPr>
          <w:spacing w:val="80"/>
          <w:sz w:val="20"/>
          <w:vertAlign w:val="baseline"/>
        </w:rPr>
        <w:t> </w:t>
      </w:r>
      <w:r>
        <w:rPr>
          <w:sz w:val="20"/>
          <w:vertAlign w:val="superscript"/>
        </w:rPr>
        <w:t>32</w:t>
      </w:r>
      <w:r>
        <w:rPr>
          <w:sz w:val="20"/>
          <w:vertAlign w:val="baseline"/>
        </w:rPr>
        <w:t> ‘</w:t>
      </w:r>
      <w:r>
        <w:rPr>
          <w:i/>
          <w:sz w:val="20"/>
          <w:vertAlign w:val="baseline"/>
        </w:rPr>
        <w:t>Administrative Appeals Tribunal Annual Report 2019-20</w:t>
      </w:r>
      <w:r>
        <w:rPr>
          <w:sz w:val="20"/>
          <w:vertAlign w:val="baseline"/>
        </w:rPr>
        <w:t>’, p 155, </w:t>
      </w:r>
      <w:r>
        <w:rPr>
          <w:spacing w:val="-2"/>
          <w:sz w:val="20"/>
          <w:vertAlign w:val="baseline"/>
        </w:rPr>
        <w:t>https:/</w:t>
      </w:r>
      <w:hyperlink r:id="rId24">
        <w:r>
          <w:rPr>
            <w:spacing w:val="-2"/>
            <w:sz w:val="20"/>
            <w:vertAlign w:val="baseline"/>
          </w:rPr>
          <w:t>/w</w:t>
        </w:r>
      </w:hyperlink>
      <w:r>
        <w:rPr>
          <w:spacing w:val="-2"/>
          <w:sz w:val="20"/>
          <w:vertAlign w:val="baseline"/>
        </w:rPr>
        <w:t>w</w:t>
      </w:r>
      <w:hyperlink r:id="rId24">
        <w:r>
          <w:rPr>
            <w:spacing w:val="-2"/>
            <w:sz w:val="20"/>
            <w:vertAlign w:val="baseline"/>
          </w:rPr>
          <w:t>w.aat.gov.au/AAT/media/AAT/Files/Reports/AR201920/AAT-Annual-Report-2019-20.pdf.</w:t>
        </w:r>
      </w:hyperlink>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before="56"/>
        <w:ind w:left="360"/>
        <w:jc w:val="both"/>
      </w:pPr>
      <w:r>
        <w:rPr/>
        <w:t>Illustration</w:t>
      </w:r>
      <w:r>
        <w:rPr>
          <w:spacing w:val="-10"/>
        </w:rPr>
        <w:t> 5</w:t>
      </w:r>
    </w:p>
    <w:p>
      <w:pPr>
        <w:pStyle w:val="BodyText"/>
        <w:spacing w:before="5"/>
        <w:rPr>
          <w:sz w:val="8"/>
        </w:rPr>
      </w:pPr>
      <w:r>
        <w:rPr/>
        <w:drawing>
          <wp:anchor distT="0" distB="0" distL="0" distR="0" allowOverlap="1" layoutInCell="1" locked="0" behindDoc="0" simplePos="0" relativeHeight="23">
            <wp:simplePos x="0" y="0"/>
            <wp:positionH relativeFrom="page">
              <wp:posOffset>685800</wp:posOffset>
            </wp:positionH>
            <wp:positionV relativeFrom="paragraph">
              <wp:posOffset>80659</wp:posOffset>
            </wp:positionV>
            <wp:extent cx="6217786" cy="4467225"/>
            <wp:effectExtent l="0" t="0" r="0" b="0"/>
            <wp:wrapTopAndBottom/>
            <wp:docPr id="17" name="image9.jpeg" descr="Chart, pie chart  Description automatically generated"/>
            <wp:cNvGraphicFramePr>
              <a:graphicFrameLocks noChangeAspect="1"/>
            </wp:cNvGraphicFramePr>
            <a:graphic>
              <a:graphicData uri="http://schemas.openxmlformats.org/drawingml/2006/picture">
                <pic:pic>
                  <pic:nvPicPr>
                    <pic:cNvPr id="18" name="image9.jpeg"/>
                    <pic:cNvPicPr/>
                  </pic:nvPicPr>
                  <pic:blipFill>
                    <a:blip r:embed="rId25" cstate="print"/>
                    <a:stretch>
                      <a:fillRect/>
                    </a:stretch>
                  </pic:blipFill>
                  <pic:spPr>
                    <a:xfrm>
                      <a:off x="0" y="0"/>
                      <a:ext cx="6217786" cy="4467225"/>
                    </a:xfrm>
                    <a:prstGeom prst="rect">
                      <a:avLst/>
                    </a:prstGeom>
                  </pic:spPr>
                </pic:pic>
              </a:graphicData>
            </a:graphic>
          </wp:anchor>
        </w:drawing>
      </w:r>
    </w:p>
    <w:p>
      <w:pPr>
        <w:pStyle w:val="BodyText"/>
        <w:spacing w:before="9"/>
      </w:pPr>
    </w:p>
    <w:p>
      <w:pPr>
        <w:pStyle w:val="BodyText"/>
        <w:ind w:left="360" w:right="617"/>
        <w:jc w:val="both"/>
      </w:pPr>
      <w:r>
        <w:rPr/>
        <w:t>While</w:t>
      </w:r>
      <w:r>
        <w:rPr>
          <w:spacing w:val="-9"/>
        </w:rPr>
        <w:t> </w:t>
      </w:r>
      <w:r>
        <w:rPr/>
        <w:t>there</w:t>
      </w:r>
      <w:r>
        <w:rPr>
          <w:spacing w:val="-8"/>
        </w:rPr>
        <w:t> </w:t>
      </w:r>
      <w:r>
        <w:rPr/>
        <w:t>is</w:t>
      </w:r>
      <w:r>
        <w:rPr>
          <w:spacing w:val="-9"/>
        </w:rPr>
        <w:t> </w:t>
      </w:r>
      <w:r>
        <w:rPr/>
        <w:t>no</w:t>
      </w:r>
      <w:r>
        <w:rPr>
          <w:spacing w:val="-8"/>
        </w:rPr>
        <w:t> </w:t>
      </w:r>
      <w:r>
        <w:rPr/>
        <w:t>data</w:t>
      </w:r>
      <w:r>
        <w:rPr>
          <w:spacing w:val="-9"/>
        </w:rPr>
        <w:t> </w:t>
      </w:r>
      <w:r>
        <w:rPr/>
        <w:t>available</w:t>
      </w:r>
      <w:r>
        <w:rPr>
          <w:spacing w:val="-9"/>
        </w:rPr>
        <w:t> </w:t>
      </w:r>
      <w:r>
        <w:rPr/>
        <w:t>relating</w:t>
      </w:r>
      <w:r>
        <w:rPr>
          <w:spacing w:val="-10"/>
        </w:rPr>
        <w:t> </w:t>
      </w:r>
      <w:r>
        <w:rPr/>
        <w:t>to</w:t>
      </w:r>
      <w:r>
        <w:rPr>
          <w:spacing w:val="-8"/>
        </w:rPr>
        <w:t> </w:t>
      </w:r>
      <w:r>
        <w:rPr/>
        <w:t>the</w:t>
      </w:r>
      <w:r>
        <w:rPr>
          <w:spacing w:val="-8"/>
        </w:rPr>
        <w:t> </w:t>
      </w:r>
      <w:r>
        <w:rPr/>
        <w:t>reason</w:t>
      </w:r>
      <w:r>
        <w:rPr>
          <w:spacing w:val="-10"/>
        </w:rPr>
        <w:t> </w:t>
      </w:r>
      <w:r>
        <w:rPr/>
        <w:t>for</w:t>
      </w:r>
      <w:r>
        <w:rPr>
          <w:spacing w:val="-9"/>
        </w:rPr>
        <w:t> </w:t>
      </w:r>
      <w:r>
        <w:rPr/>
        <w:t>withdrawal</w:t>
      </w:r>
      <w:r>
        <w:rPr>
          <w:spacing w:val="-12"/>
        </w:rPr>
        <w:t> </w:t>
      </w:r>
      <w:r>
        <w:rPr/>
        <w:t>of</w:t>
      </w:r>
      <w:r>
        <w:rPr>
          <w:spacing w:val="-9"/>
        </w:rPr>
        <w:t> </w:t>
      </w:r>
      <w:r>
        <w:rPr/>
        <w:t>applications,</w:t>
      </w:r>
      <w:r>
        <w:rPr>
          <w:spacing w:val="-9"/>
        </w:rPr>
        <w:t> </w:t>
      </w:r>
      <w:r>
        <w:rPr/>
        <w:t>anecdotal</w:t>
      </w:r>
      <w:r>
        <w:rPr>
          <w:spacing w:val="-9"/>
        </w:rPr>
        <w:t> </w:t>
      </w:r>
      <w:r>
        <w:rPr/>
        <w:t>reports</w:t>
      </w:r>
      <w:r>
        <w:rPr>
          <w:spacing w:val="-11"/>
        </w:rPr>
        <w:t> </w:t>
      </w:r>
      <w:r>
        <w:rPr/>
        <w:t>suggest a</w:t>
      </w:r>
      <w:r>
        <w:rPr>
          <w:spacing w:val="-4"/>
        </w:rPr>
        <w:t> </w:t>
      </w:r>
      <w:r>
        <w:rPr/>
        <w:t>substantial</w:t>
      </w:r>
      <w:r>
        <w:rPr>
          <w:spacing w:val="-8"/>
        </w:rPr>
        <w:t> </w:t>
      </w:r>
      <w:r>
        <w:rPr/>
        <w:t>portion</w:t>
      </w:r>
      <w:r>
        <w:rPr>
          <w:spacing w:val="-7"/>
        </w:rPr>
        <w:t> </w:t>
      </w:r>
      <w:r>
        <w:rPr/>
        <w:t>are</w:t>
      </w:r>
      <w:r>
        <w:rPr>
          <w:spacing w:val="-7"/>
        </w:rPr>
        <w:t> </w:t>
      </w:r>
      <w:r>
        <w:rPr/>
        <w:t>due</w:t>
      </w:r>
      <w:r>
        <w:rPr>
          <w:spacing w:val="-4"/>
        </w:rPr>
        <w:t> </w:t>
      </w:r>
      <w:r>
        <w:rPr/>
        <w:t>to</w:t>
      </w:r>
      <w:r>
        <w:rPr>
          <w:spacing w:val="-3"/>
        </w:rPr>
        <w:t> </w:t>
      </w:r>
      <w:r>
        <w:rPr/>
        <w:t>applicants</w:t>
      </w:r>
      <w:r>
        <w:rPr>
          <w:spacing w:val="-4"/>
        </w:rPr>
        <w:t> </w:t>
      </w:r>
      <w:r>
        <w:rPr/>
        <w:t>not</w:t>
      </w:r>
      <w:r>
        <w:rPr>
          <w:spacing w:val="-6"/>
        </w:rPr>
        <w:t> </w:t>
      </w:r>
      <w:r>
        <w:rPr/>
        <w:t>having</w:t>
      </w:r>
      <w:r>
        <w:rPr>
          <w:spacing w:val="-7"/>
        </w:rPr>
        <w:t> </w:t>
      </w:r>
      <w:r>
        <w:rPr/>
        <w:t>the</w:t>
      </w:r>
      <w:r>
        <w:rPr>
          <w:spacing w:val="-4"/>
        </w:rPr>
        <w:t> </w:t>
      </w:r>
      <w:r>
        <w:rPr/>
        <w:t>capacity</w:t>
      </w:r>
      <w:r>
        <w:rPr>
          <w:spacing w:val="-6"/>
        </w:rPr>
        <w:t> </w:t>
      </w:r>
      <w:r>
        <w:rPr/>
        <w:t>to</w:t>
      </w:r>
      <w:r>
        <w:rPr>
          <w:spacing w:val="-3"/>
        </w:rPr>
        <w:t> </w:t>
      </w:r>
      <w:r>
        <w:rPr/>
        <w:t>deal</w:t>
      </w:r>
      <w:r>
        <w:rPr>
          <w:spacing w:val="-7"/>
        </w:rPr>
        <w:t> </w:t>
      </w:r>
      <w:r>
        <w:rPr/>
        <w:t>with</w:t>
      </w:r>
      <w:r>
        <w:rPr>
          <w:spacing w:val="-4"/>
        </w:rPr>
        <w:t> </w:t>
      </w:r>
      <w:r>
        <w:rPr/>
        <w:t>an</w:t>
      </w:r>
      <w:r>
        <w:rPr>
          <w:spacing w:val="-5"/>
        </w:rPr>
        <w:t> </w:t>
      </w:r>
      <w:r>
        <w:rPr/>
        <w:t>AAT</w:t>
      </w:r>
      <w:r>
        <w:rPr>
          <w:spacing w:val="-6"/>
        </w:rPr>
        <w:t> </w:t>
      </w:r>
      <w:r>
        <w:rPr/>
        <w:t>matter</w:t>
      </w:r>
      <w:r>
        <w:rPr>
          <w:spacing w:val="-7"/>
        </w:rPr>
        <w:t> </w:t>
      </w:r>
      <w:r>
        <w:rPr/>
        <w:t>and/or</w:t>
      </w:r>
      <w:r>
        <w:rPr>
          <w:spacing w:val="-7"/>
        </w:rPr>
        <w:t> </w:t>
      </w:r>
      <w:r>
        <w:rPr/>
        <w:t>the</w:t>
      </w:r>
      <w:r>
        <w:rPr>
          <w:spacing w:val="-4"/>
        </w:rPr>
        <w:t> </w:t>
      </w:r>
      <w:r>
        <w:rPr/>
        <w:t>NDIA issuing</w:t>
      </w:r>
      <w:r>
        <w:rPr>
          <w:spacing w:val="-4"/>
        </w:rPr>
        <w:t> </w:t>
      </w:r>
      <w:r>
        <w:rPr/>
        <w:t>a</w:t>
      </w:r>
      <w:r>
        <w:rPr>
          <w:spacing w:val="-3"/>
        </w:rPr>
        <w:t> </w:t>
      </w:r>
      <w:r>
        <w:rPr/>
        <w:t>new</w:t>
      </w:r>
      <w:r>
        <w:rPr>
          <w:spacing w:val="-3"/>
        </w:rPr>
        <w:t> </w:t>
      </w:r>
      <w:r>
        <w:rPr/>
        <w:t>plan</w:t>
      </w:r>
      <w:r>
        <w:rPr>
          <w:spacing w:val="-5"/>
        </w:rPr>
        <w:t> </w:t>
      </w:r>
      <w:r>
        <w:rPr/>
        <w:t>outside</w:t>
      </w:r>
      <w:r>
        <w:rPr>
          <w:spacing w:val="-6"/>
        </w:rPr>
        <w:t> </w:t>
      </w:r>
      <w:r>
        <w:rPr/>
        <w:t>the</w:t>
      </w:r>
      <w:r>
        <w:rPr>
          <w:spacing w:val="-3"/>
        </w:rPr>
        <w:t> </w:t>
      </w:r>
      <w:r>
        <w:rPr/>
        <w:t>review</w:t>
      </w:r>
      <w:r>
        <w:rPr>
          <w:spacing w:val="-2"/>
        </w:rPr>
        <w:t> </w:t>
      </w:r>
      <w:r>
        <w:rPr/>
        <w:t>process</w:t>
      </w:r>
      <w:r>
        <w:rPr>
          <w:spacing w:val="-3"/>
        </w:rPr>
        <w:t> </w:t>
      </w:r>
      <w:r>
        <w:rPr/>
        <w:t>(i.e.</w:t>
      </w:r>
      <w:r>
        <w:rPr>
          <w:spacing w:val="-3"/>
        </w:rPr>
        <w:t> </w:t>
      </w:r>
      <w:r>
        <w:rPr/>
        <w:t>through</w:t>
      </w:r>
      <w:r>
        <w:rPr>
          <w:spacing w:val="-4"/>
        </w:rPr>
        <w:t> </w:t>
      </w:r>
      <w:r>
        <w:rPr/>
        <w:t>a</w:t>
      </w:r>
      <w:r>
        <w:rPr>
          <w:spacing w:val="-3"/>
        </w:rPr>
        <w:t> </w:t>
      </w:r>
      <w:r>
        <w:rPr/>
        <w:t>section</w:t>
      </w:r>
      <w:r>
        <w:rPr>
          <w:spacing w:val="-4"/>
        </w:rPr>
        <w:t> </w:t>
      </w:r>
      <w:r>
        <w:rPr/>
        <w:t>48</w:t>
      </w:r>
      <w:r>
        <w:rPr>
          <w:spacing w:val="-3"/>
        </w:rPr>
        <w:t> </w:t>
      </w:r>
      <w:r>
        <w:rPr/>
        <w:t>process)</w:t>
      </w:r>
      <w:r>
        <w:rPr>
          <w:spacing w:val="-4"/>
        </w:rPr>
        <w:t> </w:t>
      </w:r>
      <w:r>
        <w:rPr/>
        <w:t>that</w:t>
      </w:r>
      <w:r>
        <w:rPr>
          <w:spacing w:val="-3"/>
        </w:rPr>
        <w:t> </w:t>
      </w:r>
      <w:r>
        <w:rPr/>
        <w:t>addresses</w:t>
      </w:r>
      <w:r>
        <w:rPr>
          <w:spacing w:val="-6"/>
        </w:rPr>
        <w:t> </w:t>
      </w:r>
      <w:r>
        <w:rPr/>
        <w:t>the</w:t>
      </w:r>
      <w:r>
        <w:rPr>
          <w:spacing w:val="-3"/>
        </w:rPr>
        <w:t> </w:t>
      </w:r>
      <w:r>
        <w:rPr/>
        <w:t>issues</w:t>
      </w:r>
      <w:r>
        <w:rPr>
          <w:spacing w:val="-3"/>
        </w:rPr>
        <w:t> </w:t>
      </w:r>
      <w:r>
        <w:rPr/>
        <w:t>that caused them to apply to the AAT in the first place.</w:t>
      </w:r>
      <w:r>
        <w:rPr>
          <w:spacing w:val="40"/>
        </w:rPr>
        <w:t> </w:t>
      </w:r>
      <w:r>
        <w:rPr/>
        <w:t>The lack of advocates or legal representation may also be resulting in applicants withdrawing from the AAT.</w:t>
      </w:r>
    </w:p>
    <w:p>
      <w:pPr>
        <w:pStyle w:val="BodyText"/>
        <w:spacing w:before="11"/>
        <w:rPr>
          <w:sz w:val="21"/>
        </w:rPr>
      </w:pPr>
    </w:p>
    <w:p>
      <w:pPr>
        <w:pStyle w:val="BodyText"/>
        <w:ind w:left="360" w:right="617"/>
        <w:jc w:val="both"/>
      </w:pPr>
      <w:r>
        <w:rPr>
          <w:b/>
        </w:rPr>
        <w:t>Recommendation:</w:t>
      </w:r>
      <w:r>
        <w:rPr>
          <w:b/>
          <w:spacing w:val="-5"/>
        </w:rPr>
        <w:t> </w:t>
      </w:r>
      <w:r>
        <w:rPr/>
        <w:t>Further</w:t>
      </w:r>
      <w:r>
        <w:rPr>
          <w:spacing w:val="-7"/>
        </w:rPr>
        <w:t> </w:t>
      </w:r>
      <w:r>
        <w:rPr/>
        <w:t>work</w:t>
      </w:r>
      <w:r>
        <w:rPr>
          <w:spacing w:val="-6"/>
        </w:rPr>
        <w:t> </w:t>
      </w:r>
      <w:r>
        <w:rPr/>
        <w:t>should</w:t>
      </w:r>
      <w:r>
        <w:rPr>
          <w:spacing w:val="-6"/>
        </w:rPr>
        <w:t> </w:t>
      </w:r>
      <w:r>
        <w:rPr/>
        <w:t>be</w:t>
      </w:r>
      <w:r>
        <w:rPr>
          <w:spacing w:val="-4"/>
        </w:rPr>
        <w:t> </w:t>
      </w:r>
      <w:r>
        <w:rPr/>
        <w:t>done</w:t>
      </w:r>
      <w:r>
        <w:rPr>
          <w:spacing w:val="-6"/>
        </w:rPr>
        <w:t> </w:t>
      </w:r>
      <w:r>
        <w:rPr/>
        <w:t>to</w:t>
      </w:r>
      <w:r>
        <w:rPr>
          <w:spacing w:val="-3"/>
        </w:rPr>
        <w:t> </w:t>
      </w:r>
      <w:r>
        <w:rPr/>
        <w:t>determine</w:t>
      </w:r>
      <w:r>
        <w:rPr>
          <w:spacing w:val="-3"/>
        </w:rPr>
        <w:t> </w:t>
      </w:r>
      <w:r>
        <w:rPr/>
        <w:t>the</w:t>
      </w:r>
      <w:r>
        <w:rPr>
          <w:spacing w:val="-7"/>
        </w:rPr>
        <w:t> </w:t>
      </w:r>
      <w:r>
        <w:rPr/>
        <w:t>reasons</w:t>
      </w:r>
      <w:r>
        <w:rPr>
          <w:spacing w:val="-4"/>
        </w:rPr>
        <w:t> </w:t>
      </w:r>
      <w:r>
        <w:rPr/>
        <w:t>for</w:t>
      </w:r>
      <w:r>
        <w:rPr>
          <w:spacing w:val="-4"/>
        </w:rPr>
        <w:t> </w:t>
      </w:r>
      <w:r>
        <w:rPr/>
        <w:t>the</w:t>
      </w:r>
      <w:r>
        <w:rPr>
          <w:spacing w:val="-7"/>
        </w:rPr>
        <w:t> </w:t>
      </w:r>
      <w:r>
        <w:rPr/>
        <w:t>high</w:t>
      </w:r>
      <w:r>
        <w:rPr>
          <w:spacing w:val="-5"/>
        </w:rPr>
        <w:t> </w:t>
      </w:r>
      <w:r>
        <w:rPr/>
        <w:t>withdrawal</w:t>
      </w:r>
      <w:r>
        <w:rPr>
          <w:spacing w:val="-5"/>
        </w:rPr>
        <w:t> </w:t>
      </w:r>
      <w:r>
        <w:rPr/>
        <w:t>rates</w:t>
      </w:r>
      <w:r>
        <w:rPr>
          <w:spacing w:val="-4"/>
        </w:rPr>
        <w:t> </w:t>
      </w:r>
      <w:r>
        <w:rPr/>
        <w:t>in</w:t>
      </w:r>
      <w:r>
        <w:rPr>
          <w:spacing w:val="-5"/>
        </w:rPr>
        <w:t> </w:t>
      </w:r>
      <w:r>
        <w:rPr/>
        <w:t>the AAT.</w:t>
      </w:r>
      <w:r>
        <w:rPr>
          <w:spacing w:val="40"/>
        </w:rPr>
        <w:t> </w:t>
      </w:r>
      <w:r>
        <w:rPr/>
        <w:t>We repeat and support the recommendation of</w:t>
      </w:r>
      <w:r>
        <w:rPr>
          <w:spacing w:val="-2"/>
        </w:rPr>
        <w:t> </w:t>
      </w:r>
      <w:r>
        <w:rPr/>
        <w:t>the Joint Standing Committee</w:t>
      </w:r>
      <w:r>
        <w:rPr>
          <w:spacing w:val="-1"/>
        </w:rPr>
        <w:t> </w:t>
      </w:r>
      <w:r>
        <w:rPr/>
        <w:t>on the National</w:t>
      </w:r>
      <w:r>
        <w:rPr>
          <w:spacing w:val="-2"/>
        </w:rPr>
        <w:t> </w:t>
      </w:r>
      <w:r>
        <w:rPr/>
        <w:t>Disability Insurance Scheme that the NDIA develop and publish de-identified summaries of settlement outcomes in the </w:t>
      </w:r>
      <w:r>
        <w:rPr>
          <w:spacing w:val="-4"/>
        </w:rPr>
        <w:t>AAT.</w:t>
      </w:r>
    </w:p>
    <w:p>
      <w:pPr>
        <w:pStyle w:val="BodyText"/>
        <w:spacing w:before="2"/>
      </w:pPr>
    </w:p>
    <w:p>
      <w:pPr>
        <w:pStyle w:val="BodyText"/>
        <w:ind w:left="360" w:right="616"/>
        <w:jc w:val="both"/>
      </w:pPr>
      <w:r>
        <w:rPr/>
        <w:t>QAI has spoken to several participants who have reported that lawyers engaged by the Agency have asked them to withdraw their application in exchange for the Agency agreeing to do a ‘s 48’ plan review.</w:t>
      </w:r>
      <w:r>
        <w:rPr>
          <w:spacing w:val="40"/>
        </w:rPr>
        <w:t> </w:t>
      </w:r>
      <w:r>
        <w:rPr/>
        <w:t>Such a process</w:t>
      </w:r>
      <w:r>
        <w:rPr>
          <w:spacing w:val="-5"/>
        </w:rPr>
        <w:t> </w:t>
      </w:r>
      <w:r>
        <w:rPr/>
        <w:t>gives</w:t>
      </w:r>
      <w:r>
        <w:rPr>
          <w:spacing w:val="-5"/>
        </w:rPr>
        <w:t> </w:t>
      </w:r>
      <w:r>
        <w:rPr/>
        <w:t>the</w:t>
      </w:r>
      <w:r>
        <w:rPr>
          <w:spacing w:val="-3"/>
        </w:rPr>
        <w:t> </w:t>
      </w:r>
      <w:r>
        <w:rPr/>
        <w:t>participant</w:t>
      </w:r>
      <w:r>
        <w:rPr>
          <w:spacing w:val="-3"/>
        </w:rPr>
        <w:t> </w:t>
      </w:r>
      <w:r>
        <w:rPr/>
        <w:t>no</w:t>
      </w:r>
      <w:r>
        <w:rPr>
          <w:spacing w:val="-4"/>
        </w:rPr>
        <w:t> </w:t>
      </w:r>
      <w:r>
        <w:rPr/>
        <w:t>certainty</w:t>
      </w:r>
      <w:r>
        <w:rPr>
          <w:spacing w:val="-4"/>
        </w:rPr>
        <w:t> </w:t>
      </w:r>
      <w:r>
        <w:rPr/>
        <w:t>nor</w:t>
      </w:r>
      <w:r>
        <w:rPr>
          <w:spacing w:val="-6"/>
        </w:rPr>
        <w:t> </w:t>
      </w:r>
      <w:r>
        <w:rPr/>
        <w:t>transparency</w:t>
      </w:r>
      <w:r>
        <w:rPr>
          <w:spacing w:val="-5"/>
        </w:rPr>
        <w:t> </w:t>
      </w:r>
      <w:r>
        <w:rPr/>
        <w:t>as</w:t>
      </w:r>
      <w:r>
        <w:rPr>
          <w:spacing w:val="-3"/>
        </w:rPr>
        <w:t> </w:t>
      </w:r>
      <w:r>
        <w:rPr/>
        <w:t>to</w:t>
      </w:r>
      <w:r>
        <w:rPr>
          <w:spacing w:val="-4"/>
        </w:rPr>
        <w:t> </w:t>
      </w:r>
      <w:r>
        <w:rPr/>
        <w:t>the</w:t>
      </w:r>
      <w:r>
        <w:rPr>
          <w:spacing w:val="-6"/>
        </w:rPr>
        <w:t> </w:t>
      </w:r>
      <w:r>
        <w:rPr/>
        <w:t>result</w:t>
      </w:r>
      <w:r>
        <w:rPr>
          <w:spacing w:val="-5"/>
        </w:rPr>
        <w:t> </w:t>
      </w:r>
      <w:r>
        <w:rPr/>
        <w:t>of</w:t>
      </w:r>
      <w:r>
        <w:rPr>
          <w:spacing w:val="-6"/>
        </w:rPr>
        <w:t> </w:t>
      </w:r>
      <w:r>
        <w:rPr/>
        <w:t>the</w:t>
      </w:r>
      <w:r>
        <w:rPr>
          <w:spacing w:val="-6"/>
        </w:rPr>
        <w:t> </w:t>
      </w:r>
      <w:r>
        <w:rPr/>
        <w:t>section</w:t>
      </w:r>
      <w:r>
        <w:rPr>
          <w:spacing w:val="-6"/>
        </w:rPr>
        <w:t> </w:t>
      </w:r>
      <w:r>
        <w:rPr/>
        <w:t>48</w:t>
      </w:r>
      <w:r>
        <w:rPr>
          <w:spacing w:val="-5"/>
        </w:rPr>
        <w:t> </w:t>
      </w:r>
      <w:r>
        <w:rPr/>
        <w:t>plan.</w:t>
      </w:r>
      <w:r>
        <w:rPr>
          <w:spacing w:val="-4"/>
        </w:rPr>
        <w:t> </w:t>
      </w:r>
      <w:r>
        <w:rPr/>
        <w:t>Should</w:t>
      </w:r>
      <w:r>
        <w:rPr>
          <w:spacing w:val="-4"/>
        </w:rPr>
        <w:t> </w:t>
      </w:r>
      <w:r>
        <w:rPr/>
        <w:t>it</w:t>
      </w:r>
      <w:r>
        <w:rPr>
          <w:spacing w:val="-3"/>
        </w:rPr>
        <w:t> </w:t>
      </w:r>
      <w:r>
        <w:rPr/>
        <w:t>not contain the supports being sought by a participant, that participant would be required to re-start the internal review process all over again (assuming they have the energy and the capacity to continue to pursue the review).</w:t>
      </w:r>
      <w:r>
        <w:rPr>
          <w:spacing w:val="-2"/>
        </w:rPr>
        <w:t> </w:t>
      </w:r>
      <w:r>
        <w:rPr/>
        <w:t>The</w:t>
      </w:r>
      <w:r>
        <w:rPr>
          <w:spacing w:val="-2"/>
        </w:rPr>
        <w:t> </w:t>
      </w:r>
      <w:r>
        <w:rPr/>
        <w:t>process</w:t>
      </w:r>
      <w:r>
        <w:rPr>
          <w:spacing w:val="-2"/>
        </w:rPr>
        <w:t> </w:t>
      </w:r>
      <w:r>
        <w:rPr/>
        <w:t>also</w:t>
      </w:r>
      <w:r>
        <w:rPr>
          <w:spacing w:val="-1"/>
        </w:rPr>
        <w:t> </w:t>
      </w:r>
      <w:r>
        <w:rPr/>
        <w:t>leaves</w:t>
      </w:r>
      <w:r>
        <w:rPr>
          <w:spacing w:val="-2"/>
        </w:rPr>
        <w:t> </w:t>
      </w:r>
      <w:r>
        <w:rPr/>
        <w:t>the</w:t>
      </w:r>
      <w:r>
        <w:rPr>
          <w:spacing w:val="-2"/>
        </w:rPr>
        <w:t> </w:t>
      </w:r>
      <w:r>
        <w:rPr/>
        <w:t>participant</w:t>
      </w:r>
      <w:r>
        <w:rPr>
          <w:spacing w:val="-2"/>
        </w:rPr>
        <w:t> </w:t>
      </w:r>
      <w:r>
        <w:rPr/>
        <w:t>without the benefit</w:t>
      </w:r>
      <w:r>
        <w:rPr>
          <w:spacing w:val="-2"/>
        </w:rPr>
        <w:t> </w:t>
      </w:r>
      <w:r>
        <w:rPr/>
        <w:t>of</w:t>
      </w:r>
      <w:r>
        <w:rPr>
          <w:spacing w:val="-2"/>
        </w:rPr>
        <w:t> </w:t>
      </w:r>
      <w:r>
        <w:rPr/>
        <w:t>the</w:t>
      </w:r>
      <w:r>
        <w:rPr>
          <w:spacing w:val="-1"/>
        </w:rPr>
        <w:t> </w:t>
      </w:r>
      <w:r>
        <w:rPr/>
        <w:t>AAT’s</w:t>
      </w:r>
      <w:r>
        <w:rPr>
          <w:spacing w:val="-2"/>
        </w:rPr>
        <w:t> </w:t>
      </w:r>
      <w:r>
        <w:rPr/>
        <w:t>oversight</w:t>
      </w:r>
      <w:r>
        <w:rPr>
          <w:spacing w:val="-2"/>
        </w:rPr>
        <w:t> </w:t>
      </w:r>
      <w:r>
        <w:rPr/>
        <w:t>and the</w:t>
      </w:r>
      <w:r>
        <w:rPr>
          <w:spacing w:val="-2"/>
        </w:rPr>
        <w:t> </w:t>
      </w:r>
      <w:r>
        <w:rPr/>
        <w:t>application of the model litigant rules, to which the NDIA is required to adhere during legal proceedings.</w:t>
      </w:r>
      <w:r>
        <w:rPr>
          <w:vertAlign w:val="superscript"/>
        </w:rPr>
        <w:t>33</w:t>
      </w:r>
    </w:p>
    <w:p>
      <w:pPr>
        <w:pStyle w:val="BodyText"/>
        <w:rPr>
          <w:sz w:val="20"/>
        </w:rPr>
      </w:pPr>
    </w:p>
    <w:p>
      <w:pPr>
        <w:pStyle w:val="BodyText"/>
        <w:spacing w:before="10"/>
      </w:pPr>
      <w:r>
        <w:rPr/>
        <w:pict>
          <v:rect style="position:absolute;margin-left:54pt;margin-top:15.158969pt;width:144.050pt;height:.72003pt;mso-position-horizontal-relative:page;mso-position-vertical-relative:paragraph;z-index:-15716352;mso-wrap-distance-left:0;mso-wrap-distance-right:0" id="docshape100" filled="true" fillcolor="#000000" stroked="false">
            <v:fill type="solid"/>
            <w10:wrap type="topAndBottom"/>
          </v:rect>
        </w:pict>
      </w:r>
    </w:p>
    <w:p>
      <w:pPr>
        <w:spacing w:before="102"/>
        <w:ind w:left="360" w:right="549" w:firstLine="0"/>
        <w:jc w:val="left"/>
        <w:rPr>
          <w:sz w:val="20"/>
        </w:rPr>
      </w:pPr>
      <w:r>
        <w:rPr>
          <w:sz w:val="20"/>
          <w:vertAlign w:val="superscript"/>
        </w:rPr>
        <w:t>33</w:t>
      </w:r>
      <w:r>
        <w:rPr>
          <w:spacing w:val="-10"/>
          <w:sz w:val="20"/>
          <w:vertAlign w:val="baseline"/>
        </w:rPr>
        <w:t> </w:t>
      </w:r>
      <w:r>
        <w:rPr>
          <w:sz w:val="20"/>
          <w:vertAlign w:val="baseline"/>
        </w:rPr>
        <w:t>The</w:t>
      </w:r>
      <w:r>
        <w:rPr>
          <w:spacing w:val="-8"/>
          <w:sz w:val="20"/>
          <w:vertAlign w:val="baseline"/>
        </w:rPr>
        <w:t> </w:t>
      </w:r>
      <w:r>
        <w:rPr>
          <w:sz w:val="20"/>
          <w:vertAlign w:val="baseline"/>
        </w:rPr>
        <w:t>Commonwealth’s</w:t>
      </w:r>
      <w:r>
        <w:rPr>
          <w:spacing w:val="-8"/>
          <w:sz w:val="20"/>
          <w:vertAlign w:val="baseline"/>
        </w:rPr>
        <w:t> </w:t>
      </w:r>
      <w:r>
        <w:rPr>
          <w:sz w:val="20"/>
          <w:vertAlign w:val="baseline"/>
        </w:rPr>
        <w:t>obligation</w:t>
      </w:r>
      <w:r>
        <w:rPr>
          <w:spacing w:val="-8"/>
          <w:sz w:val="20"/>
          <w:vertAlign w:val="baseline"/>
        </w:rPr>
        <w:t> </w:t>
      </w:r>
      <w:r>
        <w:rPr>
          <w:sz w:val="20"/>
          <w:vertAlign w:val="baseline"/>
        </w:rPr>
        <w:t>to</w:t>
      </w:r>
      <w:r>
        <w:rPr>
          <w:spacing w:val="-8"/>
          <w:sz w:val="20"/>
          <w:vertAlign w:val="baseline"/>
        </w:rPr>
        <w:t> </w:t>
      </w:r>
      <w:r>
        <w:rPr>
          <w:sz w:val="20"/>
          <w:vertAlign w:val="baseline"/>
        </w:rPr>
        <w:t>act</w:t>
      </w:r>
      <w:r>
        <w:rPr>
          <w:spacing w:val="-9"/>
          <w:sz w:val="20"/>
          <w:vertAlign w:val="baseline"/>
        </w:rPr>
        <w:t> </w:t>
      </w:r>
      <w:r>
        <w:rPr>
          <w:sz w:val="20"/>
          <w:vertAlign w:val="baseline"/>
        </w:rPr>
        <w:t>as</w:t>
      </w:r>
      <w:r>
        <w:rPr>
          <w:spacing w:val="-7"/>
          <w:sz w:val="20"/>
          <w:vertAlign w:val="baseline"/>
        </w:rPr>
        <w:t> </w:t>
      </w:r>
      <w:r>
        <w:rPr>
          <w:sz w:val="20"/>
          <w:vertAlign w:val="baseline"/>
        </w:rPr>
        <w:t>a</w:t>
      </w:r>
      <w:r>
        <w:rPr>
          <w:spacing w:val="-9"/>
          <w:sz w:val="20"/>
          <w:vertAlign w:val="baseline"/>
        </w:rPr>
        <w:t> </w:t>
      </w:r>
      <w:r>
        <w:rPr>
          <w:sz w:val="20"/>
          <w:vertAlign w:val="baseline"/>
        </w:rPr>
        <w:t>model</w:t>
      </w:r>
      <w:r>
        <w:rPr>
          <w:spacing w:val="-9"/>
          <w:sz w:val="20"/>
          <w:vertAlign w:val="baseline"/>
        </w:rPr>
        <w:t> </w:t>
      </w:r>
      <w:r>
        <w:rPr>
          <w:sz w:val="20"/>
          <w:vertAlign w:val="baseline"/>
        </w:rPr>
        <w:t>litigant</w:t>
      </w:r>
      <w:r>
        <w:rPr>
          <w:spacing w:val="-9"/>
          <w:sz w:val="20"/>
          <w:vertAlign w:val="baseline"/>
        </w:rPr>
        <w:t> </w:t>
      </w:r>
      <w:r>
        <w:rPr>
          <w:sz w:val="20"/>
          <w:vertAlign w:val="baseline"/>
        </w:rPr>
        <w:t>is</w:t>
      </w:r>
      <w:r>
        <w:rPr>
          <w:spacing w:val="-7"/>
          <w:sz w:val="20"/>
          <w:vertAlign w:val="baseline"/>
        </w:rPr>
        <w:t> </w:t>
      </w:r>
      <w:r>
        <w:rPr>
          <w:sz w:val="20"/>
          <w:vertAlign w:val="baseline"/>
        </w:rPr>
        <w:t>contained</w:t>
      </w:r>
      <w:r>
        <w:rPr>
          <w:spacing w:val="-9"/>
          <w:sz w:val="20"/>
          <w:vertAlign w:val="baseline"/>
        </w:rPr>
        <w:t> </w:t>
      </w:r>
      <w:r>
        <w:rPr>
          <w:sz w:val="20"/>
          <w:vertAlign w:val="baseline"/>
        </w:rPr>
        <w:t>within</w:t>
      </w:r>
      <w:r>
        <w:rPr>
          <w:spacing w:val="-9"/>
          <w:sz w:val="20"/>
          <w:vertAlign w:val="baseline"/>
        </w:rPr>
        <w:t> </w:t>
      </w:r>
      <w:r>
        <w:rPr>
          <w:sz w:val="20"/>
          <w:vertAlign w:val="baseline"/>
        </w:rPr>
        <w:t>Appendix</w:t>
      </w:r>
      <w:r>
        <w:rPr>
          <w:spacing w:val="-9"/>
          <w:sz w:val="20"/>
          <w:vertAlign w:val="baseline"/>
        </w:rPr>
        <w:t> </w:t>
      </w:r>
      <w:r>
        <w:rPr>
          <w:sz w:val="20"/>
          <w:vertAlign w:val="baseline"/>
        </w:rPr>
        <w:t>B</w:t>
      </w:r>
      <w:r>
        <w:rPr>
          <w:spacing w:val="-6"/>
          <w:sz w:val="20"/>
          <w:vertAlign w:val="baseline"/>
        </w:rPr>
        <w:t> </w:t>
      </w:r>
      <w:r>
        <w:rPr>
          <w:sz w:val="20"/>
          <w:vertAlign w:val="baseline"/>
        </w:rPr>
        <w:t>of</w:t>
      </w:r>
      <w:r>
        <w:rPr>
          <w:spacing w:val="-5"/>
          <w:sz w:val="20"/>
          <w:vertAlign w:val="baseline"/>
        </w:rPr>
        <w:t> </w:t>
      </w:r>
      <w:r>
        <w:rPr>
          <w:i/>
          <w:sz w:val="20"/>
          <w:vertAlign w:val="baseline"/>
        </w:rPr>
        <w:t>the</w:t>
      </w:r>
      <w:r>
        <w:rPr>
          <w:i/>
          <w:spacing w:val="-9"/>
          <w:sz w:val="20"/>
          <w:vertAlign w:val="baseline"/>
        </w:rPr>
        <w:t> </w:t>
      </w:r>
      <w:r>
        <w:rPr>
          <w:i/>
          <w:sz w:val="20"/>
          <w:vertAlign w:val="baseline"/>
        </w:rPr>
        <w:t>Legal</w:t>
      </w:r>
      <w:r>
        <w:rPr>
          <w:i/>
          <w:spacing w:val="-9"/>
          <w:sz w:val="20"/>
          <w:vertAlign w:val="baseline"/>
        </w:rPr>
        <w:t> </w:t>
      </w:r>
      <w:r>
        <w:rPr>
          <w:i/>
          <w:sz w:val="20"/>
          <w:vertAlign w:val="baseline"/>
        </w:rPr>
        <w:t>Services</w:t>
      </w:r>
      <w:r>
        <w:rPr>
          <w:i/>
          <w:spacing w:val="-10"/>
          <w:sz w:val="20"/>
          <w:vertAlign w:val="baseline"/>
        </w:rPr>
        <w:t> </w:t>
      </w:r>
      <w:r>
        <w:rPr>
          <w:i/>
          <w:sz w:val="20"/>
          <w:vertAlign w:val="baseline"/>
        </w:rPr>
        <w:t>Directions</w:t>
      </w:r>
      <w:r>
        <w:rPr>
          <w:i/>
          <w:sz w:val="20"/>
          <w:vertAlign w:val="baseline"/>
        </w:rPr>
        <w:t> 2017 </w:t>
      </w:r>
      <w:r>
        <w:rPr>
          <w:sz w:val="20"/>
          <w:vertAlign w:val="baseline"/>
        </w:rPr>
        <w:t>(Cth).</w:t>
      </w:r>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360" w:right="617"/>
        <w:jc w:val="both"/>
      </w:pPr>
      <w:r>
        <w:rPr/>
        <w:t>Where</w:t>
      </w:r>
      <w:r>
        <w:rPr>
          <w:spacing w:val="-10"/>
        </w:rPr>
        <w:t> </w:t>
      </w:r>
      <w:r>
        <w:rPr/>
        <w:t>the</w:t>
      </w:r>
      <w:r>
        <w:rPr>
          <w:spacing w:val="-10"/>
        </w:rPr>
        <w:t> </w:t>
      </w:r>
      <w:r>
        <w:rPr/>
        <w:t>Agency</w:t>
      </w:r>
      <w:r>
        <w:rPr>
          <w:spacing w:val="-10"/>
        </w:rPr>
        <w:t> </w:t>
      </w:r>
      <w:r>
        <w:rPr/>
        <w:t>can</w:t>
      </w:r>
      <w:r>
        <w:rPr>
          <w:spacing w:val="-11"/>
        </w:rPr>
        <w:t> </w:t>
      </w:r>
      <w:r>
        <w:rPr/>
        <w:t>see</w:t>
      </w:r>
      <w:r>
        <w:rPr>
          <w:spacing w:val="-10"/>
        </w:rPr>
        <w:t> </w:t>
      </w:r>
      <w:r>
        <w:rPr/>
        <w:t>a</w:t>
      </w:r>
      <w:r>
        <w:rPr>
          <w:spacing w:val="-8"/>
        </w:rPr>
        <w:t> </w:t>
      </w:r>
      <w:r>
        <w:rPr/>
        <w:t>plan</w:t>
      </w:r>
      <w:r>
        <w:rPr>
          <w:spacing w:val="-9"/>
        </w:rPr>
        <w:t> </w:t>
      </w:r>
      <w:r>
        <w:rPr/>
        <w:t>review</w:t>
      </w:r>
      <w:r>
        <w:rPr>
          <w:spacing w:val="-10"/>
        </w:rPr>
        <w:t> </w:t>
      </w:r>
      <w:r>
        <w:rPr/>
        <w:t>may</w:t>
      </w:r>
      <w:r>
        <w:rPr>
          <w:spacing w:val="-7"/>
        </w:rPr>
        <w:t> </w:t>
      </w:r>
      <w:r>
        <w:rPr/>
        <w:t>benefit</w:t>
      </w:r>
      <w:r>
        <w:rPr>
          <w:spacing w:val="-8"/>
        </w:rPr>
        <w:t> </w:t>
      </w:r>
      <w:r>
        <w:rPr/>
        <w:t>a</w:t>
      </w:r>
      <w:r>
        <w:rPr>
          <w:spacing w:val="-11"/>
        </w:rPr>
        <w:t> </w:t>
      </w:r>
      <w:r>
        <w:rPr/>
        <w:t>participant</w:t>
      </w:r>
      <w:r>
        <w:rPr>
          <w:spacing w:val="-10"/>
        </w:rPr>
        <w:t> </w:t>
      </w:r>
      <w:r>
        <w:rPr/>
        <w:t>at</w:t>
      </w:r>
      <w:r>
        <w:rPr>
          <w:spacing w:val="-10"/>
        </w:rPr>
        <w:t> </w:t>
      </w:r>
      <w:r>
        <w:rPr/>
        <w:t>the</w:t>
      </w:r>
      <w:r>
        <w:rPr>
          <w:spacing w:val="-8"/>
        </w:rPr>
        <w:t> </w:t>
      </w:r>
      <w:r>
        <w:rPr/>
        <w:t>AAT,</w:t>
      </w:r>
      <w:r>
        <w:rPr>
          <w:spacing w:val="-8"/>
        </w:rPr>
        <w:t> </w:t>
      </w:r>
      <w:r>
        <w:rPr/>
        <w:t>a</w:t>
      </w:r>
      <w:r>
        <w:rPr>
          <w:spacing w:val="-11"/>
        </w:rPr>
        <w:t> </w:t>
      </w:r>
      <w:r>
        <w:rPr/>
        <w:t>better</w:t>
      </w:r>
      <w:r>
        <w:rPr>
          <w:spacing w:val="-10"/>
        </w:rPr>
        <w:t> </w:t>
      </w:r>
      <w:r>
        <w:rPr/>
        <w:t>process</w:t>
      </w:r>
      <w:r>
        <w:rPr>
          <w:spacing w:val="-10"/>
        </w:rPr>
        <w:t> </w:t>
      </w:r>
      <w:r>
        <w:rPr/>
        <w:t>for</w:t>
      </w:r>
      <w:r>
        <w:rPr>
          <w:spacing w:val="-11"/>
        </w:rPr>
        <w:t> </w:t>
      </w:r>
      <w:r>
        <w:rPr/>
        <w:t>the</w:t>
      </w:r>
      <w:r>
        <w:rPr>
          <w:spacing w:val="-10"/>
        </w:rPr>
        <w:t> </w:t>
      </w:r>
      <w:r>
        <w:rPr/>
        <w:t>applicant would</w:t>
      </w:r>
      <w:r>
        <w:rPr>
          <w:spacing w:val="-7"/>
        </w:rPr>
        <w:t> </w:t>
      </w:r>
      <w:r>
        <w:rPr/>
        <w:t>be</w:t>
      </w:r>
      <w:r>
        <w:rPr>
          <w:spacing w:val="-5"/>
        </w:rPr>
        <w:t> </w:t>
      </w:r>
      <w:r>
        <w:rPr/>
        <w:t>for</w:t>
      </w:r>
      <w:r>
        <w:rPr>
          <w:spacing w:val="-6"/>
        </w:rPr>
        <w:t> </w:t>
      </w:r>
      <w:r>
        <w:rPr/>
        <w:t>a</w:t>
      </w:r>
      <w:r>
        <w:rPr>
          <w:spacing w:val="-8"/>
        </w:rPr>
        <w:t> </w:t>
      </w:r>
      <w:r>
        <w:rPr/>
        <w:t>section</w:t>
      </w:r>
      <w:r>
        <w:rPr>
          <w:spacing w:val="-9"/>
        </w:rPr>
        <w:t> </w:t>
      </w:r>
      <w:r>
        <w:rPr/>
        <w:t>42D</w:t>
      </w:r>
      <w:r>
        <w:rPr>
          <w:spacing w:val="-7"/>
        </w:rPr>
        <w:t> </w:t>
      </w:r>
      <w:r>
        <w:rPr/>
        <w:t>remittal</w:t>
      </w:r>
      <w:r>
        <w:rPr>
          <w:spacing w:val="-6"/>
        </w:rPr>
        <w:t> </w:t>
      </w:r>
      <w:r>
        <w:rPr/>
        <w:t>to</w:t>
      </w:r>
      <w:r>
        <w:rPr>
          <w:spacing w:val="-4"/>
        </w:rPr>
        <w:t> </w:t>
      </w:r>
      <w:r>
        <w:rPr/>
        <w:t>be</w:t>
      </w:r>
      <w:r>
        <w:rPr>
          <w:spacing w:val="-7"/>
        </w:rPr>
        <w:t> </w:t>
      </w:r>
      <w:r>
        <w:rPr/>
        <w:t>used</w:t>
      </w:r>
      <w:r>
        <w:rPr>
          <w:spacing w:val="-6"/>
        </w:rPr>
        <w:t> </w:t>
      </w:r>
      <w:r>
        <w:rPr/>
        <w:t>to</w:t>
      </w:r>
      <w:r>
        <w:rPr>
          <w:spacing w:val="-4"/>
        </w:rPr>
        <w:t> </w:t>
      </w:r>
      <w:r>
        <w:rPr/>
        <w:t>allow</w:t>
      </w:r>
      <w:r>
        <w:rPr>
          <w:spacing w:val="-7"/>
        </w:rPr>
        <w:t> </w:t>
      </w:r>
      <w:r>
        <w:rPr/>
        <w:t>the</w:t>
      </w:r>
      <w:r>
        <w:rPr>
          <w:spacing w:val="-6"/>
        </w:rPr>
        <w:t> </w:t>
      </w:r>
      <w:r>
        <w:rPr/>
        <w:t>review</w:t>
      </w:r>
      <w:r>
        <w:rPr>
          <w:spacing w:val="-5"/>
        </w:rPr>
        <w:t> </w:t>
      </w:r>
      <w:r>
        <w:rPr/>
        <w:t>at</w:t>
      </w:r>
      <w:r>
        <w:rPr>
          <w:spacing w:val="-8"/>
        </w:rPr>
        <w:t> </w:t>
      </w:r>
      <w:r>
        <w:rPr/>
        <w:t>the</w:t>
      </w:r>
      <w:r>
        <w:rPr>
          <w:spacing w:val="-6"/>
        </w:rPr>
        <w:t> </w:t>
      </w:r>
      <w:r>
        <w:rPr/>
        <w:t>Agency</w:t>
      </w:r>
      <w:r>
        <w:rPr>
          <w:spacing w:val="-5"/>
        </w:rPr>
        <w:t> </w:t>
      </w:r>
      <w:r>
        <w:rPr/>
        <w:t>(rather</w:t>
      </w:r>
      <w:r>
        <w:rPr>
          <w:spacing w:val="-6"/>
        </w:rPr>
        <w:t> </w:t>
      </w:r>
      <w:r>
        <w:rPr/>
        <w:t>than</w:t>
      </w:r>
      <w:r>
        <w:rPr>
          <w:spacing w:val="-7"/>
        </w:rPr>
        <w:t> </w:t>
      </w:r>
      <w:r>
        <w:rPr/>
        <w:t>by</w:t>
      </w:r>
      <w:r>
        <w:rPr>
          <w:spacing w:val="-7"/>
        </w:rPr>
        <w:t> </w:t>
      </w:r>
      <w:r>
        <w:rPr/>
        <w:t>lawyers)</w:t>
      </w:r>
      <w:r>
        <w:rPr>
          <w:spacing w:val="-5"/>
        </w:rPr>
        <w:t> </w:t>
      </w:r>
      <w:r>
        <w:rPr/>
        <w:t>while retaining the participant’s jurisdiction at the AAT if the new plan does not meet their requirements.</w:t>
      </w:r>
      <w:r>
        <w:rPr>
          <w:spacing w:val="40"/>
        </w:rPr>
        <w:t> </w:t>
      </w:r>
      <w:r>
        <w:rPr/>
        <w:t>QAI has assisted</w:t>
      </w:r>
      <w:r>
        <w:rPr>
          <w:spacing w:val="-1"/>
        </w:rPr>
        <w:t> </w:t>
      </w:r>
      <w:r>
        <w:rPr/>
        <w:t>clients</w:t>
      </w:r>
      <w:r>
        <w:rPr>
          <w:spacing w:val="-1"/>
        </w:rPr>
        <w:t> </w:t>
      </w:r>
      <w:r>
        <w:rPr/>
        <w:t>with</w:t>
      </w:r>
      <w:r>
        <w:rPr>
          <w:spacing w:val="-2"/>
        </w:rPr>
        <w:t> </w:t>
      </w:r>
      <w:r>
        <w:rPr/>
        <w:t>the</w:t>
      </w:r>
      <w:r>
        <w:rPr>
          <w:spacing w:val="-1"/>
        </w:rPr>
        <w:t> </w:t>
      </w:r>
      <w:r>
        <w:rPr/>
        <w:t>process,</w:t>
      </w:r>
      <w:r>
        <w:rPr>
          <w:spacing w:val="-1"/>
        </w:rPr>
        <w:t> </w:t>
      </w:r>
      <w:r>
        <w:rPr/>
        <w:t>which</w:t>
      </w:r>
      <w:r>
        <w:rPr>
          <w:spacing w:val="-2"/>
        </w:rPr>
        <w:t> </w:t>
      </w:r>
      <w:r>
        <w:rPr/>
        <w:t>has</w:t>
      </w:r>
      <w:r>
        <w:rPr>
          <w:spacing w:val="-1"/>
        </w:rPr>
        <w:t> </w:t>
      </w:r>
      <w:r>
        <w:rPr/>
        <w:t>worked</w:t>
      </w:r>
      <w:r>
        <w:rPr>
          <w:spacing w:val="-1"/>
        </w:rPr>
        <w:t> </w:t>
      </w:r>
      <w:r>
        <w:rPr/>
        <w:t>well.</w:t>
      </w:r>
      <w:r>
        <w:rPr>
          <w:spacing w:val="40"/>
        </w:rPr>
        <w:t> </w:t>
      </w:r>
      <w:r>
        <w:rPr/>
        <w:t>Unfortunately,</w:t>
      </w:r>
      <w:r>
        <w:rPr>
          <w:spacing w:val="-1"/>
        </w:rPr>
        <w:t> </w:t>
      </w:r>
      <w:r>
        <w:rPr/>
        <w:t>we</w:t>
      </w:r>
      <w:r>
        <w:rPr>
          <w:spacing w:val="-1"/>
        </w:rPr>
        <w:t> </w:t>
      </w:r>
      <w:r>
        <w:rPr/>
        <w:t>have also spoken</w:t>
      </w:r>
      <w:r>
        <w:rPr>
          <w:spacing w:val="-2"/>
        </w:rPr>
        <w:t> </w:t>
      </w:r>
      <w:r>
        <w:rPr/>
        <w:t>to clients</w:t>
      </w:r>
      <w:r>
        <w:rPr>
          <w:spacing w:val="-1"/>
        </w:rPr>
        <w:t> </w:t>
      </w:r>
      <w:r>
        <w:rPr/>
        <w:t>in</w:t>
      </w:r>
      <w:r>
        <w:rPr>
          <w:spacing w:val="-5"/>
        </w:rPr>
        <w:t> </w:t>
      </w:r>
      <w:r>
        <w:rPr/>
        <w:t>our advice service who have been refused this process and felt (due to plan funds being exhausted) that withdrawing and doing a section 48 plan review was their only option.</w:t>
      </w:r>
    </w:p>
    <w:p>
      <w:pPr>
        <w:pStyle w:val="BodyText"/>
        <w:spacing w:before="12"/>
        <w:rPr>
          <w:sz w:val="21"/>
        </w:rPr>
      </w:pPr>
    </w:p>
    <w:p>
      <w:pPr>
        <w:pStyle w:val="BodyText"/>
        <w:ind w:left="360" w:right="620"/>
        <w:jc w:val="both"/>
      </w:pPr>
      <w:r>
        <w:rPr/>
        <w:t>As noted above in Table 4, the NDIA report for 1 July 2021 – 31 May 2022 provides that 63% of AAT matters were</w:t>
      </w:r>
      <w:r>
        <w:rPr>
          <w:spacing w:val="-6"/>
        </w:rPr>
        <w:t> </w:t>
      </w:r>
      <w:r>
        <w:rPr/>
        <w:t>resolved</w:t>
      </w:r>
      <w:r>
        <w:rPr>
          <w:spacing w:val="-4"/>
        </w:rPr>
        <w:t> </w:t>
      </w:r>
      <w:r>
        <w:rPr/>
        <w:t>by</w:t>
      </w:r>
      <w:r>
        <w:rPr>
          <w:spacing w:val="-5"/>
        </w:rPr>
        <w:t> </w:t>
      </w:r>
      <w:r>
        <w:rPr/>
        <w:t>“consent”.</w:t>
      </w:r>
      <w:r>
        <w:rPr>
          <w:vertAlign w:val="superscript"/>
        </w:rPr>
        <w:t>34</w:t>
      </w:r>
      <w:r>
        <w:rPr>
          <w:spacing w:val="-5"/>
          <w:vertAlign w:val="baseline"/>
        </w:rPr>
        <w:t> </w:t>
      </w:r>
      <w:r>
        <w:rPr>
          <w:vertAlign w:val="baseline"/>
        </w:rPr>
        <w:t>In</w:t>
      </w:r>
      <w:r>
        <w:rPr>
          <w:spacing w:val="-5"/>
          <w:vertAlign w:val="baseline"/>
        </w:rPr>
        <w:t> </w:t>
      </w:r>
      <w:r>
        <w:rPr>
          <w:vertAlign w:val="baseline"/>
        </w:rPr>
        <w:t>order</w:t>
      </w:r>
      <w:r>
        <w:rPr>
          <w:spacing w:val="-4"/>
          <w:vertAlign w:val="baseline"/>
        </w:rPr>
        <w:t> </w:t>
      </w:r>
      <w:r>
        <w:rPr>
          <w:vertAlign w:val="baseline"/>
        </w:rPr>
        <w:t>for</w:t>
      </w:r>
      <w:r>
        <w:rPr>
          <w:spacing w:val="-4"/>
          <w:vertAlign w:val="baseline"/>
        </w:rPr>
        <w:t> </w:t>
      </w:r>
      <w:r>
        <w:rPr>
          <w:vertAlign w:val="baseline"/>
        </w:rPr>
        <w:t>a</w:t>
      </w:r>
      <w:r>
        <w:rPr>
          <w:spacing w:val="-7"/>
          <w:vertAlign w:val="baseline"/>
        </w:rPr>
        <w:t> </w:t>
      </w:r>
      <w:r>
        <w:rPr>
          <w:vertAlign w:val="baseline"/>
        </w:rPr>
        <w:t>matter</w:t>
      </w:r>
      <w:r>
        <w:rPr>
          <w:spacing w:val="-4"/>
          <w:vertAlign w:val="baseline"/>
        </w:rPr>
        <w:t> </w:t>
      </w:r>
      <w:r>
        <w:rPr>
          <w:vertAlign w:val="baseline"/>
        </w:rPr>
        <w:t>to</w:t>
      </w:r>
      <w:r>
        <w:rPr>
          <w:spacing w:val="-3"/>
          <w:vertAlign w:val="baseline"/>
        </w:rPr>
        <w:t> </w:t>
      </w:r>
      <w:r>
        <w:rPr>
          <w:vertAlign w:val="baseline"/>
        </w:rPr>
        <w:t>be</w:t>
      </w:r>
      <w:r>
        <w:rPr>
          <w:spacing w:val="-4"/>
          <w:vertAlign w:val="baseline"/>
        </w:rPr>
        <w:t> </w:t>
      </w:r>
      <w:r>
        <w:rPr>
          <w:vertAlign w:val="baseline"/>
        </w:rPr>
        <w:t>resolved</w:t>
      </w:r>
      <w:r>
        <w:rPr>
          <w:spacing w:val="-4"/>
          <w:vertAlign w:val="baseline"/>
        </w:rPr>
        <w:t> </w:t>
      </w:r>
      <w:r>
        <w:rPr>
          <w:vertAlign w:val="baseline"/>
        </w:rPr>
        <w:t>by</w:t>
      </w:r>
      <w:r>
        <w:rPr>
          <w:spacing w:val="-6"/>
          <w:vertAlign w:val="baseline"/>
        </w:rPr>
        <w:t> </w:t>
      </w:r>
      <w:r>
        <w:rPr>
          <w:vertAlign w:val="baseline"/>
        </w:rPr>
        <w:t>consent</w:t>
      </w:r>
      <w:r>
        <w:rPr>
          <w:spacing w:val="-4"/>
          <w:vertAlign w:val="baseline"/>
        </w:rPr>
        <w:t> </w:t>
      </w:r>
      <w:r>
        <w:rPr>
          <w:vertAlign w:val="baseline"/>
        </w:rPr>
        <w:t>both</w:t>
      </w:r>
      <w:r>
        <w:rPr>
          <w:spacing w:val="-7"/>
          <w:vertAlign w:val="baseline"/>
        </w:rPr>
        <w:t> </w:t>
      </w:r>
      <w:r>
        <w:rPr>
          <w:vertAlign w:val="baseline"/>
        </w:rPr>
        <w:t>the</w:t>
      </w:r>
      <w:r>
        <w:rPr>
          <w:spacing w:val="-4"/>
          <w:vertAlign w:val="baseline"/>
        </w:rPr>
        <w:t> </w:t>
      </w:r>
      <w:r>
        <w:rPr>
          <w:vertAlign w:val="baseline"/>
        </w:rPr>
        <w:t>NDIA</w:t>
      </w:r>
      <w:r>
        <w:rPr>
          <w:spacing w:val="-5"/>
          <w:vertAlign w:val="baseline"/>
        </w:rPr>
        <w:t> </w:t>
      </w:r>
      <w:r>
        <w:rPr>
          <w:vertAlign w:val="baseline"/>
        </w:rPr>
        <w:t>and</w:t>
      </w:r>
      <w:r>
        <w:rPr>
          <w:spacing w:val="-5"/>
          <w:vertAlign w:val="baseline"/>
        </w:rPr>
        <w:t> </w:t>
      </w:r>
      <w:r>
        <w:rPr>
          <w:vertAlign w:val="baseline"/>
        </w:rPr>
        <w:t>the</w:t>
      </w:r>
      <w:r>
        <w:rPr>
          <w:spacing w:val="-4"/>
          <w:vertAlign w:val="baseline"/>
        </w:rPr>
        <w:t> </w:t>
      </w:r>
      <w:r>
        <w:rPr>
          <w:vertAlign w:val="baseline"/>
        </w:rPr>
        <w:t>Applicant have to come to an agreement.</w:t>
      </w:r>
    </w:p>
    <w:p>
      <w:pPr>
        <w:pStyle w:val="BodyText"/>
        <w:spacing w:before="1"/>
      </w:pPr>
    </w:p>
    <w:p>
      <w:pPr>
        <w:pStyle w:val="BodyText"/>
        <w:ind w:left="360" w:right="616"/>
        <w:jc w:val="both"/>
      </w:pPr>
      <w:r>
        <w:rPr/>
        <w:t>Of</w:t>
      </w:r>
      <w:r>
        <w:rPr>
          <w:spacing w:val="-6"/>
        </w:rPr>
        <w:t> </w:t>
      </w:r>
      <w:r>
        <w:rPr/>
        <w:t>the</w:t>
      </w:r>
      <w:r>
        <w:rPr>
          <w:spacing w:val="-6"/>
        </w:rPr>
        <w:t> </w:t>
      </w:r>
      <w:r>
        <w:rPr/>
        <w:t>cases</w:t>
      </w:r>
      <w:r>
        <w:rPr>
          <w:spacing w:val="-5"/>
        </w:rPr>
        <w:t> </w:t>
      </w:r>
      <w:r>
        <w:rPr/>
        <w:t>where</w:t>
      </w:r>
      <w:r>
        <w:rPr>
          <w:spacing w:val="-7"/>
        </w:rPr>
        <w:t> </w:t>
      </w:r>
      <w:r>
        <w:rPr/>
        <w:t>the</w:t>
      </w:r>
      <w:r>
        <w:rPr>
          <w:spacing w:val="-6"/>
        </w:rPr>
        <w:t> </w:t>
      </w:r>
      <w:r>
        <w:rPr/>
        <w:t>outcome</w:t>
      </w:r>
      <w:r>
        <w:rPr>
          <w:spacing w:val="-5"/>
        </w:rPr>
        <w:t> </w:t>
      </w:r>
      <w:r>
        <w:rPr/>
        <w:t>was</w:t>
      </w:r>
      <w:r>
        <w:rPr>
          <w:spacing w:val="-5"/>
        </w:rPr>
        <w:t> </w:t>
      </w:r>
      <w:r>
        <w:rPr/>
        <w:t>by</w:t>
      </w:r>
      <w:r>
        <w:rPr>
          <w:spacing w:val="-5"/>
        </w:rPr>
        <w:t> </w:t>
      </w:r>
      <w:r>
        <w:rPr/>
        <w:t>the</w:t>
      </w:r>
      <w:r>
        <w:rPr>
          <w:spacing w:val="-5"/>
        </w:rPr>
        <w:t> </w:t>
      </w:r>
      <w:r>
        <w:rPr/>
        <w:t>parties’</w:t>
      </w:r>
      <w:r>
        <w:rPr>
          <w:spacing w:val="-5"/>
        </w:rPr>
        <w:t> </w:t>
      </w:r>
      <w:r>
        <w:rPr/>
        <w:t>consent,</w:t>
      </w:r>
      <w:r>
        <w:rPr>
          <w:spacing w:val="-5"/>
        </w:rPr>
        <w:t> </w:t>
      </w:r>
      <w:r>
        <w:rPr/>
        <w:t>the</w:t>
      </w:r>
      <w:r>
        <w:rPr>
          <w:spacing w:val="-5"/>
        </w:rPr>
        <w:t> </w:t>
      </w:r>
      <w:r>
        <w:rPr/>
        <w:t>AAT</w:t>
      </w:r>
      <w:r>
        <w:rPr>
          <w:spacing w:val="-5"/>
        </w:rPr>
        <w:t> </w:t>
      </w:r>
      <w:r>
        <w:rPr/>
        <w:t>Reports</w:t>
      </w:r>
      <w:r>
        <w:rPr>
          <w:spacing w:val="-5"/>
        </w:rPr>
        <w:t> </w:t>
      </w:r>
      <w:r>
        <w:rPr/>
        <w:t>prior</w:t>
      </w:r>
      <w:r>
        <w:rPr>
          <w:spacing w:val="-6"/>
        </w:rPr>
        <w:t> </w:t>
      </w:r>
      <w:r>
        <w:rPr/>
        <w:t>to</w:t>
      </w:r>
      <w:r>
        <w:rPr>
          <w:spacing w:val="-6"/>
        </w:rPr>
        <w:t> </w:t>
      </w:r>
      <w:r>
        <w:rPr/>
        <w:t>1</w:t>
      </w:r>
      <w:r>
        <w:rPr>
          <w:spacing w:val="-5"/>
        </w:rPr>
        <w:t> </w:t>
      </w:r>
      <w:r>
        <w:rPr/>
        <w:t>July</w:t>
      </w:r>
      <w:r>
        <w:rPr>
          <w:spacing w:val="-5"/>
        </w:rPr>
        <w:t> </w:t>
      </w:r>
      <w:r>
        <w:rPr/>
        <w:t>2020</w:t>
      </w:r>
      <w:r>
        <w:rPr>
          <w:spacing w:val="-5"/>
        </w:rPr>
        <w:t> </w:t>
      </w:r>
      <w:r>
        <w:rPr/>
        <w:t>indicate</w:t>
      </w:r>
      <w:r>
        <w:rPr>
          <w:spacing w:val="-5"/>
        </w:rPr>
        <w:t> </w:t>
      </w:r>
      <w:r>
        <w:rPr/>
        <w:t>that the</w:t>
      </w:r>
      <w:r>
        <w:rPr>
          <w:spacing w:val="-1"/>
        </w:rPr>
        <w:t> </w:t>
      </w:r>
      <w:r>
        <w:rPr/>
        <w:t>majority</w:t>
      </w:r>
      <w:r>
        <w:rPr>
          <w:spacing w:val="-1"/>
        </w:rPr>
        <w:t> </w:t>
      </w:r>
      <w:r>
        <w:rPr/>
        <w:t>of</w:t>
      </w:r>
      <w:r>
        <w:rPr>
          <w:spacing w:val="-1"/>
        </w:rPr>
        <w:t> </w:t>
      </w:r>
      <w:r>
        <w:rPr/>
        <w:t>cases resulted in a change</w:t>
      </w:r>
      <w:r>
        <w:rPr>
          <w:spacing w:val="-1"/>
        </w:rPr>
        <w:t> </w:t>
      </w:r>
      <w:r>
        <w:rPr/>
        <w:t>to the decision under review. In</w:t>
      </w:r>
      <w:r>
        <w:rPr>
          <w:spacing w:val="-2"/>
        </w:rPr>
        <w:t> </w:t>
      </w:r>
      <w:r>
        <w:rPr/>
        <w:t>2018-19,</w:t>
      </w:r>
      <w:r>
        <w:rPr>
          <w:spacing w:val="-1"/>
        </w:rPr>
        <w:t> </w:t>
      </w:r>
      <w:r>
        <w:rPr/>
        <w:t>96%</w:t>
      </w:r>
      <w:r>
        <w:rPr>
          <w:spacing w:val="-1"/>
        </w:rPr>
        <w:t> </w:t>
      </w:r>
      <w:r>
        <w:rPr/>
        <w:t>of consent</w:t>
      </w:r>
      <w:r>
        <w:rPr>
          <w:spacing w:val="-1"/>
        </w:rPr>
        <w:t> </w:t>
      </w:r>
      <w:r>
        <w:rPr/>
        <w:t>outcomes were for the decision under review to be varied or set aside,</w:t>
      </w:r>
      <w:r>
        <w:rPr>
          <w:vertAlign w:val="superscript"/>
        </w:rPr>
        <w:t>35</w:t>
      </w:r>
      <w:r>
        <w:rPr>
          <w:vertAlign w:val="baseline"/>
        </w:rPr>
        <w:t> rising to 97% in 2019-20.</w:t>
      </w:r>
      <w:r>
        <w:rPr>
          <w:vertAlign w:val="superscript"/>
        </w:rPr>
        <w:t>36</w:t>
      </w:r>
      <w:r>
        <w:rPr>
          <w:vertAlign w:val="baseline"/>
        </w:rPr>
        <w:t> Unfortunately, this information was not included in the AAT Report for 2020-21.</w:t>
      </w:r>
    </w:p>
    <w:p>
      <w:pPr>
        <w:pStyle w:val="BodyText"/>
        <w:spacing w:before="11"/>
        <w:rPr>
          <w:sz w:val="21"/>
        </w:rPr>
      </w:pPr>
    </w:p>
    <w:p>
      <w:pPr>
        <w:pStyle w:val="BodyText"/>
        <w:ind w:left="360" w:right="617"/>
        <w:jc w:val="both"/>
      </w:pPr>
      <w:r>
        <w:rPr/>
        <w:t>Without</w:t>
      </w:r>
      <w:r>
        <w:rPr>
          <w:spacing w:val="-5"/>
        </w:rPr>
        <w:t> </w:t>
      </w:r>
      <w:r>
        <w:rPr/>
        <w:t>more</w:t>
      </w:r>
      <w:r>
        <w:rPr>
          <w:spacing w:val="-3"/>
        </w:rPr>
        <w:t> </w:t>
      </w:r>
      <w:r>
        <w:rPr/>
        <w:t>recent</w:t>
      </w:r>
      <w:r>
        <w:rPr>
          <w:spacing w:val="-3"/>
        </w:rPr>
        <w:t> </w:t>
      </w:r>
      <w:r>
        <w:rPr/>
        <w:t>data</w:t>
      </w:r>
      <w:r>
        <w:rPr>
          <w:spacing w:val="-6"/>
        </w:rPr>
        <w:t> </w:t>
      </w:r>
      <w:r>
        <w:rPr/>
        <w:t>being</w:t>
      </w:r>
      <w:r>
        <w:rPr>
          <w:spacing w:val="-4"/>
        </w:rPr>
        <w:t> </w:t>
      </w:r>
      <w:r>
        <w:rPr/>
        <w:t>available,</w:t>
      </w:r>
      <w:r>
        <w:rPr>
          <w:spacing w:val="-3"/>
        </w:rPr>
        <w:t> </w:t>
      </w:r>
      <w:r>
        <w:rPr/>
        <w:t>it</w:t>
      </w:r>
      <w:r>
        <w:rPr>
          <w:spacing w:val="-3"/>
        </w:rPr>
        <w:t> </w:t>
      </w:r>
      <w:r>
        <w:rPr/>
        <w:t>is</w:t>
      </w:r>
      <w:r>
        <w:rPr>
          <w:spacing w:val="-3"/>
        </w:rPr>
        <w:t> </w:t>
      </w:r>
      <w:r>
        <w:rPr/>
        <w:t>impossible</w:t>
      </w:r>
      <w:r>
        <w:rPr>
          <w:spacing w:val="-3"/>
        </w:rPr>
        <w:t> </w:t>
      </w:r>
      <w:r>
        <w:rPr/>
        <w:t>to</w:t>
      </w:r>
      <w:r>
        <w:rPr>
          <w:spacing w:val="-2"/>
        </w:rPr>
        <w:t> </w:t>
      </w:r>
      <w:r>
        <w:rPr/>
        <w:t>understand</w:t>
      </w:r>
      <w:r>
        <w:rPr>
          <w:spacing w:val="-4"/>
        </w:rPr>
        <w:t> </w:t>
      </w:r>
      <w:r>
        <w:rPr/>
        <w:t>the</w:t>
      </w:r>
      <w:r>
        <w:rPr>
          <w:spacing w:val="-3"/>
        </w:rPr>
        <w:t> </w:t>
      </w:r>
      <w:r>
        <w:rPr/>
        <w:t>current</w:t>
      </w:r>
      <w:r>
        <w:rPr>
          <w:spacing w:val="-3"/>
        </w:rPr>
        <w:t> </w:t>
      </w:r>
      <w:r>
        <w:rPr/>
        <w:t>trend,</w:t>
      </w:r>
      <w:r>
        <w:rPr>
          <w:spacing w:val="-3"/>
        </w:rPr>
        <w:t> </w:t>
      </w:r>
      <w:r>
        <w:rPr/>
        <w:t>although</w:t>
      </w:r>
      <w:r>
        <w:rPr>
          <w:spacing w:val="-4"/>
        </w:rPr>
        <w:t> </w:t>
      </w:r>
      <w:r>
        <w:rPr/>
        <w:t>it</w:t>
      </w:r>
      <w:r>
        <w:rPr>
          <w:spacing w:val="-3"/>
        </w:rPr>
        <w:t> </w:t>
      </w:r>
      <w:r>
        <w:rPr/>
        <w:t>is</w:t>
      </w:r>
      <w:r>
        <w:rPr>
          <w:spacing w:val="-3"/>
        </w:rPr>
        <w:t> </w:t>
      </w:r>
      <w:r>
        <w:rPr/>
        <w:t>more likely that where no change is made to the decision under review, an applicant withdraws from the process rather than makes a consent agreement.</w:t>
      </w:r>
    </w:p>
    <w:p>
      <w:pPr>
        <w:pStyle w:val="BodyText"/>
        <w:spacing w:before="1"/>
      </w:pPr>
    </w:p>
    <w:p>
      <w:pPr>
        <w:pStyle w:val="BodyText"/>
        <w:ind w:left="360" w:right="618"/>
        <w:jc w:val="both"/>
      </w:pPr>
      <w:r>
        <w:rPr/>
        <w:t>Such</w:t>
      </w:r>
      <w:r>
        <w:rPr>
          <w:spacing w:val="-4"/>
        </w:rPr>
        <w:t> </w:t>
      </w:r>
      <w:r>
        <w:rPr/>
        <w:t>a</w:t>
      </w:r>
      <w:r>
        <w:rPr>
          <w:spacing w:val="-3"/>
        </w:rPr>
        <w:t> </w:t>
      </w:r>
      <w:r>
        <w:rPr/>
        <w:t>high</w:t>
      </w:r>
      <w:r>
        <w:rPr>
          <w:spacing w:val="-4"/>
        </w:rPr>
        <w:t> </w:t>
      </w:r>
      <w:r>
        <w:rPr/>
        <w:t>percentage</w:t>
      </w:r>
      <w:r>
        <w:rPr>
          <w:spacing w:val="-6"/>
        </w:rPr>
        <w:t> </w:t>
      </w:r>
      <w:r>
        <w:rPr/>
        <w:t>of</w:t>
      </w:r>
      <w:r>
        <w:rPr>
          <w:spacing w:val="-6"/>
        </w:rPr>
        <w:t> </w:t>
      </w:r>
      <w:r>
        <w:rPr/>
        <w:t>matters</w:t>
      </w:r>
      <w:r>
        <w:rPr>
          <w:spacing w:val="-3"/>
        </w:rPr>
        <w:t> </w:t>
      </w:r>
      <w:r>
        <w:rPr/>
        <w:t>being</w:t>
      </w:r>
      <w:r>
        <w:rPr>
          <w:spacing w:val="-6"/>
        </w:rPr>
        <w:t> </w:t>
      </w:r>
      <w:r>
        <w:rPr/>
        <w:t>varied</w:t>
      </w:r>
      <w:r>
        <w:rPr>
          <w:spacing w:val="-6"/>
        </w:rPr>
        <w:t> </w:t>
      </w:r>
      <w:r>
        <w:rPr/>
        <w:t>or</w:t>
      </w:r>
      <w:r>
        <w:rPr>
          <w:spacing w:val="-3"/>
        </w:rPr>
        <w:t> </w:t>
      </w:r>
      <w:r>
        <w:rPr/>
        <w:t>set</w:t>
      </w:r>
      <w:r>
        <w:rPr>
          <w:spacing w:val="-5"/>
        </w:rPr>
        <w:t> </w:t>
      </w:r>
      <w:r>
        <w:rPr/>
        <w:t>aside</w:t>
      </w:r>
      <w:r>
        <w:rPr>
          <w:spacing w:val="-3"/>
        </w:rPr>
        <w:t> </w:t>
      </w:r>
      <w:r>
        <w:rPr/>
        <w:t>by</w:t>
      </w:r>
      <w:r>
        <w:rPr>
          <w:spacing w:val="-3"/>
        </w:rPr>
        <w:t> </w:t>
      </w:r>
      <w:r>
        <w:rPr/>
        <w:t>consent</w:t>
      </w:r>
      <w:r>
        <w:rPr>
          <w:spacing w:val="-3"/>
        </w:rPr>
        <w:t> </w:t>
      </w:r>
      <w:r>
        <w:rPr/>
        <w:t>raises</w:t>
      </w:r>
      <w:r>
        <w:rPr>
          <w:spacing w:val="-5"/>
        </w:rPr>
        <w:t> </w:t>
      </w:r>
      <w:r>
        <w:rPr/>
        <w:t>the</w:t>
      </w:r>
      <w:r>
        <w:rPr>
          <w:spacing w:val="-6"/>
        </w:rPr>
        <w:t> </w:t>
      </w:r>
      <w:r>
        <w:rPr/>
        <w:t>possibility</w:t>
      </w:r>
      <w:r>
        <w:rPr>
          <w:spacing w:val="-5"/>
        </w:rPr>
        <w:t> </w:t>
      </w:r>
      <w:r>
        <w:rPr/>
        <w:t>that</w:t>
      </w:r>
      <w:r>
        <w:rPr>
          <w:spacing w:val="-3"/>
        </w:rPr>
        <w:t> </w:t>
      </w:r>
      <w:r>
        <w:rPr/>
        <w:t>the</w:t>
      </w:r>
      <w:r>
        <w:rPr>
          <w:spacing w:val="-3"/>
        </w:rPr>
        <w:t> </w:t>
      </w:r>
      <w:r>
        <w:rPr/>
        <w:t>NDIA</w:t>
      </w:r>
      <w:r>
        <w:rPr>
          <w:spacing w:val="-7"/>
        </w:rPr>
        <w:t> </w:t>
      </w:r>
      <w:r>
        <w:rPr/>
        <w:t>may not be completing plan</w:t>
      </w:r>
      <w:r>
        <w:rPr>
          <w:spacing w:val="-1"/>
        </w:rPr>
        <w:t> </w:t>
      </w:r>
      <w:r>
        <w:rPr/>
        <w:t>reviews effectively, or</w:t>
      </w:r>
      <w:r>
        <w:rPr>
          <w:spacing w:val="-2"/>
        </w:rPr>
        <w:t> </w:t>
      </w:r>
      <w:r>
        <w:rPr/>
        <w:t>may not be following</w:t>
      </w:r>
      <w:r>
        <w:rPr>
          <w:spacing w:val="-1"/>
        </w:rPr>
        <w:t> </w:t>
      </w:r>
      <w:r>
        <w:rPr/>
        <w:t>their</w:t>
      </w:r>
      <w:r>
        <w:rPr>
          <w:spacing w:val="-2"/>
        </w:rPr>
        <w:t> </w:t>
      </w:r>
      <w:r>
        <w:rPr/>
        <w:t>model litigant obligations. However, it also suggests that substantially improved outcomes could be achieved for participants if they are provided with resources to identify the appropriate information and supported to supply that information at an earlier stage before the AAT process commences.</w:t>
      </w:r>
    </w:p>
    <w:p>
      <w:pPr>
        <w:pStyle w:val="BodyText"/>
      </w:pPr>
    </w:p>
    <w:p>
      <w:pPr>
        <w:pStyle w:val="BodyText"/>
        <w:spacing w:before="6"/>
        <w:rPr>
          <w:sz w:val="17"/>
        </w:rPr>
      </w:pPr>
    </w:p>
    <w:p>
      <w:pPr>
        <w:pStyle w:val="Heading1"/>
      </w:pPr>
      <w:bookmarkStart w:name="_bookmark10" w:id="11"/>
      <w:bookmarkEnd w:id="11"/>
      <w:r>
        <w:rPr>
          <w:b w:val="0"/>
        </w:rPr>
      </w:r>
      <w:r>
        <w:rPr>
          <w:color w:val="808080"/>
        </w:rPr>
        <w:t>Analysis</w:t>
      </w:r>
      <w:r>
        <w:rPr>
          <w:color w:val="808080"/>
          <w:spacing w:val="-4"/>
        </w:rPr>
        <w:t> </w:t>
      </w:r>
      <w:r>
        <w:rPr>
          <w:color w:val="808080"/>
        </w:rPr>
        <w:t>of</w:t>
      </w:r>
      <w:r>
        <w:rPr>
          <w:color w:val="808080"/>
          <w:spacing w:val="-7"/>
        </w:rPr>
        <w:t> </w:t>
      </w:r>
      <w:r>
        <w:rPr>
          <w:color w:val="808080"/>
        </w:rPr>
        <w:t>reported</w:t>
      </w:r>
      <w:r>
        <w:rPr>
          <w:color w:val="808080"/>
          <w:spacing w:val="-5"/>
        </w:rPr>
        <w:t> </w:t>
      </w:r>
      <w:r>
        <w:rPr>
          <w:color w:val="808080"/>
          <w:spacing w:val="-2"/>
        </w:rPr>
        <w:t>decisions</w:t>
      </w:r>
    </w:p>
    <w:p>
      <w:pPr>
        <w:pStyle w:val="BodyText"/>
        <w:spacing w:before="1"/>
        <w:rPr>
          <w:b/>
          <w:sz w:val="26"/>
        </w:rPr>
      </w:pPr>
    </w:p>
    <w:p>
      <w:pPr>
        <w:pStyle w:val="BodyText"/>
        <w:ind w:left="360" w:right="619"/>
        <w:jc w:val="both"/>
      </w:pPr>
      <w:r>
        <w:rPr/>
        <w:t>To</w:t>
      </w:r>
      <w:r>
        <w:rPr>
          <w:spacing w:val="-7"/>
        </w:rPr>
        <w:t> </w:t>
      </w:r>
      <w:r>
        <w:rPr/>
        <w:t>understand</w:t>
      </w:r>
      <w:r>
        <w:rPr>
          <w:spacing w:val="-10"/>
        </w:rPr>
        <w:t> </w:t>
      </w:r>
      <w:r>
        <w:rPr/>
        <w:t>the</w:t>
      </w:r>
      <w:r>
        <w:rPr>
          <w:spacing w:val="-9"/>
        </w:rPr>
        <w:t> </w:t>
      </w:r>
      <w:r>
        <w:rPr/>
        <w:t>matters</w:t>
      </w:r>
      <w:r>
        <w:rPr>
          <w:spacing w:val="-9"/>
        </w:rPr>
        <w:t> </w:t>
      </w:r>
      <w:r>
        <w:rPr/>
        <w:t>that</w:t>
      </w:r>
      <w:r>
        <w:rPr>
          <w:spacing w:val="-7"/>
        </w:rPr>
        <w:t> </w:t>
      </w:r>
      <w:r>
        <w:rPr/>
        <w:t>are</w:t>
      </w:r>
      <w:r>
        <w:rPr>
          <w:spacing w:val="-6"/>
        </w:rPr>
        <w:t> </w:t>
      </w:r>
      <w:r>
        <w:rPr/>
        <w:t>going</w:t>
      </w:r>
      <w:r>
        <w:rPr>
          <w:spacing w:val="-7"/>
        </w:rPr>
        <w:t> </w:t>
      </w:r>
      <w:r>
        <w:rPr/>
        <w:t>to</w:t>
      </w:r>
      <w:r>
        <w:rPr>
          <w:spacing w:val="-8"/>
        </w:rPr>
        <w:t> </w:t>
      </w:r>
      <w:r>
        <w:rPr/>
        <w:t>a</w:t>
      </w:r>
      <w:r>
        <w:rPr>
          <w:spacing w:val="-7"/>
        </w:rPr>
        <w:t> </w:t>
      </w:r>
      <w:r>
        <w:rPr/>
        <w:t>hearing,</w:t>
      </w:r>
      <w:r>
        <w:rPr>
          <w:spacing w:val="-8"/>
        </w:rPr>
        <w:t> </w:t>
      </w:r>
      <w:r>
        <w:rPr/>
        <w:t>QAI</w:t>
      </w:r>
      <w:r>
        <w:rPr>
          <w:spacing w:val="-7"/>
        </w:rPr>
        <w:t> </w:t>
      </w:r>
      <w:r>
        <w:rPr/>
        <w:t>conducted</w:t>
      </w:r>
      <w:r>
        <w:rPr>
          <w:spacing w:val="-10"/>
        </w:rPr>
        <w:t> </w:t>
      </w:r>
      <w:r>
        <w:rPr/>
        <w:t>a</w:t>
      </w:r>
      <w:r>
        <w:rPr>
          <w:spacing w:val="-7"/>
        </w:rPr>
        <w:t> </w:t>
      </w:r>
      <w:r>
        <w:rPr/>
        <w:t>desktop</w:t>
      </w:r>
      <w:r>
        <w:rPr>
          <w:spacing w:val="-10"/>
        </w:rPr>
        <w:t> </w:t>
      </w:r>
      <w:r>
        <w:rPr/>
        <w:t>audit</w:t>
      </w:r>
      <w:r>
        <w:rPr>
          <w:spacing w:val="-6"/>
        </w:rPr>
        <w:t> </w:t>
      </w:r>
      <w:r>
        <w:rPr/>
        <w:t>of</w:t>
      </w:r>
      <w:r>
        <w:rPr>
          <w:spacing w:val="-9"/>
        </w:rPr>
        <w:t> </w:t>
      </w:r>
      <w:r>
        <w:rPr/>
        <w:t>AAT</w:t>
      </w:r>
      <w:r>
        <w:rPr>
          <w:spacing w:val="-9"/>
        </w:rPr>
        <w:t> </w:t>
      </w:r>
      <w:r>
        <w:rPr/>
        <w:t>decisions</w:t>
      </w:r>
      <w:r>
        <w:rPr>
          <w:spacing w:val="-9"/>
        </w:rPr>
        <w:t> </w:t>
      </w:r>
      <w:r>
        <w:rPr/>
        <w:t>relating to</w:t>
      </w:r>
      <w:r>
        <w:rPr>
          <w:spacing w:val="-13"/>
        </w:rPr>
        <w:t> </w:t>
      </w:r>
      <w:r>
        <w:rPr/>
        <w:t>the</w:t>
      </w:r>
      <w:r>
        <w:rPr>
          <w:spacing w:val="-12"/>
        </w:rPr>
        <w:t> </w:t>
      </w:r>
      <w:r>
        <w:rPr/>
        <w:t>NDIS</w:t>
      </w:r>
      <w:r>
        <w:rPr>
          <w:spacing w:val="-13"/>
        </w:rPr>
        <w:t> </w:t>
      </w:r>
      <w:r>
        <w:rPr/>
        <w:t>for</w:t>
      </w:r>
      <w:r>
        <w:rPr>
          <w:spacing w:val="-12"/>
        </w:rPr>
        <w:t> </w:t>
      </w:r>
      <w:r>
        <w:rPr/>
        <w:t>the</w:t>
      </w:r>
      <w:r>
        <w:rPr>
          <w:spacing w:val="-13"/>
        </w:rPr>
        <w:t> </w:t>
      </w:r>
      <w:r>
        <w:rPr/>
        <w:t>period</w:t>
      </w:r>
      <w:r>
        <w:rPr>
          <w:spacing w:val="-12"/>
        </w:rPr>
        <w:t> </w:t>
      </w:r>
      <w:r>
        <w:rPr/>
        <w:t>1</w:t>
      </w:r>
      <w:r>
        <w:rPr>
          <w:spacing w:val="-13"/>
        </w:rPr>
        <w:t> </w:t>
      </w:r>
      <w:r>
        <w:rPr/>
        <w:t>January</w:t>
      </w:r>
      <w:r>
        <w:rPr>
          <w:spacing w:val="-12"/>
        </w:rPr>
        <w:t> </w:t>
      </w:r>
      <w:r>
        <w:rPr/>
        <w:t>2019</w:t>
      </w:r>
      <w:r>
        <w:rPr>
          <w:spacing w:val="-12"/>
        </w:rPr>
        <w:t> </w:t>
      </w:r>
      <w:r>
        <w:rPr/>
        <w:t>to</w:t>
      </w:r>
      <w:r>
        <w:rPr>
          <w:spacing w:val="-13"/>
        </w:rPr>
        <w:t> </w:t>
      </w:r>
      <w:r>
        <w:rPr/>
        <w:t>31</w:t>
      </w:r>
      <w:r>
        <w:rPr>
          <w:spacing w:val="-12"/>
        </w:rPr>
        <w:t> </w:t>
      </w:r>
      <w:r>
        <w:rPr/>
        <w:t>December</w:t>
      </w:r>
      <w:r>
        <w:rPr>
          <w:spacing w:val="-13"/>
        </w:rPr>
        <w:t> </w:t>
      </w:r>
      <w:r>
        <w:rPr/>
        <w:t>2021.</w:t>
      </w:r>
      <w:r>
        <w:rPr>
          <w:spacing w:val="-12"/>
        </w:rPr>
        <w:t> </w:t>
      </w:r>
      <w:r>
        <w:rPr/>
        <w:t>This</w:t>
      </w:r>
      <w:r>
        <w:rPr>
          <w:spacing w:val="-13"/>
        </w:rPr>
        <w:t> </w:t>
      </w:r>
      <w:r>
        <w:rPr/>
        <w:t>included</w:t>
      </w:r>
      <w:r>
        <w:rPr>
          <w:spacing w:val="-12"/>
        </w:rPr>
        <w:t> </w:t>
      </w:r>
      <w:r>
        <w:rPr/>
        <w:t>reviewing</w:t>
      </w:r>
      <w:r>
        <w:rPr>
          <w:spacing w:val="-12"/>
        </w:rPr>
        <w:t> </w:t>
      </w:r>
      <w:r>
        <w:rPr/>
        <w:t>the</w:t>
      </w:r>
      <w:r>
        <w:rPr>
          <w:spacing w:val="-13"/>
        </w:rPr>
        <w:t> </w:t>
      </w:r>
      <w:r>
        <w:rPr/>
        <w:t>published</w:t>
      </w:r>
      <w:r>
        <w:rPr>
          <w:spacing w:val="-12"/>
        </w:rPr>
        <w:t> </w:t>
      </w:r>
      <w:r>
        <w:rPr/>
        <w:t>decisions for each case (accessed through Jade and Austlii), as well as reviewing the AAT eCase information for matters where that information was publicly available. Due to a combination of confidentiality protocols and inconsistencies in</w:t>
      </w:r>
      <w:r>
        <w:rPr>
          <w:spacing w:val="-2"/>
        </w:rPr>
        <w:t> </w:t>
      </w:r>
      <w:r>
        <w:rPr/>
        <w:t>the format of</w:t>
      </w:r>
      <w:r>
        <w:rPr>
          <w:spacing w:val="-2"/>
        </w:rPr>
        <w:t> </w:t>
      </w:r>
      <w:r>
        <w:rPr/>
        <w:t>decisions, not all</w:t>
      </w:r>
      <w:r>
        <w:rPr>
          <w:spacing w:val="-3"/>
        </w:rPr>
        <w:t> </w:t>
      </w:r>
      <w:r>
        <w:rPr/>
        <w:t>types of information we collected was</w:t>
      </w:r>
      <w:r>
        <w:rPr>
          <w:spacing w:val="-1"/>
        </w:rPr>
        <w:t> </w:t>
      </w:r>
      <w:r>
        <w:rPr/>
        <w:t>available</w:t>
      </w:r>
      <w:r>
        <w:rPr>
          <w:spacing w:val="-2"/>
        </w:rPr>
        <w:t> </w:t>
      </w:r>
      <w:r>
        <w:rPr/>
        <w:t>for</w:t>
      </w:r>
      <w:r>
        <w:rPr>
          <w:spacing w:val="-2"/>
        </w:rPr>
        <w:t> </w:t>
      </w:r>
      <w:r>
        <w:rPr/>
        <w:t>all cases.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rect style="position:absolute;margin-left:54pt;margin-top:12.640889pt;width:144.050pt;height:.71997pt;mso-position-horizontal-relative:page;mso-position-vertical-relative:paragraph;z-index:-15715840;mso-wrap-distance-left:0;mso-wrap-distance-right:0" id="docshape101" filled="true" fillcolor="#000000" stroked="false">
            <v:fill type="solid"/>
            <w10:wrap type="topAndBottom"/>
          </v:rect>
        </w:pict>
      </w:r>
    </w:p>
    <w:p>
      <w:pPr>
        <w:spacing w:before="102"/>
        <w:ind w:left="360" w:right="0" w:firstLine="0"/>
        <w:jc w:val="left"/>
        <w:rPr>
          <w:sz w:val="20"/>
        </w:rPr>
      </w:pPr>
      <w:r>
        <w:rPr>
          <w:sz w:val="20"/>
          <w:vertAlign w:val="superscript"/>
        </w:rPr>
        <w:t>34</w:t>
      </w:r>
      <w:r>
        <w:rPr>
          <w:spacing w:val="-4"/>
          <w:sz w:val="20"/>
          <w:vertAlign w:val="baseline"/>
        </w:rPr>
        <w:t> </w:t>
      </w:r>
      <w:r>
        <w:rPr>
          <w:sz w:val="20"/>
          <w:vertAlign w:val="baseline"/>
        </w:rPr>
        <w:t>‘</w:t>
      </w:r>
      <w:r>
        <w:rPr>
          <w:i/>
          <w:sz w:val="20"/>
          <w:vertAlign w:val="baseline"/>
        </w:rPr>
        <w:t>NDIS</w:t>
      </w:r>
      <w:r>
        <w:rPr>
          <w:i/>
          <w:spacing w:val="-3"/>
          <w:sz w:val="20"/>
          <w:vertAlign w:val="baseline"/>
        </w:rPr>
        <w:t> </w:t>
      </w:r>
      <w:r>
        <w:rPr>
          <w:i/>
          <w:sz w:val="20"/>
          <w:vertAlign w:val="baseline"/>
        </w:rPr>
        <w:t>Quarterly</w:t>
      </w:r>
      <w:r>
        <w:rPr>
          <w:i/>
          <w:spacing w:val="-3"/>
          <w:sz w:val="20"/>
          <w:vertAlign w:val="baseline"/>
        </w:rPr>
        <w:t> </w:t>
      </w:r>
      <w:r>
        <w:rPr>
          <w:i/>
          <w:sz w:val="20"/>
          <w:vertAlign w:val="baseline"/>
        </w:rPr>
        <w:t>Report</w:t>
      </w:r>
      <w:r>
        <w:rPr>
          <w:i/>
          <w:spacing w:val="-3"/>
          <w:sz w:val="20"/>
          <w:vertAlign w:val="baseline"/>
        </w:rPr>
        <w:t> </w:t>
      </w:r>
      <w:r>
        <w:rPr>
          <w:i/>
          <w:sz w:val="20"/>
          <w:vertAlign w:val="baseline"/>
        </w:rPr>
        <w:t>to</w:t>
      </w:r>
      <w:r>
        <w:rPr>
          <w:i/>
          <w:spacing w:val="-2"/>
          <w:sz w:val="20"/>
          <w:vertAlign w:val="baseline"/>
        </w:rPr>
        <w:t> </w:t>
      </w:r>
      <w:r>
        <w:rPr>
          <w:i/>
          <w:sz w:val="20"/>
          <w:vertAlign w:val="baseline"/>
        </w:rPr>
        <w:t>Disability</w:t>
      </w:r>
      <w:r>
        <w:rPr>
          <w:i/>
          <w:spacing w:val="-3"/>
          <w:sz w:val="20"/>
          <w:vertAlign w:val="baseline"/>
        </w:rPr>
        <w:t> </w:t>
      </w:r>
      <w:r>
        <w:rPr>
          <w:i/>
          <w:sz w:val="20"/>
          <w:vertAlign w:val="baseline"/>
        </w:rPr>
        <w:t>Ministers</w:t>
      </w:r>
      <w:r>
        <w:rPr>
          <w:sz w:val="20"/>
          <w:vertAlign w:val="baseline"/>
        </w:rPr>
        <w:t>’</w:t>
      </w:r>
      <w:r>
        <w:rPr>
          <w:spacing w:val="-3"/>
          <w:sz w:val="20"/>
          <w:vertAlign w:val="baseline"/>
        </w:rPr>
        <w:t> </w:t>
      </w:r>
      <w:r>
        <w:rPr>
          <w:sz w:val="20"/>
          <w:vertAlign w:val="baseline"/>
        </w:rPr>
        <w:t>(Q3</w:t>
      </w:r>
      <w:r>
        <w:rPr>
          <w:spacing w:val="-2"/>
          <w:sz w:val="20"/>
          <w:vertAlign w:val="baseline"/>
        </w:rPr>
        <w:t> </w:t>
      </w:r>
      <w:r>
        <w:rPr>
          <w:sz w:val="20"/>
          <w:vertAlign w:val="baseline"/>
        </w:rPr>
        <w:t>2021-22)</w:t>
      </w:r>
      <w:r>
        <w:rPr>
          <w:spacing w:val="-4"/>
          <w:sz w:val="20"/>
          <w:vertAlign w:val="baseline"/>
        </w:rPr>
        <w:t> </w:t>
      </w:r>
      <w:r>
        <w:rPr>
          <w:sz w:val="20"/>
          <w:vertAlign w:val="baseline"/>
        </w:rPr>
        <w:t>31</w:t>
      </w:r>
      <w:r>
        <w:rPr>
          <w:spacing w:val="-4"/>
          <w:sz w:val="20"/>
          <w:vertAlign w:val="baseline"/>
        </w:rPr>
        <w:t> </w:t>
      </w:r>
      <w:r>
        <w:rPr>
          <w:sz w:val="20"/>
          <w:vertAlign w:val="baseline"/>
        </w:rPr>
        <w:t>March</w:t>
      </w:r>
      <w:r>
        <w:rPr>
          <w:spacing w:val="-3"/>
          <w:sz w:val="20"/>
          <w:vertAlign w:val="baseline"/>
        </w:rPr>
        <w:t> </w:t>
      </w:r>
      <w:r>
        <w:rPr>
          <w:sz w:val="20"/>
          <w:vertAlign w:val="baseline"/>
        </w:rPr>
        <w:t>2022,</w:t>
      </w:r>
      <w:r>
        <w:rPr>
          <w:spacing w:val="-3"/>
          <w:sz w:val="20"/>
          <w:vertAlign w:val="baseline"/>
        </w:rPr>
        <w:t> </w:t>
      </w:r>
      <w:r>
        <w:rPr>
          <w:sz w:val="20"/>
          <w:vertAlign w:val="baseline"/>
        </w:rPr>
        <w:t>p</w:t>
      </w:r>
      <w:r>
        <w:rPr>
          <w:spacing w:val="-3"/>
          <w:sz w:val="20"/>
          <w:vertAlign w:val="baseline"/>
        </w:rPr>
        <w:t> </w:t>
      </w:r>
      <w:r>
        <w:rPr>
          <w:sz w:val="20"/>
          <w:vertAlign w:val="baseline"/>
        </w:rPr>
        <w:t>69, </w:t>
      </w:r>
      <w:r>
        <w:rPr>
          <w:spacing w:val="-2"/>
          <w:sz w:val="20"/>
          <w:vertAlign w:val="baseline"/>
        </w:rPr>
        <w:t>https:/</w:t>
      </w:r>
      <w:hyperlink r:id="rId9">
        <w:r>
          <w:rPr>
            <w:spacing w:val="-2"/>
            <w:sz w:val="20"/>
            <w:vertAlign w:val="baseline"/>
          </w:rPr>
          <w:t>/w</w:t>
        </w:r>
      </w:hyperlink>
      <w:r>
        <w:rPr>
          <w:spacing w:val="-2"/>
          <w:sz w:val="20"/>
          <w:vertAlign w:val="baseline"/>
        </w:rPr>
        <w:t>w</w:t>
      </w:r>
      <w:hyperlink r:id="rId9">
        <w:r>
          <w:rPr>
            <w:spacing w:val="-2"/>
            <w:sz w:val="20"/>
            <w:vertAlign w:val="baseline"/>
          </w:rPr>
          <w:t>w.ndis.gov.au/media/4466/download?attachment.</w:t>
        </w:r>
      </w:hyperlink>
    </w:p>
    <w:p>
      <w:pPr>
        <w:spacing w:before="0"/>
        <w:ind w:left="360" w:right="2280" w:firstLine="0"/>
        <w:jc w:val="left"/>
        <w:rPr>
          <w:sz w:val="20"/>
        </w:rPr>
      </w:pPr>
      <w:r>
        <w:rPr>
          <w:sz w:val="20"/>
          <w:vertAlign w:val="superscript"/>
        </w:rPr>
        <w:t>35</w:t>
      </w:r>
      <w:r>
        <w:rPr>
          <w:sz w:val="20"/>
          <w:vertAlign w:val="baseline"/>
        </w:rPr>
        <w:t> ‘</w:t>
      </w:r>
      <w:r>
        <w:rPr>
          <w:i/>
          <w:sz w:val="20"/>
          <w:vertAlign w:val="baseline"/>
        </w:rPr>
        <w:t>Administrative Appeals Tribunal Annual Report 2018-19</w:t>
      </w:r>
      <w:r>
        <w:rPr>
          <w:sz w:val="20"/>
          <w:vertAlign w:val="baseline"/>
        </w:rPr>
        <w:t>’, p 142, </w:t>
      </w:r>
      <w:r>
        <w:rPr>
          <w:spacing w:val="-2"/>
          <w:sz w:val="20"/>
          <w:vertAlign w:val="baseline"/>
        </w:rPr>
        <w:t>https:/</w:t>
      </w:r>
      <w:hyperlink r:id="rId23">
        <w:r>
          <w:rPr>
            <w:spacing w:val="-2"/>
            <w:sz w:val="20"/>
            <w:vertAlign w:val="baseline"/>
          </w:rPr>
          <w:t>/w</w:t>
        </w:r>
      </w:hyperlink>
      <w:r>
        <w:rPr>
          <w:spacing w:val="-2"/>
          <w:sz w:val="20"/>
          <w:vertAlign w:val="baseline"/>
        </w:rPr>
        <w:t>w</w:t>
      </w:r>
      <w:hyperlink r:id="rId23">
        <w:r>
          <w:rPr>
            <w:spacing w:val="-2"/>
            <w:sz w:val="20"/>
            <w:vertAlign w:val="baseline"/>
          </w:rPr>
          <w:t>w.aat.gov.au/AAT/media/AAT/Files/Reports/AR201819/AAT-Annual-Report-2018-19.pdf.</w:t>
        </w:r>
      </w:hyperlink>
      <w:r>
        <w:rPr>
          <w:spacing w:val="80"/>
          <w:sz w:val="20"/>
          <w:vertAlign w:val="baseline"/>
        </w:rPr>
        <w:t> </w:t>
      </w:r>
      <w:r>
        <w:rPr>
          <w:sz w:val="20"/>
          <w:vertAlign w:val="superscript"/>
        </w:rPr>
        <w:t>36</w:t>
      </w:r>
      <w:r>
        <w:rPr>
          <w:sz w:val="20"/>
          <w:vertAlign w:val="baseline"/>
        </w:rPr>
        <w:t> ‘</w:t>
      </w:r>
      <w:r>
        <w:rPr>
          <w:i/>
          <w:sz w:val="20"/>
          <w:vertAlign w:val="baseline"/>
        </w:rPr>
        <w:t>Administrative Appeals Tribunal Annual Report 2019-20</w:t>
      </w:r>
      <w:r>
        <w:rPr>
          <w:sz w:val="20"/>
          <w:vertAlign w:val="baseline"/>
        </w:rPr>
        <w:t>’, p 155, </w:t>
      </w:r>
      <w:r>
        <w:rPr>
          <w:spacing w:val="-2"/>
          <w:sz w:val="20"/>
          <w:vertAlign w:val="baseline"/>
        </w:rPr>
        <w:t>https:/</w:t>
      </w:r>
      <w:hyperlink r:id="rId24">
        <w:r>
          <w:rPr>
            <w:spacing w:val="-2"/>
            <w:sz w:val="20"/>
            <w:vertAlign w:val="baseline"/>
          </w:rPr>
          <w:t>/w</w:t>
        </w:r>
      </w:hyperlink>
      <w:r>
        <w:rPr>
          <w:spacing w:val="-2"/>
          <w:sz w:val="20"/>
          <w:vertAlign w:val="baseline"/>
        </w:rPr>
        <w:t>w</w:t>
      </w:r>
      <w:hyperlink r:id="rId24">
        <w:r>
          <w:rPr>
            <w:spacing w:val="-2"/>
            <w:sz w:val="20"/>
            <w:vertAlign w:val="baseline"/>
          </w:rPr>
          <w:t>w.aat.gov.au/AAT/media/AAT/Files/Reports/AR201920/AAT-Annual-Report-2019-20.pdf.</w:t>
        </w:r>
      </w:hyperlink>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spacing w:after="0"/>
        <w:rPr>
          <w:sz w:val="19"/>
        </w:rPr>
        <w:sectPr>
          <w:pgSz w:w="11900" w:h="16850"/>
          <w:pgMar w:header="463" w:footer="611" w:top="660" w:bottom="800" w:left="720" w:right="360"/>
        </w:sectPr>
      </w:pPr>
    </w:p>
    <w:p>
      <w:pPr>
        <w:pStyle w:val="BodyText"/>
        <w:spacing w:before="56"/>
        <w:ind w:left="360" w:right="39"/>
        <w:jc w:val="both"/>
      </w:pPr>
      <w:r>
        <w:rPr/>
        <w:t>Of the 130 published decisions in the reporting period, 26 of the matters were in Queensland. Substantive hearings accounted for 76 decisions, while the other 54 were interlocutory matters.</w:t>
      </w:r>
    </w:p>
    <w:p>
      <w:pPr>
        <w:pStyle w:val="BodyText"/>
        <w:spacing w:before="11"/>
        <w:rPr>
          <w:sz w:val="21"/>
        </w:rPr>
      </w:pPr>
    </w:p>
    <w:p>
      <w:pPr>
        <w:pStyle w:val="BodyText"/>
        <w:ind w:left="360" w:right="38"/>
        <w:jc w:val="both"/>
      </w:pPr>
      <w:r>
        <w:rPr/>
        <w:t>Disputes relating to funded supports were the most</w:t>
      </w:r>
      <w:r>
        <w:rPr>
          <w:spacing w:val="-13"/>
        </w:rPr>
        <w:t> </w:t>
      </w:r>
      <w:r>
        <w:rPr/>
        <w:t>common</w:t>
      </w:r>
      <w:r>
        <w:rPr>
          <w:spacing w:val="-12"/>
        </w:rPr>
        <w:t> </w:t>
      </w:r>
      <w:r>
        <w:rPr/>
        <w:t>issue</w:t>
      </w:r>
      <w:r>
        <w:rPr>
          <w:spacing w:val="-13"/>
        </w:rPr>
        <w:t> </w:t>
      </w:r>
      <w:r>
        <w:rPr/>
        <w:t>with</w:t>
      </w:r>
      <w:r>
        <w:rPr>
          <w:spacing w:val="-12"/>
        </w:rPr>
        <w:t> </w:t>
      </w:r>
      <w:r>
        <w:rPr/>
        <w:t>38</w:t>
      </w:r>
      <w:r>
        <w:rPr>
          <w:spacing w:val="-13"/>
        </w:rPr>
        <w:t> </w:t>
      </w:r>
      <w:r>
        <w:rPr/>
        <w:t>decisions,</w:t>
      </w:r>
      <w:r>
        <w:rPr>
          <w:spacing w:val="-12"/>
        </w:rPr>
        <w:t> </w:t>
      </w:r>
      <w:r>
        <w:rPr/>
        <w:t>while</w:t>
      </w:r>
      <w:r>
        <w:rPr>
          <w:spacing w:val="-13"/>
        </w:rPr>
        <w:t> </w:t>
      </w:r>
      <w:r>
        <w:rPr/>
        <w:t>access disputes amounted to 31 decisions, jurisdiction was</w:t>
      </w:r>
      <w:r>
        <w:rPr>
          <w:spacing w:val="-7"/>
        </w:rPr>
        <w:t> </w:t>
      </w:r>
      <w:r>
        <w:rPr/>
        <w:t>the</w:t>
      </w:r>
      <w:r>
        <w:rPr>
          <w:spacing w:val="-7"/>
        </w:rPr>
        <w:t> </w:t>
      </w:r>
      <w:r>
        <w:rPr/>
        <w:t>issue</w:t>
      </w:r>
      <w:r>
        <w:rPr>
          <w:spacing w:val="-7"/>
        </w:rPr>
        <w:t> </w:t>
      </w:r>
      <w:r>
        <w:rPr/>
        <w:t>in</w:t>
      </w:r>
      <w:r>
        <w:rPr>
          <w:spacing w:val="-11"/>
        </w:rPr>
        <w:t> </w:t>
      </w:r>
      <w:r>
        <w:rPr/>
        <w:t>35</w:t>
      </w:r>
      <w:r>
        <w:rPr>
          <w:spacing w:val="-9"/>
        </w:rPr>
        <w:t> </w:t>
      </w:r>
      <w:r>
        <w:rPr/>
        <w:t>decisions,</w:t>
      </w:r>
      <w:r>
        <w:rPr>
          <w:spacing w:val="-8"/>
        </w:rPr>
        <w:t> </w:t>
      </w:r>
      <w:r>
        <w:rPr/>
        <w:t>and</w:t>
      </w:r>
      <w:r>
        <w:rPr>
          <w:spacing w:val="-11"/>
        </w:rPr>
        <w:t> </w:t>
      </w:r>
      <w:r>
        <w:rPr/>
        <w:t>other</w:t>
      </w:r>
      <w:r>
        <w:rPr>
          <w:spacing w:val="-10"/>
        </w:rPr>
        <w:t> </w:t>
      </w:r>
      <w:r>
        <w:rPr/>
        <w:t>issues</w:t>
      </w:r>
      <w:r>
        <w:rPr>
          <w:spacing w:val="-11"/>
        </w:rPr>
        <w:t> </w:t>
      </w:r>
      <w:r>
        <w:rPr/>
        <w:t>(e.g. directions</w:t>
      </w:r>
      <w:r>
        <w:rPr>
          <w:spacing w:val="-10"/>
        </w:rPr>
        <w:t> </w:t>
      </w:r>
      <w:r>
        <w:rPr/>
        <w:t>to</w:t>
      </w:r>
      <w:r>
        <w:rPr>
          <w:spacing w:val="-7"/>
        </w:rPr>
        <w:t> </w:t>
      </w:r>
      <w:r>
        <w:rPr/>
        <w:t>participate</w:t>
      </w:r>
      <w:r>
        <w:rPr>
          <w:spacing w:val="-8"/>
        </w:rPr>
        <w:t> </w:t>
      </w:r>
      <w:r>
        <w:rPr/>
        <w:t>in</w:t>
      </w:r>
      <w:r>
        <w:rPr>
          <w:spacing w:val="-11"/>
        </w:rPr>
        <w:t> </w:t>
      </w:r>
      <w:r>
        <w:rPr/>
        <w:t>assessment,</w:t>
      </w:r>
      <w:r>
        <w:rPr>
          <w:spacing w:val="-7"/>
        </w:rPr>
        <w:t> </w:t>
      </w:r>
      <w:r>
        <w:rPr/>
        <w:t>procedural issues) were considered in the remaining 26 </w:t>
      </w:r>
      <w:r>
        <w:rPr>
          <w:spacing w:val="-2"/>
        </w:rPr>
        <w:t>decisions.</w:t>
      </w:r>
    </w:p>
    <w:p>
      <w:pPr>
        <w:pStyle w:val="Heading2"/>
        <w:spacing w:before="222"/>
        <w:ind w:left="360"/>
      </w:pPr>
      <w:r>
        <w:rPr/>
        <w:br w:type="column"/>
      </w:r>
      <w:r>
        <w:rPr>
          <w:color w:val="585858"/>
        </w:rPr>
        <w:t>Subject</w:t>
      </w:r>
      <w:r>
        <w:rPr>
          <w:color w:val="585858"/>
          <w:spacing w:val="-11"/>
        </w:rPr>
        <w:t> </w:t>
      </w:r>
      <w:r>
        <w:rPr>
          <w:color w:val="585858"/>
        </w:rPr>
        <w:t>of</w:t>
      </w:r>
      <w:r>
        <w:rPr>
          <w:color w:val="585858"/>
          <w:spacing w:val="-12"/>
        </w:rPr>
        <w:t> </w:t>
      </w:r>
      <w:r>
        <w:rPr>
          <w:color w:val="585858"/>
        </w:rPr>
        <w:t>AAT</w:t>
      </w:r>
      <w:r>
        <w:rPr>
          <w:color w:val="585858"/>
          <w:spacing w:val="-11"/>
        </w:rPr>
        <w:t> </w:t>
      </w:r>
      <w:r>
        <w:rPr>
          <w:color w:val="585858"/>
          <w:spacing w:val="-2"/>
        </w:rPr>
        <w:t>Decisions</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6"/>
        </w:rPr>
      </w:pPr>
    </w:p>
    <w:p>
      <w:pPr>
        <w:spacing w:line="369" w:lineRule="auto" w:before="1"/>
        <w:ind w:left="-30" w:right="841" w:firstLine="0"/>
        <w:jc w:val="left"/>
        <w:rPr>
          <w:sz w:val="18"/>
        </w:rPr>
      </w:pPr>
      <w:r>
        <w:rPr/>
        <w:pict>
          <v:rect style="position:absolute;margin-left:473.100006pt;margin-top:3.586043pt;width:4.9433pt;height:4.9433pt;mso-position-horizontal-relative:page;mso-position-vertical-relative:paragraph;z-index:15742464" id="docshape102" filled="true" fillcolor="#5b9bd4" stroked="false">
            <v:fill type="solid"/>
            <w10:wrap type="none"/>
          </v:rect>
        </w:pict>
      </w:r>
      <w:r>
        <w:rPr/>
        <w:pict>
          <v:rect style="position:absolute;margin-left:473.100006pt;margin-top:20.456043pt;width:4.9433pt;height:4.9433pt;mso-position-horizontal-relative:page;mso-position-vertical-relative:paragraph;z-index:15742976" id="docshape103" filled="true" fillcolor="#ec7c30" stroked="false">
            <v:fill type="solid"/>
            <w10:wrap type="none"/>
          </v:rect>
        </w:pict>
      </w:r>
      <w:r>
        <w:rPr/>
        <w:pict>
          <v:rect style="position:absolute;margin-left:473.100006pt;margin-top:37.336044pt;width:4.9433pt;height:4.9433pt;mso-position-horizontal-relative:page;mso-position-vertical-relative:paragraph;z-index:15743488" id="docshape104" filled="true" fillcolor="#a4a4a4" stroked="false">
            <v:fill type="solid"/>
            <w10:wrap type="none"/>
          </v:rect>
        </w:pict>
      </w:r>
      <w:r>
        <w:rPr/>
        <w:pict>
          <v:rect style="position:absolute;margin-left:473.100006pt;margin-top:54.206043pt;width:4.9433pt;height:4.9433pt;mso-position-horizontal-relative:page;mso-position-vertical-relative:paragraph;z-index:15744000" id="docshape105" filled="true" fillcolor="#ffc000" stroked="false">
            <v:fill type="solid"/>
            <w10:wrap type="none"/>
          </v:rect>
        </w:pict>
      </w:r>
      <w:r>
        <w:rPr>
          <w:color w:val="585858"/>
          <w:spacing w:val="-2"/>
          <w:sz w:val="18"/>
        </w:rPr>
        <w:t>Supports</w:t>
      </w:r>
      <w:r>
        <w:rPr>
          <w:color w:val="585858"/>
          <w:sz w:val="18"/>
        </w:rPr>
        <w:t> </w:t>
      </w:r>
      <w:r>
        <w:rPr>
          <w:color w:val="585858"/>
          <w:spacing w:val="-2"/>
          <w:sz w:val="18"/>
        </w:rPr>
        <w:t>Access</w:t>
      </w:r>
      <w:r>
        <w:rPr>
          <w:color w:val="585858"/>
          <w:sz w:val="18"/>
        </w:rPr>
        <w:t> </w:t>
      </w:r>
      <w:r>
        <w:rPr>
          <w:color w:val="585858"/>
          <w:spacing w:val="-2"/>
          <w:sz w:val="18"/>
        </w:rPr>
        <w:t>Jurisdiction</w:t>
      </w:r>
      <w:r>
        <w:rPr>
          <w:color w:val="585858"/>
          <w:sz w:val="18"/>
        </w:rPr>
        <w:t> </w:t>
      </w:r>
      <w:r>
        <w:rPr>
          <w:color w:val="585858"/>
          <w:spacing w:val="-2"/>
          <w:sz w:val="18"/>
        </w:rPr>
        <w:t>Other</w:t>
      </w:r>
    </w:p>
    <w:p>
      <w:pPr>
        <w:spacing w:after="0" w:line="369" w:lineRule="auto"/>
        <w:jc w:val="left"/>
        <w:rPr>
          <w:sz w:val="18"/>
        </w:rPr>
        <w:sectPr>
          <w:type w:val="continuous"/>
          <w:pgSz w:w="11900" w:h="16850"/>
          <w:pgMar w:header="463" w:footer="611" w:top="340" w:bottom="960" w:left="720" w:right="360"/>
          <w:cols w:num="3" w:equalWidth="0">
            <w:col w:w="4921" w:space="816"/>
            <w:col w:w="3138" w:space="40"/>
            <w:col w:w="1905"/>
          </w:cols>
        </w:sectPr>
      </w:pPr>
    </w:p>
    <w:p>
      <w:pPr>
        <w:pStyle w:val="BodyText"/>
        <w:rPr>
          <w:sz w:val="20"/>
        </w:rPr>
      </w:pPr>
    </w:p>
    <w:p>
      <w:pPr>
        <w:pStyle w:val="BodyText"/>
        <w:spacing w:before="5"/>
        <w:rPr>
          <w:sz w:val="19"/>
        </w:rPr>
      </w:pPr>
    </w:p>
    <w:p>
      <w:pPr>
        <w:pStyle w:val="BodyText"/>
        <w:spacing w:before="57"/>
        <w:ind w:left="360" w:right="619"/>
        <w:jc w:val="both"/>
      </w:pPr>
      <w:r>
        <w:rPr/>
        <w:pict>
          <v:group style="position:absolute;margin-left:321.979523pt;margin-top:-147.946365pt;width:112.45pt;height:113.2pt;mso-position-horizontal-relative:page;mso-position-vertical-relative:paragraph;z-index:15741952" id="docshapegroup106" coordorigin="6440,-2959" coordsize="2249,2264">
            <v:shape style="position:absolute;left:7571;top:-2944;width:1117;height:1410" id="docshape107" coordorigin="7571,-2944" coordsize="1117,1410" path="m7571,-2944l7571,-1827,8649,-1534,8666,-1606,8678,-1679,8686,-1753,8688,-1827,8685,-1904,8678,-1979,8665,-2052,8648,-2124,8626,-2194,8600,-2262,8570,-2328,8536,-2391,8497,-2452,8455,-2510,8410,-2565,8361,-2617,8309,-2666,8254,-2711,8196,-2753,8135,-2791,8072,-2826,8006,-2856,7938,-2882,7868,-2904,7796,-2921,7723,-2934,7648,-2941,7571,-2944xe" filled="true" fillcolor="#5b9bd4" stroked="false">
              <v:path arrowok="t"/>
              <v:fill type="solid"/>
            </v:shape>
            <v:shape style="position:absolute;left:7356;top:-1828;width:1292;height:1117" id="docshape108" coordorigin="7357,-1827" coordsize="1292,1117" path="m7571,-1827l7357,-732,7432,-719,7506,-713,7580,-711,7653,-714,7726,-721,7797,-734,7867,-750,7936,-772,8002,-797,8067,-827,8130,-861,8190,-898,8249,-939,8304,-984,8356,-1033,8406,-1085,8452,-1140,8494,-1199,8533,-1260,8569,-1324,8600,-1392,8626,-1462,8649,-1534,7571,-1827xe" filled="true" fillcolor="#ec7c30" stroked="false">
              <v:path arrowok="t"/>
              <v:fill type="solid"/>
            </v:shape>
            <v:shape style="position:absolute;left:7356;top:-1828;width:1292;height:1117" id="docshape109" coordorigin="7357,-1827" coordsize="1292,1117" path="m8649,-1534l8626,-1462,8600,-1392,8569,-1324,8533,-1260,8494,-1199,8452,-1140,8406,-1085,8356,-1033,8304,-984,8249,-939,8190,-898,8130,-861,8067,-827,8002,-797,7936,-772,7867,-750,7797,-734,7726,-721,7653,-714,7580,-711,7506,-713,7432,-719,7357,-732,7571,-1827,8649,-1534xe" filled="false" stroked="true" strokeweight="1.5pt" strokecolor="#ffffff">
              <v:path arrowok="t"/>
              <v:stroke dashstyle="solid"/>
            </v:shape>
            <v:shape style="position:absolute;left:6454;top:-2173;width:1117;height:1441" id="docshape110" coordorigin="6455,-2172" coordsize="1117,1441" path="m6509,-2172l6490,-2108,6476,-2042,6463,-1966,6456,-1891,6455,-1817,6458,-1743,6466,-1670,6478,-1599,6495,-1528,6517,-1460,6543,-1393,6573,-1328,6607,-1265,6645,-1204,6687,-1146,6732,-1091,6781,-1039,6833,-989,6889,-944,6947,-901,7009,-862,7073,-828,7140,-797,7210,-771,7282,-749,7357,-732,7571,-1827,6509,-2172xe" filled="true" fillcolor="#a4a4a4" stroked="false">
              <v:path arrowok="t"/>
              <v:fill type="solid"/>
            </v:shape>
            <v:shape style="position:absolute;left:6454;top:-2173;width:1117;height:1441" id="docshape111" coordorigin="6455,-2172" coordsize="1117,1441" path="m7357,-732l7282,-749,7210,-771,7140,-797,7073,-828,7009,-862,6947,-901,6889,-944,6833,-989,6781,-1039,6732,-1091,6687,-1146,6645,-1204,6607,-1265,6573,-1328,6543,-1393,6517,-1460,6495,-1528,6478,-1599,6466,-1670,6458,-1743,6455,-1817,6456,-1891,6463,-1966,6476,-2042,6490,-2108,6509,-2172,7571,-1827,7357,-732xe" filled="false" stroked="true" strokeweight="1.5pt" strokecolor="#ffffff">
              <v:path arrowok="t"/>
              <v:stroke dashstyle="solid"/>
            </v:shape>
            <v:shape style="position:absolute;left:6509;top:-2944;width:1062;height:1117" id="docshape112" coordorigin="6509,-2944" coordsize="1062,1117" path="m7571,-2944l7496,-2941,7421,-2934,7347,-2921,7275,-2904,7205,-2882,7137,-2856,7070,-2825,7006,-2790,6945,-2752,6886,-2709,6830,-2662,6777,-2612,6727,-2559,6681,-2502,6639,-2442,6600,-2379,6566,-2313,6535,-2244,6509,-2172,7571,-1827,7571,-2944xe" filled="true" fillcolor="#ffc000" stroked="false">
              <v:path arrowok="t"/>
              <v:fill type="solid"/>
            </v:shape>
            <v:shape style="position:absolute;left:6509;top:-2944;width:1062;height:1117" id="docshape113" coordorigin="6509,-2944" coordsize="1062,1117" path="m6509,-2172l6535,-2244,6566,-2313,6600,-2379,6639,-2442,6681,-2502,6727,-2559,6777,-2612,6830,-2662,6886,-2709,6945,-2752,7006,-2790,7070,-2825,7137,-2856,7205,-2882,7275,-2904,7347,-2921,7421,-2934,7496,-2941,7571,-2944,7571,-1827,6509,-2172xe" filled="false" stroked="true" strokeweight="1.5pt" strokecolor="#ffffff">
              <v:path arrowok="t"/>
              <v:stroke dashstyle="solid"/>
            </v:shape>
            <v:shape style="position:absolute;left:7087;top:-2463;width:332;height:401" type="#_x0000_t202" id="docshape114" filled="false" stroked="false">
              <v:textbox inset="0,0,0,0">
                <w:txbxContent>
                  <w:p>
                    <w:pPr>
                      <w:spacing w:line="183" w:lineRule="exact" w:before="0"/>
                      <w:ind w:left="64" w:right="0" w:firstLine="0"/>
                      <w:jc w:val="left"/>
                      <w:rPr>
                        <w:sz w:val="18"/>
                      </w:rPr>
                    </w:pPr>
                    <w:r>
                      <w:rPr>
                        <w:color w:val="404040"/>
                        <w:spacing w:val="-5"/>
                        <w:sz w:val="18"/>
                      </w:rPr>
                      <w:t>26</w:t>
                    </w:r>
                  </w:p>
                  <w:p>
                    <w:pPr>
                      <w:spacing w:line="216" w:lineRule="exact" w:before="1"/>
                      <w:ind w:left="0" w:right="0" w:firstLine="0"/>
                      <w:jc w:val="left"/>
                      <w:rPr>
                        <w:sz w:val="18"/>
                      </w:rPr>
                    </w:pPr>
                    <w:r>
                      <w:rPr>
                        <w:color w:val="404040"/>
                        <w:spacing w:val="-5"/>
                        <w:sz w:val="18"/>
                      </w:rPr>
                      <w:t>20%</w:t>
                    </w:r>
                  </w:p>
                </w:txbxContent>
              </v:textbox>
              <w10:wrap type="none"/>
            </v:shape>
            <v:shape style="position:absolute;left:7859;top:-2351;width:332;height:401" type="#_x0000_t202" id="docshape115" filled="false" stroked="false">
              <v:textbox inset="0,0,0,0">
                <w:txbxContent>
                  <w:p>
                    <w:pPr>
                      <w:spacing w:line="183" w:lineRule="exact" w:before="0"/>
                      <w:ind w:left="64" w:right="0" w:firstLine="0"/>
                      <w:jc w:val="left"/>
                      <w:rPr>
                        <w:sz w:val="18"/>
                      </w:rPr>
                    </w:pPr>
                    <w:r>
                      <w:rPr>
                        <w:color w:val="404040"/>
                        <w:spacing w:val="-5"/>
                        <w:sz w:val="18"/>
                      </w:rPr>
                      <w:t>38</w:t>
                    </w:r>
                  </w:p>
                  <w:p>
                    <w:pPr>
                      <w:spacing w:line="216" w:lineRule="exact" w:before="1"/>
                      <w:ind w:left="0" w:right="0" w:firstLine="0"/>
                      <w:jc w:val="left"/>
                      <w:rPr>
                        <w:sz w:val="18"/>
                      </w:rPr>
                    </w:pPr>
                    <w:r>
                      <w:rPr>
                        <w:color w:val="404040"/>
                        <w:spacing w:val="-5"/>
                        <w:sz w:val="18"/>
                      </w:rPr>
                      <w:t>29%</w:t>
                    </w:r>
                  </w:p>
                </w:txbxContent>
              </v:textbox>
              <w10:wrap type="none"/>
            </v:shape>
            <v:shape style="position:absolute;left:6934;top:-1729;width:332;height:401" type="#_x0000_t202" id="docshape116" filled="false" stroked="false">
              <v:textbox inset="0,0,0,0">
                <w:txbxContent>
                  <w:p>
                    <w:pPr>
                      <w:spacing w:line="183" w:lineRule="exact" w:before="0"/>
                      <w:ind w:left="64" w:right="0" w:firstLine="0"/>
                      <w:jc w:val="left"/>
                      <w:rPr>
                        <w:sz w:val="18"/>
                      </w:rPr>
                    </w:pPr>
                    <w:r>
                      <w:rPr>
                        <w:color w:val="404040"/>
                        <w:spacing w:val="-5"/>
                        <w:sz w:val="18"/>
                      </w:rPr>
                      <w:t>35</w:t>
                    </w:r>
                  </w:p>
                  <w:p>
                    <w:pPr>
                      <w:spacing w:line="216" w:lineRule="exact" w:before="1"/>
                      <w:ind w:left="0" w:right="0" w:firstLine="0"/>
                      <w:jc w:val="left"/>
                      <w:rPr>
                        <w:sz w:val="18"/>
                      </w:rPr>
                    </w:pPr>
                    <w:r>
                      <w:rPr>
                        <w:color w:val="404040"/>
                        <w:spacing w:val="-5"/>
                        <w:sz w:val="18"/>
                      </w:rPr>
                      <w:t>27%</w:t>
                    </w:r>
                  </w:p>
                </w:txbxContent>
              </v:textbox>
              <w10:wrap type="none"/>
            </v:shape>
            <v:shape style="position:absolute;left:7710;top:-1538;width:332;height:401" type="#_x0000_t202" id="docshape117" filled="false" stroked="false">
              <v:textbox inset="0,0,0,0">
                <w:txbxContent>
                  <w:p>
                    <w:pPr>
                      <w:spacing w:line="183" w:lineRule="exact" w:before="0"/>
                      <w:ind w:left="64" w:right="0" w:firstLine="0"/>
                      <w:jc w:val="left"/>
                      <w:rPr>
                        <w:sz w:val="18"/>
                      </w:rPr>
                    </w:pPr>
                    <w:r>
                      <w:rPr>
                        <w:color w:val="404040"/>
                        <w:spacing w:val="-5"/>
                        <w:sz w:val="18"/>
                      </w:rPr>
                      <w:t>31</w:t>
                    </w:r>
                  </w:p>
                  <w:p>
                    <w:pPr>
                      <w:spacing w:line="217" w:lineRule="exact" w:before="1"/>
                      <w:ind w:left="0" w:right="0" w:firstLine="0"/>
                      <w:jc w:val="left"/>
                      <w:rPr>
                        <w:sz w:val="18"/>
                      </w:rPr>
                    </w:pPr>
                    <w:r>
                      <w:rPr>
                        <w:color w:val="404040"/>
                        <w:spacing w:val="-5"/>
                        <w:sz w:val="18"/>
                      </w:rPr>
                      <w:t>24%</w:t>
                    </w:r>
                  </w:p>
                </w:txbxContent>
              </v:textbox>
              <w10:wrap type="none"/>
            </v:shape>
            <w10:wrap type="none"/>
          </v:group>
        </w:pict>
      </w:r>
      <w:r>
        <w:rPr/>
        <w:t>Table</w:t>
      </w:r>
      <w:r>
        <w:rPr>
          <w:spacing w:val="-7"/>
        </w:rPr>
        <w:t> </w:t>
      </w:r>
      <w:r>
        <w:rPr/>
        <w:t>5</w:t>
      </w:r>
      <w:r>
        <w:rPr>
          <w:spacing w:val="-7"/>
        </w:rPr>
        <w:t> </w:t>
      </w:r>
      <w:r>
        <w:rPr/>
        <w:t>below</w:t>
      </w:r>
      <w:r>
        <w:rPr>
          <w:spacing w:val="-7"/>
        </w:rPr>
        <w:t> </w:t>
      </w:r>
      <w:r>
        <w:rPr/>
        <w:t>sets</w:t>
      </w:r>
      <w:r>
        <w:rPr>
          <w:spacing w:val="-10"/>
        </w:rPr>
        <w:t> </w:t>
      </w:r>
      <w:r>
        <w:rPr/>
        <w:t>out</w:t>
      </w:r>
      <w:r>
        <w:rPr>
          <w:spacing w:val="-7"/>
        </w:rPr>
        <w:t> </w:t>
      </w:r>
      <w:r>
        <w:rPr/>
        <w:t>a</w:t>
      </w:r>
      <w:r>
        <w:rPr>
          <w:spacing w:val="-8"/>
        </w:rPr>
        <w:t> </w:t>
      </w:r>
      <w:r>
        <w:rPr/>
        <w:t>breakdown</w:t>
      </w:r>
      <w:r>
        <w:rPr>
          <w:spacing w:val="-8"/>
        </w:rPr>
        <w:t> </w:t>
      </w:r>
      <w:r>
        <w:rPr/>
        <w:t>of</w:t>
      </w:r>
      <w:r>
        <w:rPr>
          <w:spacing w:val="-8"/>
        </w:rPr>
        <w:t> </w:t>
      </w:r>
      <w:r>
        <w:rPr/>
        <w:t>the</w:t>
      </w:r>
      <w:r>
        <w:rPr>
          <w:spacing w:val="-8"/>
        </w:rPr>
        <w:t> </w:t>
      </w:r>
      <w:r>
        <w:rPr/>
        <w:t>decided</w:t>
      </w:r>
      <w:r>
        <w:rPr>
          <w:spacing w:val="-9"/>
        </w:rPr>
        <w:t> </w:t>
      </w:r>
      <w:r>
        <w:rPr/>
        <w:t>AAT</w:t>
      </w:r>
      <w:r>
        <w:rPr>
          <w:spacing w:val="-8"/>
        </w:rPr>
        <w:t> </w:t>
      </w:r>
      <w:r>
        <w:rPr/>
        <w:t>cases</w:t>
      </w:r>
      <w:r>
        <w:rPr>
          <w:spacing w:val="-10"/>
        </w:rPr>
        <w:t> </w:t>
      </w:r>
      <w:r>
        <w:rPr/>
        <w:t>on</w:t>
      </w:r>
      <w:r>
        <w:rPr>
          <w:spacing w:val="-9"/>
        </w:rPr>
        <w:t> </w:t>
      </w:r>
      <w:r>
        <w:rPr/>
        <w:t>NDIS</w:t>
      </w:r>
      <w:r>
        <w:rPr>
          <w:spacing w:val="-12"/>
        </w:rPr>
        <w:t> </w:t>
      </w:r>
      <w:r>
        <w:rPr/>
        <w:t>matters.</w:t>
      </w:r>
      <w:r>
        <w:rPr>
          <w:spacing w:val="33"/>
        </w:rPr>
        <w:t> </w:t>
      </w:r>
      <w:r>
        <w:rPr/>
        <w:t>Of</w:t>
      </w:r>
      <w:r>
        <w:rPr>
          <w:spacing w:val="-8"/>
        </w:rPr>
        <w:t> </w:t>
      </w:r>
      <w:r>
        <w:rPr/>
        <w:t>the</w:t>
      </w:r>
      <w:r>
        <w:rPr>
          <w:spacing w:val="-8"/>
        </w:rPr>
        <w:t> </w:t>
      </w:r>
      <w:r>
        <w:rPr/>
        <w:t>38</w:t>
      </w:r>
      <w:r>
        <w:rPr>
          <w:spacing w:val="-7"/>
        </w:rPr>
        <w:t> </w:t>
      </w:r>
      <w:r>
        <w:rPr/>
        <w:t>substantive</w:t>
      </w:r>
      <w:r>
        <w:rPr>
          <w:spacing w:val="-7"/>
        </w:rPr>
        <w:t> </w:t>
      </w:r>
      <w:r>
        <w:rPr/>
        <w:t>decisions in the reporting period which related to supports, 24% affirmed the decision under review (9 cases), 63% set aside the decision under review (24 cases), and 13% varied the decision under review (5 cases).</w:t>
      </w:r>
    </w:p>
    <w:p>
      <w:pPr>
        <w:pStyle w:val="BodyText"/>
      </w:pPr>
    </w:p>
    <w:p>
      <w:pPr>
        <w:pStyle w:val="BodyText"/>
        <w:spacing w:before="1"/>
        <w:ind w:left="360" w:right="620"/>
        <w:jc w:val="both"/>
      </w:pPr>
      <w:r>
        <w:rPr/>
        <w:t>In those same 38 matters, 65% had a legal and/or disability advocate (25 applicants), 13% had the informal support</w:t>
      </w:r>
      <w:r>
        <w:rPr>
          <w:spacing w:val="-7"/>
        </w:rPr>
        <w:t> </w:t>
      </w:r>
      <w:r>
        <w:rPr/>
        <w:t>of</w:t>
      </w:r>
      <w:r>
        <w:rPr>
          <w:spacing w:val="-5"/>
        </w:rPr>
        <w:t> </w:t>
      </w:r>
      <w:r>
        <w:rPr/>
        <w:t>a</w:t>
      </w:r>
      <w:r>
        <w:rPr>
          <w:spacing w:val="-4"/>
        </w:rPr>
        <w:t> </w:t>
      </w:r>
      <w:r>
        <w:rPr/>
        <w:t>family</w:t>
      </w:r>
      <w:r>
        <w:rPr>
          <w:spacing w:val="-7"/>
        </w:rPr>
        <w:t> </w:t>
      </w:r>
      <w:r>
        <w:rPr/>
        <w:t>member</w:t>
      </w:r>
      <w:r>
        <w:rPr>
          <w:spacing w:val="-4"/>
        </w:rPr>
        <w:t> </w:t>
      </w:r>
      <w:r>
        <w:rPr/>
        <w:t>(5</w:t>
      </w:r>
      <w:r>
        <w:rPr>
          <w:spacing w:val="-4"/>
        </w:rPr>
        <w:t> </w:t>
      </w:r>
      <w:r>
        <w:rPr/>
        <w:t>applicants),</w:t>
      </w:r>
      <w:r>
        <w:rPr>
          <w:spacing w:val="-6"/>
        </w:rPr>
        <w:t> </w:t>
      </w:r>
      <w:r>
        <w:rPr/>
        <w:t>and</w:t>
      </w:r>
      <w:r>
        <w:rPr>
          <w:spacing w:val="-6"/>
        </w:rPr>
        <w:t> </w:t>
      </w:r>
      <w:r>
        <w:rPr/>
        <w:t>21%</w:t>
      </w:r>
      <w:r>
        <w:rPr>
          <w:spacing w:val="-4"/>
        </w:rPr>
        <w:t> </w:t>
      </w:r>
      <w:r>
        <w:rPr/>
        <w:t>had</w:t>
      </w:r>
      <w:r>
        <w:rPr>
          <w:spacing w:val="-6"/>
        </w:rPr>
        <w:t> </w:t>
      </w:r>
      <w:r>
        <w:rPr/>
        <w:t>no</w:t>
      </w:r>
      <w:r>
        <w:rPr>
          <w:spacing w:val="-4"/>
        </w:rPr>
        <w:t> </w:t>
      </w:r>
      <w:r>
        <w:rPr/>
        <w:t>support</w:t>
      </w:r>
      <w:r>
        <w:rPr>
          <w:spacing w:val="-6"/>
        </w:rPr>
        <w:t> </w:t>
      </w:r>
      <w:r>
        <w:rPr/>
        <w:t>or</w:t>
      </w:r>
      <w:r>
        <w:rPr>
          <w:spacing w:val="-5"/>
        </w:rPr>
        <w:t> </w:t>
      </w:r>
      <w:r>
        <w:rPr/>
        <w:t>no</w:t>
      </w:r>
      <w:r>
        <w:rPr>
          <w:spacing w:val="-3"/>
        </w:rPr>
        <w:t> </w:t>
      </w:r>
      <w:r>
        <w:rPr/>
        <w:t>support</w:t>
      </w:r>
      <w:r>
        <w:rPr>
          <w:spacing w:val="-5"/>
        </w:rPr>
        <w:t> </w:t>
      </w:r>
      <w:r>
        <w:rPr/>
        <w:t>was</w:t>
      </w:r>
      <w:r>
        <w:rPr>
          <w:spacing w:val="-4"/>
        </w:rPr>
        <w:t> </w:t>
      </w:r>
      <w:r>
        <w:rPr/>
        <w:t>reported</w:t>
      </w:r>
      <w:r>
        <w:rPr>
          <w:spacing w:val="-5"/>
        </w:rPr>
        <w:t> </w:t>
      </w:r>
      <w:r>
        <w:rPr/>
        <w:t>(8</w:t>
      </w:r>
      <w:r>
        <w:rPr>
          <w:spacing w:val="-3"/>
        </w:rPr>
        <w:t> </w:t>
      </w:r>
      <w:r>
        <w:rPr>
          <w:spacing w:val="-2"/>
        </w:rPr>
        <w:t>applicants).</w:t>
      </w:r>
    </w:p>
    <w:p>
      <w:pPr>
        <w:pStyle w:val="BodyText"/>
      </w:pPr>
    </w:p>
    <w:p>
      <w:pPr>
        <w:pStyle w:val="BodyText"/>
        <w:spacing w:before="171"/>
        <w:ind w:left="360"/>
        <w:jc w:val="both"/>
      </w:pPr>
      <w:r>
        <w:rPr/>
        <w:t>Table</w:t>
      </w:r>
      <w:r>
        <w:rPr>
          <w:spacing w:val="-3"/>
        </w:rPr>
        <w:t> </w:t>
      </w:r>
      <w:r>
        <w:rPr/>
        <w:t>5:</w:t>
      </w:r>
      <w:r>
        <w:rPr>
          <w:spacing w:val="-2"/>
        </w:rPr>
        <w:t> </w:t>
      </w:r>
      <w:r>
        <w:rPr/>
        <w:t>AAT</w:t>
      </w:r>
      <w:r>
        <w:rPr>
          <w:spacing w:val="-4"/>
        </w:rPr>
        <w:t> </w:t>
      </w:r>
      <w:r>
        <w:rPr/>
        <w:t>NDIS</w:t>
      </w:r>
      <w:r>
        <w:rPr>
          <w:spacing w:val="-5"/>
        </w:rPr>
        <w:t> </w:t>
      </w:r>
      <w:r>
        <w:rPr/>
        <w:t>Decisions</w:t>
      </w:r>
      <w:r>
        <w:rPr>
          <w:spacing w:val="-3"/>
        </w:rPr>
        <w:t> </w:t>
      </w:r>
      <w:r>
        <w:rPr/>
        <w:t>-</w:t>
      </w:r>
      <w:r>
        <w:rPr>
          <w:spacing w:val="-2"/>
        </w:rPr>
        <w:t> </w:t>
      </w:r>
      <w:r>
        <w:rPr/>
        <w:t>1</w:t>
      </w:r>
      <w:r>
        <w:rPr>
          <w:spacing w:val="-2"/>
        </w:rPr>
        <w:t> </w:t>
      </w:r>
      <w:r>
        <w:rPr/>
        <w:t>January</w:t>
      </w:r>
      <w:r>
        <w:rPr>
          <w:spacing w:val="-3"/>
        </w:rPr>
        <w:t> </w:t>
      </w:r>
      <w:r>
        <w:rPr/>
        <w:t>2019</w:t>
      </w:r>
      <w:r>
        <w:rPr>
          <w:spacing w:val="-3"/>
        </w:rPr>
        <w:t> </w:t>
      </w:r>
      <w:r>
        <w:rPr/>
        <w:t>–</w:t>
      </w:r>
      <w:r>
        <w:rPr>
          <w:spacing w:val="-1"/>
        </w:rPr>
        <w:t> </w:t>
      </w:r>
      <w:r>
        <w:rPr/>
        <w:t>31</w:t>
      </w:r>
      <w:r>
        <w:rPr>
          <w:spacing w:val="-4"/>
        </w:rPr>
        <w:t> </w:t>
      </w:r>
      <w:r>
        <w:rPr/>
        <w:t>December</w:t>
      </w:r>
      <w:r>
        <w:rPr>
          <w:spacing w:val="-4"/>
        </w:rPr>
        <w:t> </w:t>
      </w:r>
      <w:r>
        <w:rPr>
          <w:spacing w:val="-2"/>
        </w:rPr>
        <w:t>2021:</w:t>
      </w: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5"/>
        <w:gridCol w:w="1995"/>
        <w:gridCol w:w="955"/>
        <w:gridCol w:w="929"/>
        <w:gridCol w:w="764"/>
      </w:tblGrid>
      <w:tr>
        <w:trPr>
          <w:trHeight w:val="489" w:hRule="atLeast"/>
        </w:trPr>
        <w:tc>
          <w:tcPr>
            <w:tcW w:w="5185" w:type="dxa"/>
            <w:tcBorders>
              <w:left w:val="single" w:sz="6" w:space="0" w:color="000000"/>
            </w:tcBorders>
          </w:tcPr>
          <w:p>
            <w:pPr>
              <w:pStyle w:val="TableParagraph"/>
              <w:spacing w:before="1"/>
              <w:ind w:left="105"/>
              <w:rPr>
                <w:b/>
                <w:sz w:val="20"/>
              </w:rPr>
            </w:pPr>
            <w:r>
              <w:rPr>
                <w:b/>
                <w:sz w:val="20"/>
              </w:rPr>
              <w:t>AAT</w:t>
            </w:r>
            <w:r>
              <w:rPr>
                <w:b/>
                <w:spacing w:val="-6"/>
                <w:sz w:val="20"/>
              </w:rPr>
              <w:t> </w:t>
            </w:r>
            <w:r>
              <w:rPr>
                <w:b/>
                <w:sz w:val="20"/>
              </w:rPr>
              <w:t>decided</w:t>
            </w:r>
            <w:r>
              <w:rPr>
                <w:b/>
                <w:spacing w:val="-5"/>
                <w:sz w:val="20"/>
              </w:rPr>
              <w:t> </w:t>
            </w:r>
            <w:r>
              <w:rPr>
                <w:b/>
                <w:sz w:val="20"/>
              </w:rPr>
              <w:t>NDIS</w:t>
            </w:r>
            <w:r>
              <w:rPr>
                <w:b/>
                <w:spacing w:val="-8"/>
                <w:sz w:val="20"/>
              </w:rPr>
              <w:t> </w:t>
            </w:r>
            <w:r>
              <w:rPr>
                <w:b/>
                <w:spacing w:val="-4"/>
                <w:sz w:val="20"/>
              </w:rPr>
              <w:t>Cases</w:t>
            </w:r>
          </w:p>
        </w:tc>
        <w:tc>
          <w:tcPr>
            <w:tcW w:w="1995" w:type="dxa"/>
          </w:tcPr>
          <w:p>
            <w:pPr>
              <w:pStyle w:val="TableParagraph"/>
              <w:spacing w:before="1"/>
              <w:rPr>
                <w:b/>
                <w:sz w:val="20"/>
              </w:rPr>
            </w:pPr>
            <w:r>
              <w:rPr>
                <w:b/>
                <w:spacing w:val="-5"/>
                <w:sz w:val="20"/>
              </w:rPr>
              <w:t>No.</w:t>
            </w:r>
          </w:p>
        </w:tc>
        <w:tc>
          <w:tcPr>
            <w:tcW w:w="955" w:type="dxa"/>
          </w:tcPr>
          <w:p>
            <w:pPr>
              <w:pStyle w:val="TableParagraph"/>
              <w:spacing w:before="1"/>
              <w:rPr>
                <w:b/>
                <w:sz w:val="20"/>
              </w:rPr>
            </w:pPr>
            <w:r>
              <w:rPr>
                <w:b/>
                <w:spacing w:val="-2"/>
                <w:sz w:val="20"/>
              </w:rPr>
              <w:t>Affirmed</w:t>
            </w:r>
          </w:p>
        </w:tc>
        <w:tc>
          <w:tcPr>
            <w:tcW w:w="929" w:type="dxa"/>
          </w:tcPr>
          <w:p>
            <w:pPr>
              <w:pStyle w:val="TableParagraph"/>
              <w:spacing w:line="240" w:lineRule="atLeast"/>
              <w:ind w:right="352"/>
              <w:rPr>
                <w:b/>
                <w:sz w:val="20"/>
              </w:rPr>
            </w:pPr>
            <w:r>
              <w:rPr>
                <w:b/>
                <w:spacing w:val="-4"/>
                <w:sz w:val="20"/>
              </w:rPr>
              <w:t>Set Aside</w:t>
            </w:r>
          </w:p>
        </w:tc>
        <w:tc>
          <w:tcPr>
            <w:tcW w:w="764" w:type="dxa"/>
          </w:tcPr>
          <w:p>
            <w:pPr>
              <w:pStyle w:val="TableParagraph"/>
              <w:spacing w:before="1"/>
              <w:rPr>
                <w:b/>
                <w:sz w:val="20"/>
              </w:rPr>
            </w:pPr>
            <w:r>
              <w:rPr>
                <w:b/>
                <w:spacing w:val="-2"/>
                <w:sz w:val="20"/>
              </w:rPr>
              <w:t>Varied</w:t>
            </w:r>
          </w:p>
        </w:tc>
      </w:tr>
      <w:tr>
        <w:trPr>
          <w:trHeight w:val="486" w:hRule="atLeast"/>
        </w:trPr>
        <w:tc>
          <w:tcPr>
            <w:tcW w:w="5185" w:type="dxa"/>
            <w:tcBorders>
              <w:left w:val="single" w:sz="6" w:space="0" w:color="000000"/>
            </w:tcBorders>
          </w:tcPr>
          <w:p>
            <w:pPr>
              <w:pStyle w:val="TableParagraph"/>
              <w:spacing w:line="243" w:lineRule="exact"/>
              <w:ind w:left="105"/>
              <w:rPr>
                <w:sz w:val="20"/>
              </w:rPr>
            </w:pPr>
            <w:r>
              <w:rPr>
                <w:sz w:val="20"/>
              </w:rPr>
              <w:t>Total</w:t>
            </w:r>
            <w:r>
              <w:rPr>
                <w:spacing w:val="-5"/>
                <w:sz w:val="20"/>
              </w:rPr>
              <w:t> </w:t>
            </w:r>
            <w:r>
              <w:rPr>
                <w:sz w:val="20"/>
              </w:rPr>
              <w:t>number</w:t>
            </w:r>
            <w:r>
              <w:rPr>
                <w:spacing w:val="-4"/>
                <w:sz w:val="20"/>
              </w:rPr>
              <w:t> </w:t>
            </w:r>
            <w:r>
              <w:rPr>
                <w:sz w:val="20"/>
              </w:rPr>
              <w:t>of</w:t>
            </w:r>
            <w:r>
              <w:rPr>
                <w:spacing w:val="-7"/>
                <w:sz w:val="20"/>
              </w:rPr>
              <w:t> </w:t>
            </w:r>
            <w:r>
              <w:rPr>
                <w:sz w:val="20"/>
              </w:rPr>
              <w:t>decisions</w:t>
            </w:r>
            <w:r>
              <w:rPr>
                <w:spacing w:val="-4"/>
                <w:sz w:val="20"/>
              </w:rPr>
              <w:t> </w:t>
            </w:r>
            <w:r>
              <w:rPr>
                <w:sz w:val="20"/>
              </w:rPr>
              <w:t>on</w:t>
            </w:r>
            <w:r>
              <w:rPr>
                <w:spacing w:val="-4"/>
                <w:sz w:val="20"/>
              </w:rPr>
              <w:t> </w:t>
            </w:r>
            <w:r>
              <w:rPr>
                <w:sz w:val="20"/>
              </w:rPr>
              <w:t>access</w:t>
            </w:r>
            <w:r>
              <w:rPr>
                <w:spacing w:val="-5"/>
                <w:sz w:val="20"/>
              </w:rPr>
              <w:t> </w:t>
            </w:r>
            <w:r>
              <w:rPr>
                <w:sz w:val="20"/>
              </w:rPr>
              <w:t>or</w:t>
            </w:r>
            <w:r>
              <w:rPr>
                <w:spacing w:val="-4"/>
                <w:sz w:val="20"/>
              </w:rPr>
              <w:t> </w:t>
            </w:r>
            <w:r>
              <w:rPr>
                <w:spacing w:val="-2"/>
                <w:sz w:val="20"/>
              </w:rPr>
              <w:t>plans</w:t>
            </w:r>
          </w:p>
        </w:tc>
        <w:tc>
          <w:tcPr>
            <w:tcW w:w="1995" w:type="dxa"/>
          </w:tcPr>
          <w:p>
            <w:pPr>
              <w:pStyle w:val="TableParagraph"/>
              <w:spacing w:line="243" w:lineRule="exact"/>
              <w:rPr>
                <w:sz w:val="20"/>
              </w:rPr>
            </w:pPr>
            <w:r>
              <w:rPr>
                <w:spacing w:val="-5"/>
                <w:sz w:val="20"/>
              </w:rPr>
              <w:t>69</w:t>
            </w:r>
          </w:p>
        </w:tc>
        <w:tc>
          <w:tcPr>
            <w:tcW w:w="955" w:type="dxa"/>
          </w:tcPr>
          <w:p>
            <w:pPr>
              <w:pStyle w:val="TableParagraph"/>
              <w:spacing w:line="243" w:lineRule="exact"/>
              <w:rPr>
                <w:sz w:val="20"/>
              </w:rPr>
            </w:pPr>
            <w:r>
              <w:rPr>
                <w:spacing w:val="-5"/>
                <w:sz w:val="20"/>
              </w:rPr>
              <w:t>32</w:t>
            </w:r>
          </w:p>
          <w:p>
            <w:pPr>
              <w:pStyle w:val="TableParagraph"/>
              <w:spacing w:line="223" w:lineRule="exact"/>
              <w:rPr>
                <w:sz w:val="20"/>
              </w:rPr>
            </w:pPr>
            <w:r>
              <w:rPr>
                <w:spacing w:val="-5"/>
                <w:sz w:val="20"/>
              </w:rPr>
              <w:t>46%</w:t>
            </w:r>
          </w:p>
        </w:tc>
        <w:tc>
          <w:tcPr>
            <w:tcW w:w="929" w:type="dxa"/>
          </w:tcPr>
          <w:p>
            <w:pPr>
              <w:pStyle w:val="TableParagraph"/>
              <w:spacing w:line="243" w:lineRule="exact"/>
              <w:rPr>
                <w:sz w:val="20"/>
              </w:rPr>
            </w:pPr>
            <w:r>
              <w:rPr>
                <w:spacing w:val="-5"/>
                <w:sz w:val="20"/>
              </w:rPr>
              <w:t>32</w:t>
            </w:r>
          </w:p>
          <w:p>
            <w:pPr>
              <w:pStyle w:val="TableParagraph"/>
              <w:spacing w:line="223" w:lineRule="exact"/>
              <w:rPr>
                <w:sz w:val="20"/>
              </w:rPr>
            </w:pPr>
            <w:r>
              <w:rPr>
                <w:spacing w:val="-5"/>
                <w:sz w:val="20"/>
              </w:rPr>
              <w:t>46%</w:t>
            </w:r>
          </w:p>
        </w:tc>
        <w:tc>
          <w:tcPr>
            <w:tcW w:w="764" w:type="dxa"/>
          </w:tcPr>
          <w:p>
            <w:pPr>
              <w:pStyle w:val="TableParagraph"/>
              <w:spacing w:line="243" w:lineRule="exact"/>
              <w:rPr>
                <w:sz w:val="20"/>
              </w:rPr>
            </w:pPr>
            <w:r>
              <w:rPr>
                <w:w w:val="99"/>
                <w:sz w:val="20"/>
              </w:rPr>
              <w:t>5</w:t>
            </w:r>
          </w:p>
          <w:p>
            <w:pPr>
              <w:pStyle w:val="TableParagraph"/>
              <w:spacing w:line="223" w:lineRule="exact"/>
              <w:rPr>
                <w:sz w:val="20"/>
              </w:rPr>
            </w:pPr>
            <w:r>
              <w:rPr>
                <w:spacing w:val="-5"/>
                <w:sz w:val="20"/>
              </w:rPr>
              <w:t>7%</w:t>
            </w:r>
          </w:p>
        </w:tc>
      </w:tr>
      <w:tr>
        <w:trPr>
          <w:trHeight w:val="439" w:hRule="atLeast"/>
        </w:trPr>
        <w:tc>
          <w:tcPr>
            <w:tcW w:w="5185" w:type="dxa"/>
            <w:tcBorders>
              <w:left w:val="single" w:sz="6" w:space="0" w:color="000000"/>
            </w:tcBorders>
          </w:tcPr>
          <w:p>
            <w:pPr>
              <w:pStyle w:val="TableParagraph"/>
              <w:spacing w:before="1"/>
              <w:ind w:left="105"/>
              <w:rPr>
                <w:sz w:val="18"/>
              </w:rPr>
            </w:pPr>
            <w:r>
              <w:rPr>
                <w:sz w:val="18"/>
              </w:rPr>
              <w:t>Number</w:t>
            </w:r>
            <w:r>
              <w:rPr>
                <w:spacing w:val="-3"/>
                <w:sz w:val="18"/>
              </w:rPr>
              <w:t> </w:t>
            </w:r>
            <w:r>
              <w:rPr>
                <w:sz w:val="18"/>
              </w:rPr>
              <w:t>of</w:t>
            </w:r>
            <w:r>
              <w:rPr>
                <w:spacing w:val="-4"/>
                <w:sz w:val="18"/>
              </w:rPr>
              <w:t> </w:t>
            </w:r>
            <w:r>
              <w:rPr>
                <w:sz w:val="18"/>
              </w:rPr>
              <w:t>decisions</w:t>
            </w:r>
            <w:r>
              <w:rPr>
                <w:spacing w:val="-2"/>
                <w:sz w:val="18"/>
              </w:rPr>
              <w:t> </w:t>
            </w:r>
            <w:r>
              <w:rPr>
                <w:sz w:val="18"/>
              </w:rPr>
              <w:t>determining</w:t>
            </w:r>
            <w:r>
              <w:rPr>
                <w:spacing w:val="-2"/>
                <w:sz w:val="18"/>
              </w:rPr>
              <w:t> </w:t>
            </w:r>
            <w:r>
              <w:rPr>
                <w:sz w:val="18"/>
              </w:rPr>
              <w:t>access</w:t>
            </w:r>
            <w:r>
              <w:rPr>
                <w:spacing w:val="-3"/>
                <w:sz w:val="18"/>
              </w:rPr>
              <w:t> </w:t>
            </w:r>
            <w:r>
              <w:rPr>
                <w:sz w:val="18"/>
              </w:rPr>
              <w:t>eligibility</w:t>
            </w:r>
            <w:r>
              <w:rPr>
                <w:spacing w:val="-3"/>
                <w:sz w:val="18"/>
              </w:rPr>
              <w:t> </w:t>
            </w:r>
            <w:r>
              <w:rPr>
                <w:sz w:val="18"/>
              </w:rPr>
              <w:t>to</w:t>
            </w:r>
            <w:r>
              <w:rPr>
                <w:spacing w:val="-3"/>
                <w:sz w:val="18"/>
              </w:rPr>
              <w:t> </w:t>
            </w:r>
            <w:r>
              <w:rPr>
                <w:sz w:val="18"/>
              </w:rPr>
              <w:t>the</w:t>
            </w:r>
            <w:r>
              <w:rPr>
                <w:spacing w:val="-1"/>
                <w:sz w:val="18"/>
              </w:rPr>
              <w:t> </w:t>
            </w:r>
            <w:r>
              <w:rPr>
                <w:spacing w:val="-2"/>
                <w:sz w:val="18"/>
              </w:rPr>
              <w:t>Scheme</w:t>
            </w:r>
          </w:p>
        </w:tc>
        <w:tc>
          <w:tcPr>
            <w:tcW w:w="1995" w:type="dxa"/>
          </w:tcPr>
          <w:p>
            <w:pPr>
              <w:pStyle w:val="TableParagraph"/>
              <w:spacing w:before="1"/>
              <w:rPr>
                <w:sz w:val="18"/>
              </w:rPr>
            </w:pPr>
            <w:r>
              <w:rPr>
                <w:spacing w:val="-5"/>
                <w:sz w:val="18"/>
              </w:rPr>
              <w:t>31</w:t>
            </w:r>
          </w:p>
        </w:tc>
        <w:tc>
          <w:tcPr>
            <w:tcW w:w="955" w:type="dxa"/>
          </w:tcPr>
          <w:p>
            <w:pPr>
              <w:pStyle w:val="TableParagraph"/>
              <w:spacing w:line="219" w:lineRule="exact" w:before="1"/>
              <w:rPr>
                <w:sz w:val="18"/>
              </w:rPr>
            </w:pPr>
            <w:r>
              <w:rPr>
                <w:spacing w:val="-5"/>
                <w:sz w:val="18"/>
              </w:rPr>
              <w:t>23</w:t>
            </w:r>
          </w:p>
          <w:p>
            <w:pPr>
              <w:pStyle w:val="TableParagraph"/>
              <w:spacing w:line="199" w:lineRule="exact"/>
              <w:rPr>
                <w:sz w:val="18"/>
              </w:rPr>
            </w:pPr>
            <w:r>
              <w:rPr>
                <w:spacing w:val="-5"/>
                <w:sz w:val="18"/>
              </w:rPr>
              <w:t>74%</w:t>
            </w:r>
          </w:p>
        </w:tc>
        <w:tc>
          <w:tcPr>
            <w:tcW w:w="929" w:type="dxa"/>
          </w:tcPr>
          <w:p>
            <w:pPr>
              <w:pStyle w:val="TableParagraph"/>
              <w:spacing w:line="219" w:lineRule="exact" w:before="1"/>
              <w:rPr>
                <w:sz w:val="18"/>
              </w:rPr>
            </w:pPr>
            <w:r>
              <w:rPr>
                <w:sz w:val="18"/>
              </w:rPr>
              <w:t>8</w:t>
            </w:r>
          </w:p>
          <w:p>
            <w:pPr>
              <w:pStyle w:val="TableParagraph"/>
              <w:spacing w:line="199" w:lineRule="exact"/>
              <w:rPr>
                <w:sz w:val="18"/>
              </w:rPr>
            </w:pPr>
            <w:r>
              <w:rPr>
                <w:spacing w:val="-5"/>
                <w:sz w:val="18"/>
              </w:rPr>
              <w:t>26%</w:t>
            </w:r>
          </w:p>
        </w:tc>
        <w:tc>
          <w:tcPr>
            <w:tcW w:w="764" w:type="dxa"/>
          </w:tcPr>
          <w:p>
            <w:pPr>
              <w:pStyle w:val="TableParagraph"/>
              <w:spacing w:line="219" w:lineRule="exact" w:before="1"/>
              <w:rPr>
                <w:sz w:val="18"/>
              </w:rPr>
            </w:pPr>
            <w:r>
              <w:rPr>
                <w:sz w:val="18"/>
              </w:rPr>
              <w:t>0</w:t>
            </w:r>
          </w:p>
          <w:p>
            <w:pPr>
              <w:pStyle w:val="TableParagraph"/>
              <w:spacing w:line="199" w:lineRule="exact"/>
              <w:rPr>
                <w:sz w:val="18"/>
              </w:rPr>
            </w:pPr>
            <w:r>
              <w:rPr>
                <w:spacing w:val="-5"/>
                <w:sz w:val="18"/>
              </w:rPr>
              <w:t>0%</w:t>
            </w:r>
          </w:p>
        </w:tc>
      </w:tr>
      <w:tr>
        <w:trPr>
          <w:trHeight w:val="441" w:hRule="atLeast"/>
        </w:trPr>
        <w:tc>
          <w:tcPr>
            <w:tcW w:w="5185" w:type="dxa"/>
            <w:tcBorders>
              <w:left w:val="single" w:sz="6" w:space="0" w:color="000000"/>
            </w:tcBorders>
          </w:tcPr>
          <w:p>
            <w:pPr>
              <w:pStyle w:val="TableParagraph"/>
              <w:spacing w:before="1"/>
              <w:ind w:left="105"/>
              <w:rPr>
                <w:sz w:val="18"/>
              </w:rPr>
            </w:pPr>
            <w:r>
              <w:rPr>
                <w:sz w:val="18"/>
              </w:rPr>
              <w:t>Number</w:t>
            </w:r>
            <w:r>
              <w:rPr>
                <w:spacing w:val="-3"/>
                <w:sz w:val="18"/>
              </w:rPr>
              <w:t> </w:t>
            </w:r>
            <w:r>
              <w:rPr>
                <w:sz w:val="18"/>
              </w:rPr>
              <w:t>of</w:t>
            </w:r>
            <w:r>
              <w:rPr>
                <w:spacing w:val="-3"/>
                <w:sz w:val="18"/>
              </w:rPr>
              <w:t> </w:t>
            </w:r>
            <w:r>
              <w:rPr>
                <w:sz w:val="18"/>
              </w:rPr>
              <w:t>decisions</w:t>
            </w:r>
            <w:r>
              <w:rPr>
                <w:spacing w:val="-3"/>
                <w:sz w:val="18"/>
              </w:rPr>
              <w:t> </w:t>
            </w:r>
            <w:r>
              <w:rPr>
                <w:sz w:val="18"/>
              </w:rPr>
              <w:t>considering</w:t>
            </w:r>
            <w:r>
              <w:rPr>
                <w:spacing w:val="-2"/>
                <w:sz w:val="18"/>
              </w:rPr>
              <w:t> </w:t>
            </w:r>
            <w:r>
              <w:rPr>
                <w:sz w:val="18"/>
              </w:rPr>
              <w:t>supports</w:t>
            </w:r>
            <w:r>
              <w:rPr>
                <w:spacing w:val="-3"/>
                <w:sz w:val="18"/>
              </w:rPr>
              <w:t> </w:t>
            </w:r>
            <w:r>
              <w:rPr>
                <w:sz w:val="18"/>
              </w:rPr>
              <w:t>in</w:t>
            </w:r>
            <w:r>
              <w:rPr>
                <w:spacing w:val="-4"/>
                <w:sz w:val="18"/>
              </w:rPr>
              <w:t> </w:t>
            </w:r>
            <w:r>
              <w:rPr>
                <w:sz w:val="18"/>
              </w:rPr>
              <w:t>a </w:t>
            </w:r>
            <w:r>
              <w:rPr>
                <w:spacing w:val="-4"/>
                <w:sz w:val="18"/>
              </w:rPr>
              <w:t>plan</w:t>
            </w:r>
          </w:p>
        </w:tc>
        <w:tc>
          <w:tcPr>
            <w:tcW w:w="1995" w:type="dxa"/>
          </w:tcPr>
          <w:p>
            <w:pPr>
              <w:pStyle w:val="TableParagraph"/>
              <w:spacing w:before="1"/>
              <w:rPr>
                <w:sz w:val="18"/>
              </w:rPr>
            </w:pPr>
            <w:r>
              <w:rPr>
                <w:spacing w:val="-5"/>
                <w:sz w:val="18"/>
              </w:rPr>
              <w:t>38</w:t>
            </w:r>
          </w:p>
        </w:tc>
        <w:tc>
          <w:tcPr>
            <w:tcW w:w="955" w:type="dxa"/>
          </w:tcPr>
          <w:p>
            <w:pPr>
              <w:pStyle w:val="TableParagraph"/>
              <w:spacing w:before="1"/>
              <w:rPr>
                <w:sz w:val="18"/>
              </w:rPr>
            </w:pPr>
            <w:r>
              <w:rPr>
                <w:sz w:val="18"/>
              </w:rPr>
              <w:t>9</w:t>
            </w:r>
          </w:p>
          <w:p>
            <w:pPr>
              <w:pStyle w:val="TableParagraph"/>
              <w:spacing w:line="199" w:lineRule="exact" w:before="1"/>
              <w:rPr>
                <w:sz w:val="18"/>
              </w:rPr>
            </w:pPr>
            <w:r>
              <w:rPr>
                <w:spacing w:val="-5"/>
                <w:sz w:val="18"/>
              </w:rPr>
              <w:t>24%</w:t>
            </w:r>
          </w:p>
        </w:tc>
        <w:tc>
          <w:tcPr>
            <w:tcW w:w="929" w:type="dxa"/>
          </w:tcPr>
          <w:p>
            <w:pPr>
              <w:pStyle w:val="TableParagraph"/>
              <w:spacing w:before="1"/>
              <w:rPr>
                <w:sz w:val="18"/>
              </w:rPr>
            </w:pPr>
            <w:r>
              <w:rPr>
                <w:spacing w:val="-5"/>
                <w:sz w:val="18"/>
              </w:rPr>
              <w:t>24</w:t>
            </w:r>
          </w:p>
          <w:p>
            <w:pPr>
              <w:pStyle w:val="TableParagraph"/>
              <w:spacing w:line="199" w:lineRule="exact" w:before="1"/>
              <w:rPr>
                <w:sz w:val="18"/>
              </w:rPr>
            </w:pPr>
            <w:r>
              <w:rPr>
                <w:spacing w:val="-5"/>
                <w:sz w:val="18"/>
              </w:rPr>
              <w:t>63%</w:t>
            </w:r>
          </w:p>
        </w:tc>
        <w:tc>
          <w:tcPr>
            <w:tcW w:w="764" w:type="dxa"/>
          </w:tcPr>
          <w:p>
            <w:pPr>
              <w:pStyle w:val="TableParagraph"/>
              <w:spacing w:before="1"/>
              <w:rPr>
                <w:sz w:val="18"/>
              </w:rPr>
            </w:pPr>
            <w:r>
              <w:rPr>
                <w:sz w:val="18"/>
              </w:rPr>
              <w:t>5</w:t>
            </w:r>
          </w:p>
          <w:p>
            <w:pPr>
              <w:pStyle w:val="TableParagraph"/>
              <w:spacing w:line="199" w:lineRule="exact" w:before="1"/>
              <w:rPr>
                <w:sz w:val="18"/>
              </w:rPr>
            </w:pPr>
            <w:r>
              <w:rPr>
                <w:spacing w:val="-5"/>
                <w:sz w:val="18"/>
              </w:rPr>
              <w:t>13%</w:t>
            </w:r>
          </w:p>
        </w:tc>
      </w:tr>
      <w:tr>
        <w:trPr>
          <w:trHeight w:val="659" w:hRule="atLeast"/>
        </w:trPr>
        <w:tc>
          <w:tcPr>
            <w:tcW w:w="5185" w:type="dxa"/>
            <w:tcBorders>
              <w:left w:val="single" w:sz="6" w:space="0" w:color="000000"/>
            </w:tcBorders>
          </w:tcPr>
          <w:p>
            <w:pPr>
              <w:pStyle w:val="TableParagraph"/>
              <w:ind w:left="105" w:right="42"/>
              <w:rPr>
                <w:sz w:val="18"/>
              </w:rPr>
            </w:pPr>
            <w:r>
              <w:rPr>
                <w:sz w:val="18"/>
              </w:rPr>
              <w:t>Number</w:t>
            </w:r>
            <w:r>
              <w:rPr>
                <w:spacing w:val="-4"/>
                <w:sz w:val="18"/>
              </w:rPr>
              <w:t> </w:t>
            </w:r>
            <w:r>
              <w:rPr>
                <w:sz w:val="18"/>
              </w:rPr>
              <w:t>of</w:t>
            </w:r>
            <w:r>
              <w:rPr>
                <w:spacing w:val="-5"/>
                <w:sz w:val="18"/>
              </w:rPr>
              <w:t> </w:t>
            </w:r>
            <w:r>
              <w:rPr>
                <w:sz w:val="18"/>
              </w:rPr>
              <w:t>supports</w:t>
            </w:r>
            <w:r>
              <w:rPr>
                <w:spacing w:val="-5"/>
                <w:sz w:val="18"/>
              </w:rPr>
              <w:t> </w:t>
            </w:r>
            <w:r>
              <w:rPr>
                <w:sz w:val="18"/>
              </w:rPr>
              <w:t>decisions</w:t>
            </w:r>
            <w:r>
              <w:rPr>
                <w:spacing w:val="-5"/>
                <w:sz w:val="18"/>
              </w:rPr>
              <w:t> </w:t>
            </w:r>
            <w:r>
              <w:rPr>
                <w:sz w:val="18"/>
              </w:rPr>
              <w:t>where</w:t>
            </w:r>
            <w:r>
              <w:rPr>
                <w:spacing w:val="-6"/>
                <w:sz w:val="18"/>
              </w:rPr>
              <w:t> </w:t>
            </w:r>
            <w:r>
              <w:rPr>
                <w:sz w:val="18"/>
              </w:rPr>
              <w:t>applicant</w:t>
            </w:r>
            <w:r>
              <w:rPr>
                <w:spacing w:val="-4"/>
                <w:sz w:val="18"/>
              </w:rPr>
              <w:t> </w:t>
            </w:r>
            <w:r>
              <w:rPr>
                <w:sz w:val="18"/>
              </w:rPr>
              <w:t>had</w:t>
            </w:r>
            <w:r>
              <w:rPr>
                <w:spacing w:val="-5"/>
                <w:sz w:val="18"/>
              </w:rPr>
              <w:t> </w:t>
            </w:r>
            <w:r>
              <w:rPr>
                <w:sz w:val="18"/>
              </w:rPr>
              <w:t>a</w:t>
            </w:r>
            <w:r>
              <w:rPr>
                <w:spacing w:val="-5"/>
                <w:sz w:val="18"/>
              </w:rPr>
              <w:t> </w:t>
            </w:r>
            <w:r>
              <w:rPr>
                <w:sz w:val="18"/>
              </w:rPr>
              <w:t>legal</w:t>
            </w:r>
            <w:r>
              <w:rPr>
                <w:spacing w:val="-5"/>
                <w:sz w:val="18"/>
              </w:rPr>
              <w:t> </w:t>
            </w:r>
            <w:r>
              <w:rPr>
                <w:sz w:val="18"/>
              </w:rPr>
              <w:t>or disability Advocate</w:t>
            </w:r>
          </w:p>
        </w:tc>
        <w:tc>
          <w:tcPr>
            <w:tcW w:w="1995" w:type="dxa"/>
          </w:tcPr>
          <w:p>
            <w:pPr>
              <w:pStyle w:val="TableParagraph"/>
              <w:spacing w:line="219" w:lineRule="exact"/>
              <w:rPr>
                <w:sz w:val="18"/>
              </w:rPr>
            </w:pPr>
            <w:r>
              <w:rPr>
                <w:spacing w:val="-5"/>
                <w:sz w:val="18"/>
              </w:rPr>
              <w:t>25</w:t>
            </w:r>
          </w:p>
          <w:p>
            <w:pPr>
              <w:pStyle w:val="TableParagraph"/>
              <w:spacing w:line="220" w:lineRule="atLeast"/>
              <w:rPr>
                <w:sz w:val="18"/>
              </w:rPr>
            </w:pPr>
            <w:r>
              <w:rPr>
                <w:sz w:val="18"/>
              </w:rPr>
              <w:t>(65%</w:t>
            </w:r>
            <w:r>
              <w:rPr>
                <w:spacing w:val="-11"/>
                <w:sz w:val="18"/>
              </w:rPr>
              <w:t> </w:t>
            </w:r>
            <w:r>
              <w:rPr>
                <w:sz w:val="18"/>
              </w:rPr>
              <w:t>of</w:t>
            </w:r>
            <w:r>
              <w:rPr>
                <w:spacing w:val="-10"/>
                <w:sz w:val="18"/>
              </w:rPr>
              <w:t> </w:t>
            </w:r>
            <w:r>
              <w:rPr>
                <w:sz w:val="18"/>
              </w:rPr>
              <w:t>supports </w:t>
            </w:r>
            <w:r>
              <w:rPr>
                <w:spacing w:val="-2"/>
                <w:sz w:val="18"/>
              </w:rPr>
              <w:t>decisions)</w:t>
            </w:r>
          </w:p>
        </w:tc>
        <w:tc>
          <w:tcPr>
            <w:tcW w:w="955" w:type="dxa"/>
          </w:tcPr>
          <w:p>
            <w:pPr>
              <w:pStyle w:val="TableParagraph"/>
              <w:spacing w:line="219" w:lineRule="exact"/>
              <w:rPr>
                <w:sz w:val="18"/>
              </w:rPr>
            </w:pPr>
            <w:r>
              <w:rPr>
                <w:sz w:val="18"/>
              </w:rPr>
              <w:t>4</w:t>
            </w:r>
          </w:p>
          <w:p>
            <w:pPr>
              <w:pStyle w:val="TableParagraph"/>
              <w:spacing w:before="1"/>
              <w:rPr>
                <w:sz w:val="18"/>
              </w:rPr>
            </w:pPr>
            <w:r>
              <w:rPr>
                <w:spacing w:val="-5"/>
                <w:sz w:val="18"/>
              </w:rPr>
              <w:t>16%</w:t>
            </w:r>
          </w:p>
        </w:tc>
        <w:tc>
          <w:tcPr>
            <w:tcW w:w="929" w:type="dxa"/>
          </w:tcPr>
          <w:p>
            <w:pPr>
              <w:pStyle w:val="TableParagraph"/>
              <w:spacing w:line="219" w:lineRule="exact"/>
              <w:rPr>
                <w:sz w:val="18"/>
              </w:rPr>
            </w:pPr>
            <w:r>
              <w:rPr>
                <w:spacing w:val="-5"/>
                <w:sz w:val="18"/>
              </w:rPr>
              <w:t>19</w:t>
            </w:r>
          </w:p>
          <w:p>
            <w:pPr>
              <w:pStyle w:val="TableParagraph"/>
              <w:spacing w:before="1"/>
              <w:rPr>
                <w:sz w:val="18"/>
              </w:rPr>
            </w:pPr>
            <w:r>
              <w:rPr>
                <w:spacing w:val="-5"/>
                <w:sz w:val="18"/>
              </w:rPr>
              <w:t>76%</w:t>
            </w:r>
          </w:p>
        </w:tc>
        <w:tc>
          <w:tcPr>
            <w:tcW w:w="764" w:type="dxa"/>
          </w:tcPr>
          <w:p>
            <w:pPr>
              <w:pStyle w:val="TableParagraph"/>
              <w:spacing w:line="219" w:lineRule="exact"/>
              <w:rPr>
                <w:sz w:val="18"/>
              </w:rPr>
            </w:pPr>
            <w:r>
              <w:rPr>
                <w:sz w:val="18"/>
              </w:rPr>
              <w:t>2</w:t>
            </w:r>
          </w:p>
          <w:p>
            <w:pPr>
              <w:pStyle w:val="TableParagraph"/>
              <w:spacing w:before="1"/>
              <w:rPr>
                <w:sz w:val="18"/>
              </w:rPr>
            </w:pPr>
            <w:r>
              <w:rPr>
                <w:spacing w:val="-5"/>
                <w:sz w:val="18"/>
              </w:rPr>
              <w:t>8%</w:t>
            </w:r>
          </w:p>
        </w:tc>
      </w:tr>
      <w:tr>
        <w:trPr>
          <w:trHeight w:val="438" w:hRule="atLeast"/>
        </w:trPr>
        <w:tc>
          <w:tcPr>
            <w:tcW w:w="5185" w:type="dxa"/>
            <w:tcBorders>
              <w:left w:val="single" w:sz="6" w:space="0" w:color="000000"/>
            </w:tcBorders>
          </w:tcPr>
          <w:p>
            <w:pPr>
              <w:pStyle w:val="TableParagraph"/>
              <w:spacing w:line="219" w:lineRule="exact"/>
              <w:ind w:left="105"/>
              <w:rPr>
                <w:sz w:val="18"/>
              </w:rPr>
            </w:pPr>
            <w:r>
              <w:rPr>
                <w:sz w:val="18"/>
              </w:rPr>
              <w:t>Number</w:t>
            </w:r>
            <w:r>
              <w:rPr>
                <w:spacing w:val="-3"/>
                <w:sz w:val="18"/>
              </w:rPr>
              <w:t> </w:t>
            </w:r>
            <w:r>
              <w:rPr>
                <w:sz w:val="18"/>
              </w:rPr>
              <w:t>of</w:t>
            </w:r>
            <w:r>
              <w:rPr>
                <w:spacing w:val="-3"/>
                <w:sz w:val="18"/>
              </w:rPr>
              <w:t> </w:t>
            </w:r>
            <w:r>
              <w:rPr>
                <w:sz w:val="18"/>
              </w:rPr>
              <w:t>supports</w:t>
            </w:r>
            <w:r>
              <w:rPr>
                <w:spacing w:val="-4"/>
                <w:sz w:val="18"/>
              </w:rPr>
              <w:t> </w:t>
            </w:r>
            <w:r>
              <w:rPr>
                <w:sz w:val="18"/>
              </w:rPr>
              <w:t>decisions</w:t>
            </w:r>
            <w:r>
              <w:rPr>
                <w:spacing w:val="-3"/>
                <w:sz w:val="18"/>
              </w:rPr>
              <w:t> </w:t>
            </w:r>
            <w:r>
              <w:rPr>
                <w:sz w:val="18"/>
              </w:rPr>
              <w:t>where</w:t>
            </w:r>
            <w:r>
              <w:rPr>
                <w:spacing w:val="-5"/>
                <w:sz w:val="18"/>
              </w:rPr>
              <w:t> </w:t>
            </w:r>
            <w:r>
              <w:rPr>
                <w:sz w:val="18"/>
              </w:rPr>
              <w:t>applicant</w:t>
            </w:r>
            <w:r>
              <w:rPr>
                <w:spacing w:val="-2"/>
                <w:sz w:val="18"/>
              </w:rPr>
              <w:t> </w:t>
            </w:r>
            <w:r>
              <w:rPr>
                <w:sz w:val="18"/>
              </w:rPr>
              <w:t>represented</w:t>
            </w:r>
            <w:r>
              <w:rPr>
                <w:spacing w:val="-1"/>
                <w:sz w:val="18"/>
              </w:rPr>
              <w:t> </w:t>
            </w:r>
            <w:r>
              <w:rPr>
                <w:spacing w:val="-5"/>
                <w:sz w:val="18"/>
              </w:rPr>
              <w:t>by</w:t>
            </w:r>
          </w:p>
          <w:p>
            <w:pPr>
              <w:pStyle w:val="TableParagraph"/>
              <w:spacing w:line="199" w:lineRule="exact" w:before="1"/>
              <w:ind w:left="105"/>
              <w:rPr>
                <w:sz w:val="18"/>
              </w:rPr>
            </w:pPr>
            <w:r>
              <w:rPr>
                <w:sz w:val="18"/>
              </w:rPr>
              <w:t>family</w:t>
            </w:r>
            <w:r>
              <w:rPr>
                <w:spacing w:val="-4"/>
                <w:sz w:val="18"/>
              </w:rPr>
              <w:t> </w:t>
            </w:r>
            <w:r>
              <w:rPr>
                <w:spacing w:val="-2"/>
                <w:sz w:val="18"/>
              </w:rPr>
              <w:t>member</w:t>
            </w:r>
          </w:p>
        </w:tc>
        <w:tc>
          <w:tcPr>
            <w:tcW w:w="1995" w:type="dxa"/>
          </w:tcPr>
          <w:p>
            <w:pPr>
              <w:pStyle w:val="TableParagraph"/>
              <w:spacing w:line="219" w:lineRule="exact"/>
              <w:rPr>
                <w:sz w:val="18"/>
              </w:rPr>
            </w:pPr>
            <w:r>
              <w:rPr>
                <w:sz w:val="18"/>
              </w:rPr>
              <w:t>5</w:t>
            </w:r>
          </w:p>
        </w:tc>
        <w:tc>
          <w:tcPr>
            <w:tcW w:w="955" w:type="dxa"/>
          </w:tcPr>
          <w:p>
            <w:pPr>
              <w:pStyle w:val="TableParagraph"/>
              <w:spacing w:line="219" w:lineRule="exact"/>
              <w:rPr>
                <w:sz w:val="18"/>
              </w:rPr>
            </w:pPr>
            <w:r>
              <w:rPr>
                <w:sz w:val="18"/>
              </w:rPr>
              <w:t>3</w:t>
            </w:r>
          </w:p>
          <w:p>
            <w:pPr>
              <w:pStyle w:val="TableParagraph"/>
              <w:spacing w:line="199" w:lineRule="exact" w:before="1"/>
              <w:rPr>
                <w:sz w:val="18"/>
              </w:rPr>
            </w:pPr>
            <w:r>
              <w:rPr>
                <w:spacing w:val="-5"/>
                <w:sz w:val="18"/>
              </w:rPr>
              <w:t>60%</w:t>
            </w:r>
          </w:p>
        </w:tc>
        <w:tc>
          <w:tcPr>
            <w:tcW w:w="929" w:type="dxa"/>
          </w:tcPr>
          <w:p>
            <w:pPr>
              <w:pStyle w:val="TableParagraph"/>
              <w:spacing w:line="219" w:lineRule="exact"/>
              <w:rPr>
                <w:sz w:val="18"/>
              </w:rPr>
            </w:pPr>
            <w:r>
              <w:rPr>
                <w:sz w:val="18"/>
              </w:rPr>
              <w:t>1</w:t>
            </w:r>
          </w:p>
          <w:p>
            <w:pPr>
              <w:pStyle w:val="TableParagraph"/>
              <w:spacing w:line="199" w:lineRule="exact" w:before="1"/>
              <w:rPr>
                <w:sz w:val="18"/>
              </w:rPr>
            </w:pPr>
            <w:r>
              <w:rPr>
                <w:spacing w:val="-5"/>
                <w:sz w:val="18"/>
              </w:rPr>
              <w:t>20%</w:t>
            </w:r>
          </w:p>
        </w:tc>
        <w:tc>
          <w:tcPr>
            <w:tcW w:w="764" w:type="dxa"/>
          </w:tcPr>
          <w:p>
            <w:pPr>
              <w:pStyle w:val="TableParagraph"/>
              <w:spacing w:line="219" w:lineRule="exact"/>
              <w:rPr>
                <w:sz w:val="18"/>
              </w:rPr>
            </w:pPr>
            <w:r>
              <w:rPr>
                <w:sz w:val="18"/>
              </w:rPr>
              <w:t>1</w:t>
            </w:r>
          </w:p>
          <w:p>
            <w:pPr>
              <w:pStyle w:val="TableParagraph"/>
              <w:spacing w:line="199" w:lineRule="exact" w:before="1"/>
              <w:rPr>
                <w:sz w:val="18"/>
              </w:rPr>
            </w:pPr>
            <w:r>
              <w:rPr>
                <w:spacing w:val="-5"/>
                <w:sz w:val="18"/>
              </w:rPr>
              <w:t>20%</w:t>
            </w:r>
          </w:p>
        </w:tc>
      </w:tr>
      <w:tr>
        <w:trPr>
          <w:trHeight w:val="438" w:hRule="atLeast"/>
        </w:trPr>
        <w:tc>
          <w:tcPr>
            <w:tcW w:w="5185" w:type="dxa"/>
            <w:tcBorders>
              <w:left w:val="single" w:sz="6" w:space="0" w:color="000000"/>
            </w:tcBorders>
          </w:tcPr>
          <w:p>
            <w:pPr>
              <w:pStyle w:val="TableParagraph"/>
              <w:spacing w:line="219" w:lineRule="exact" w:before="1"/>
              <w:ind w:left="105"/>
              <w:rPr>
                <w:sz w:val="18"/>
              </w:rPr>
            </w:pPr>
            <w:r>
              <w:rPr>
                <w:sz w:val="18"/>
              </w:rPr>
              <w:t>Number</w:t>
            </w:r>
            <w:r>
              <w:rPr>
                <w:spacing w:val="-3"/>
                <w:sz w:val="18"/>
              </w:rPr>
              <w:t> </w:t>
            </w:r>
            <w:r>
              <w:rPr>
                <w:sz w:val="18"/>
              </w:rPr>
              <w:t>of</w:t>
            </w:r>
            <w:r>
              <w:rPr>
                <w:spacing w:val="-3"/>
                <w:sz w:val="18"/>
              </w:rPr>
              <w:t> </w:t>
            </w:r>
            <w:r>
              <w:rPr>
                <w:sz w:val="18"/>
              </w:rPr>
              <w:t>supports</w:t>
            </w:r>
            <w:r>
              <w:rPr>
                <w:spacing w:val="-4"/>
                <w:sz w:val="18"/>
              </w:rPr>
              <w:t> </w:t>
            </w:r>
            <w:r>
              <w:rPr>
                <w:sz w:val="18"/>
              </w:rPr>
              <w:t>decisions</w:t>
            </w:r>
            <w:r>
              <w:rPr>
                <w:spacing w:val="-3"/>
                <w:sz w:val="18"/>
              </w:rPr>
              <w:t> </w:t>
            </w:r>
            <w:r>
              <w:rPr>
                <w:sz w:val="18"/>
              </w:rPr>
              <w:t>where</w:t>
            </w:r>
            <w:r>
              <w:rPr>
                <w:spacing w:val="-4"/>
                <w:sz w:val="18"/>
              </w:rPr>
              <w:t> </w:t>
            </w:r>
            <w:r>
              <w:rPr>
                <w:sz w:val="18"/>
              </w:rPr>
              <w:t>applicant</w:t>
            </w:r>
            <w:r>
              <w:rPr>
                <w:spacing w:val="-3"/>
                <w:sz w:val="18"/>
              </w:rPr>
              <w:t> </w:t>
            </w:r>
            <w:r>
              <w:rPr>
                <w:sz w:val="18"/>
              </w:rPr>
              <w:t>not</w:t>
            </w:r>
            <w:r>
              <w:rPr>
                <w:spacing w:val="-2"/>
                <w:sz w:val="18"/>
              </w:rPr>
              <w:t> </w:t>
            </w:r>
            <w:r>
              <w:rPr>
                <w:sz w:val="18"/>
              </w:rPr>
              <w:t>represented</w:t>
            </w:r>
            <w:r>
              <w:rPr>
                <w:spacing w:val="-3"/>
                <w:sz w:val="18"/>
              </w:rPr>
              <w:t> </w:t>
            </w:r>
            <w:r>
              <w:rPr>
                <w:spacing w:val="-5"/>
                <w:sz w:val="18"/>
              </w:rPr>
              <w:t>at</w:t>
            </w:r>
          </w:p>
          <w:p>
            <w:pPr>
              <w:pStyle w:val="TableParagraph"/>
              <w:spacing w:line="199" w:lineRule="exact"/>
              <w:ind w:left="105"/>
              <w:rPr>
                <w:sz w:val="18"/>
              </w:rPr>
            </w:pPr>
            <w:r>
              <w:rPr>
                <w:spacing w:val="-2"/>
                <w:sz w:val="18"/>
              </w:rPr>
              <w:t>hearing</w:t>
            </w:r>
          </w:p>
        </w:tc>
        <w:tc>
          <w:tcPr>
            <w:tcW w:w="1995" w:type="dxa"/>
          </w:tcPr>
          <w:p>
            <w:pPr>
              <w:pStyle w:val="TableParagraph"/>
              <w:spacing w:before="1"/>
              <w:rPr>
                <w:sz w:val="18"/>
              </w:rPr>
            </w:pPr>
            <w:r>
              <w:rPr>
                <w:sz w:val="18"/>
              </w:rPr>
              <w:t>8</w:t>
            </w:r>
          </w:p>
        </w:tc>
        <w:tc>
          <w:tcPr>
            <w:tcW w:w="955" w:type="dxa"/>
          </w:tcPr>
          <w:p>
            <w:pPr>
              <w:pStyle w:val="TableParagraph"/>
              <w:spacing w:line="219" w:lineRule="exact" w:before="1"/>
              <w:rPr>
                <w:sz w:val="18"/>
              </w:rPr>
            </w:pPr>
            <w:r>
              <w:rPr>
                <w:sz w:val="18"/>
              </w:rPr>
              <w:t>2</w:t>
            </w:r>
          </w:p>
          <w:p>
            <w:pPr>
              <w:pStyle w:val="TableParagraph"/>
              <w:spacing w:line="199" w:lineRule="exact"/>
              <w:rPr>
                <w:sz w:val="18"/>
              </w:rPr>
            </w:pPr>
            <w:r>
              <w:rPr>
                <w:spacing w:val="-5"/>
                <w:sz w:val="18"/>
              </w:rPr>
              <w:t>25%</w:t>
            </w:r>
          </w:p>
        </w:tc>
        <w:tc>
          <w:tcPr>
            <w:tcW w:w="929" w:type="dxa"/>
          </w:tcPr>
          <w:p>
            <w:pPr>
              <w:pStyle w:val="TableParagraph"/>
              <w:spacing w:line="219" w:lineRule="exact" w:before="1"/>
              <w:rPr>
                <w:sz w:val="18"/>
              </w:rPr>
            </w:pPr>
            <w:r>
              <w:rPr>
                <w:sz w:val="18"/>
              </w:rPr>
              <w:t>4</w:t>
            </w:r>
          </w:p>
          <w:p>
            <w:pPr>
              <w:pStyle w:val="TableParagraph"/>
              <w:spacing w:line="199" w:lineRule="exact"/>
              <w:rPr>
                <w:sz w:val="18"/>
              </w:rPr>
            </w:pPr>
            <w:r>
              <w:rPr>
                <w:spacing w:val="-5"/>
                <w:sz w:val="18"/>
              </w:rPr>
              <w:t>50%</w:t>
            </w:r>
          </w:p>
        </w:tc>
        <w:tc>
          <w:tcPr>
            <w:tcW w:w="764" w:type="dxa"/>
          </w:tcPr>
          <w:p>
            <w:pPr>
              <w:pStyle w:val="TableParagraph"/>
              <w:spacing w:line="219" w:lineRule="exact" w:before="1"/>
              <w:rPr>
                <w:sz w:val="18"/>
              </w:rPr>
            </w:pPr>
            <w:r>
              <w:rPr>
                <w:sz w:val="18"/>
              </w:rPr>
              <w:t>2</w:t>
            </w:r>
          </w:p>
          <w:p>
            <w:pPr>
              <w:pStyle w:val="TableParagraph"/>
              <w:spacing w:line="199" w:lineRule="exact"/>
              <w:rPr>
                <w:sz w:val="18"/>
              </w:rPr>
            </w:pPr>
            <w:r>
              <w:rPr>
                <w:spacing w:val="-5"/>
                <w:sz w:val="18"/>
              </w:rPr>
              <w:t>25%</w:t>
            </w:r>
          </w:p>
        </w:tc>
      </w:tr>
    </w:tbl>
    <w:p>
      <w:pPr>
        <w:pStyle w:val="BodyText"/>
        <w:spacing w:before="2"/>
      </w:pPr>
    </w:p>
    <w:p>
      <w:pPr>
        <w:pStyle w:val="BodyText"/>
        <w:ind w:left="360" w:right="617"/>
        <w:jc w:val="both"/>
      </w:pPr>
      <w:r>
        <w:rPr/>
        <w:t>It</w:t>
      </w:r>
      <w:r>
        <w:rPr>
          <w:spacing w:val="-9"/>
        </w:rPr>
        <w:t> </w:t>
      </w:r>
      <w:r>
        <w:rPr/>
        <w:t>was</w:t>
      </w:r>
      <w:r>
        <w:rPr>
          <w:spacing w:val="-8"/>
        </w:rPr>
        <w:t> </w:t>
      </w:r>
      <w:r>
        <w:rPr/>
        <w:t>interesting</w:t>
      </w:r>
      <w:r>
        <w:rPr>
          <w:spacing w:val="-10"/>
        </w:rPr>
        <w:t> </w:t>
      </w:r>
      <w:r>
        <w:rPr/>
        <w:t>to</w:t>
      </w:r>
      <w:r>
        <w:rPr>
          <w:spacing w:val="-8"/>
        </w:rPr>
        <w:t> </w:t>
      </w:r>
      <w:r>
        <w:rPr/>
        <w:t>note</w:t>
      </w:r>
      <w:r>
        <w:rPr>
          <w:spacing w:val="-8"/>
        </w:rPr>
        <w:t> </w:t>
      </w:r>
      <w:r>
        <w:rPr/>
        <w:t>that</w:t>
      </w:r>
      <w:r>
        <w:rPr>
          <w:spacing w:val="-8"/>
        </w:rPr>
        <w:t> </w:t>
      </w:r>
      <w:r>
        <w:rPr/>
        <w:t>of</w:t>
      </w:r>
      <w:r>
        <w:rPr>
          <w:spacing w:val="-12"/>
        </w:rPr>
        <w:t> </w:t>
      </w:r>
      <w:r>
        <w:rPr/>
        <w:t>the</w:t>
      </w:r>
      <w:r>
        <w:rPr>
          <w:spacing w:val="-9"/>
        </w:rPr>
        <w:t> </w:t>
      </w:r>
      <w:r>
        <w:rPr/>
        <w:t>decisions</w:t>
      </w:r>
      <w:r>
        <w:rPr>
          <w:spacing w:val="-11"/>
        </w:rPr>
        <w:t> </w:t>
      </w:r>
      <w:r>
        <w:rPr/>
        <w:t>made</w:t>
      </w:r>
      <w:r>
        <w:rPr>
          <w:spacing w:val="-8"/>
        </w:rPr>
        <w:t> </w:t>
      </w:r>
      <w:r>
        <w:rPr/>
        <w:t>in</w:t>
      </w:r>
      <w:r>
        <w:rPr>
          <w:spacing w:val="-12"/>
        </w:rPr>
        <w:t> </w:t>
      </w:r>
      <w:r>
        <w:rPr/>
        <w:t>the</w:t>
      </w:r>
      <w:r>
        <w:rPr>
          <w:spacing w:val="-8"/>
        </w:rPr>
        <w:t> </w:t>
      </w:r>
      <w:r>
        <w:rPr/>
        <w:t>Queensland</w:t>
      </w:r>
      <w:r>
        <w:rPr>
          <w:spacing w:val="-10"/>
        </w:rPr>
        <w:t> </w:t>
      </w:r>
      <w:r>
        <w:rPr/>
        <w:t>jurisdiction,</w:t>
      </w:r>
      <w:r>
        <w:rPr>
          <w:spacing w:val="-9"/>
        </w:rPr>
        <w:t> </w:t>
      </w:r>
      <w:r>
        <w:rPr/>
        <w:t>there</w:t>
      </w:r>
      <w:r>
        <w:rPr>
          <w:spacing w:val="-11"/>
        </w:rPr>
        <w:t> </w:t>
      </w:r>
      <w:r>
        <w:rPr/>
        <w:t>were</w:t>
      </w:r>
      <w:r>
        <w:rPr>
          <w:spacing w:val="-11"/>
        </w:rPr>
        <w:t> </w:t>
      </w:r>
      <w:r>
        <w:rPr/>
        <w:t>only</w:t>
      </w:r>
      <w:r>
        <w:rPr>
          <w:spacing w:val="-11"/>
        </w:rPr>
        <w:t> </w:t>
      </w:r>
      <w:r>
        <w:rPr/>
        <w:t>7</w:t>
      </w:r>
      <w:r>
        <w:rPr>
          <w:spacing w:val="-8"/>
        </w:rPr>
        <w:t> </w:t>
      </w:r>
      <w:r>
        <w:rPr/>
        <w:t>decisions which</w:t>
      </w:r>
      <w:r>
        <w:rPr>
          <w:spacing w:val="-10"/>
        </w:rPr>
        <w:t> </w:t>
      </w:r>
      <w:r>
        <w:rPr/>
        <w:t>considered</w:t>
      </w:r>
      <w:r>
        <w:rPr>
          <w:spacing w:val="-9"/>
        </w:rPr>
        <w:t> </w:t>
      </w:r>
      <w:r>
        <w:rPr/>
        <w:t>supports</w:t>
      </w:r>
      <w:r>
        <w:rPr>
          <w:spacing w:val="-10"/>
        </w:rPr>
        <w:t> </w:t>
      </w:r>
      <w:r>
        <w:rPr/>
        <w:t>for</w:t>
      </w:r>
      <w:r>
        <w:rPr>
          <w:spacing w:val="-9"/>
        </w:rPr>
        <w:t> </w:t>
      </w:r>
      <w:r>
        <w:rPr/>
        <w:t>a</w:t>
      </w:r>
      <w:r>
        <w:rPr>
          <w:spacing w:val="-9"/>
        </w:rPr>
        <w:t> </w:t>
      </w:r>
      <w:r>
        <w:rPr/>
        <w:t>participant</w:t>
      </w:r>
      <w:r>
        <w:rPr>
          <w:spacing w:val="-8"/>
        </w:rPr>
        <w:t> </w:t>
      </w:r>
      <w:r>
        <w:rPr/>
        <w:t>and</w:t>
      </w:r>
      <w:r>
        <w:rPr>
          <w:spacing w:val="-10"/>
        </w:rPr>
        <w:t> </w:t>
      </w:r>
      <w:r>
        <w:rPr/>
        <w:t>access</w:t>
      </w:r>
      <w:r>
        <w:rPr>
          <w:spacing w:val="-10"/>
        </w:rPr>
        <w:t> </w:t>
      </w:r>
      <w:r>
        <w:rPr/>
        <w:t>to</w:t>
      </w:r>
      <w:r>
        <w:rPr>
          <w:spacing w:val="-10"/>
        </w:rPr>
        <w:t> </w:t>
      </w:r>
      <w:r>
        <w:rPr/>
        <w:t>the</w:t>
      </w:r>
      <w:r>
        <w:rPr>
          <w:spacing w:val="-9"/>
        </w:rPr>
        <w:t> </w:t>
      </w:r>
      <w:r>
        <w:rPr/>
        <w:t>scheme</w:t>
      </w:r>
      <w:r>
        <w:rPr>
          <w:spacing w:val="-8"/>
        </w:rPr>
        <w:t> </w:t>
      </w:r>
      <w:r>
        <w:rPr/>
        <w:t>for</w:t>
      </w:r>
      <w:r>
        <w:rPr>
          <w:spacing w:val="-9"/>
        </w:rPr>
        <w:t> </w:t>
      </w:r>
      <w:r>
        <w:rPr/>
        <w:t>a</w:t>
      </w:r>
      <w:r>
        <w:rPr>
          <w:spacing w:val="-9"/>
        </w:rPr>
        <w:t> </w:t>
      </w:r>
      <w:r>
        <w:rPr/>
        <w:t>participant.</w:t>
      </w:r>
      <w:r>
        <w:rPr>
          <w:spacing w:val="-9"/>
        </w:rPr>
        <w:t> </w:t>
      </w:r>
      <w:r>
        <w:rPr/>
        <w:t>Of</w:t>
      </w:r>
      <w:r>
        <w:rPr>
          <w:spacing w:val="-9"/>
        </w:rPr>
        <w:t> </w:t>
      </w:r>
      <w:r>
        <w:rPr/>
        <w:t>those</w:t>
      </w:r>
      <w:r>
        <w:rPr>
          <w:spacing w:val="-11"/>
        </w:rPr>
        <w:t> </w:t>
      </w:r>
      <w:r>
        <w:rPr/>
        <w:t>7,</w:t>
      </w:r>
      <w:r>
        <w:rPr>
          <w:spacing w:val="-11"/>
        </w:rPr>
        <w:t> </w:t>
      </w:r>
      <w:r>
        <w:rPr/>
        <w:t>4</w:t>
      </w:r>
      <w:r>
        <w:rPr>
          <w:spacing w:val="-8"/>
        </w:rPr>
        <w:t> </w:t>
      </w:r>
      <w:r>
        <w:rPr/>
        <w:t>concerned supports. Of</w:t>
      </w:r>
      <w:r>
        <w:rPr>
          <w:spacing w:val="-1"/>
        </w:rPr>
        <w:t> </w:t>
      </w:r>
      <w:r>
        <w:rPr/>
        <w:t>those four,</w:t>
      </w:r>
      <w:r>
        <w:rPr>
          <w:spacing w:val="-1"/>
        </w:rPr>
        <w:t> </w:t>
      </w:r>
      <w:r>
        <w:rPr/>
        <w:t>1 was</w:t>
      </w:r>
      <w:r>
        <w:rPr>
          <w:spacing w:val="-1"/>
        </w:rPr>
        <w:t> </w:t>
      </w:r>
      <w:r>
        <w:rPr/>
        <w:t>varied and</w:t>
      </w:r>
      <w:r>
        <w:rPr>
          <w:spacing w:val="-2"/>
        </w:rPr>
        <w:t> </w:t>
      </w:r>
      <w:r>
        <w:rPr/>
        <w:t>3 were set</w:t>
      </w:r>
      <w:r>
        <w:rPr>
          <w:spacing w:val="-3"/>
        </w:rPr>
        <w:t> </w:t>
      </w:r>
      <w:r>
        <w:rPr/>
        <w:t>aside and all involved applicants who were over</w:t>
      </w:r>
      <w:r>
        <w:rPr>
          <w:spacing w:val="-1"/>
        </w:rPr>
        <w:t> </w:t>
      </w:r>
      <w:r>
        <w:rPr/>
        <w:t>55</w:t>
      </w:r>
      <w:r>
        <w:rPr>
          <w:spacing w:val="-1"/>
        </w:rPr>
        <w:t> </w:t>
      </w:r>
      <w:r>
        <w:rPr/>
        <w:t>years of age.</w:t>
      </w:r>
      <w:r>
        <w:rPr>
          <w:spacing w:val="40"/>
        </w:rPr>
        <w:t> </w:t>
      </w:r>
      <w:r>
        <w:rPr/>
        <w:t>This demonstrates the extremely small numbers of matters which result in a substantive hearing and decision from the Tribunal.</w:t>
      </w:r>
    </w:p>
    <w:p>
      <w:pPr>
        <w:pStyle w:val="BodyText"/>
      </w:pPr>
    </w:p>
    <w:p>
      <w:pPr>
        <w:pStyle w:val="BodyText"/>
        <w:spacing w:before="9"/>
        <w:rPr>
          <w:sz w:val="17"/>
        </w:rPr>
      </w:pPr>
    </w:p>
    <w:p>
      <w:pPr>
        <w:pStyle w:val="Heading1"/>
      </w:pPr>
      <w:bookmarkStart w:name="_bookmark11" w:id="12"/>
      <w:bookmarkEnd w:id="12"/>
      <w:r>
        <w:rPr>
          <w:b w:val="0"/>
        </w:rPr>
      </w:r>
      <w:r>
        <w:rPr>
          <w:color w:val="808080"/>
        </w:rPr>
        <w:t>Representation</w:t>
      </w:r>
      <w:r>
        <w:rPr>
          <w:color w:val="808080"/>
          <w:spacing w:val="-5"/>
        </w:rPr>
        <w:t> </w:t>
      </w:r>
      <w:r>
        <w:rPr>
          <w:color w:val="808080"/>
        </w:rPr>
        <w:t>of</w:t>
      </w:r>
      <w:r>
        <w:rPr>
          <w:color w:val="808080"/>
          <w:spacing w:val="-5"/>
        </w:rPr>
        <w:t> </w:t>
      </w:r>
      <w:r>
        <w:rPr>
          <w:color w:val="808080"/>
        </w:rPr>
        <w:t>Applicants</w:t>
      </w:r>
      <w:r>
        <w:rPr>
          <w:color w:val="808080"/>
          <w:spacing w:val="-5"/>
        </w:rPr>
        <w:t> </w:t>
      </w:r>
      <w:r>
        <w:rPr>
          <w:color w:val="808080"/>
        </w:rPr>
        <w:t>at</w:t>
      </w:r>
      <w:r>
        <w:rPr>
          <w:color w:val="808080"/>
          <w:spacing w:val="-5"/>
        </w:rPr>
        <w:t> </w:t>
      </w:r>
      <w:r>
        <w:rPr>
          <w:color w:val="808080"/>
        </w:rPr>
        <w:t>the</w:t>
      </w:r>
      <w:r>
        <w:rPr>
          <w:color w:val="808080"/>
          <w:spacing w:val="-4"/>
        </w:rPr>
        <w:t> </w:t>
      </w:r>
      <w:r>
        <w:rPr>
          <w:color w:val="808080"/>
          <w:spacing w:val="-5"/>
        </w:rPr>
        <w:t>AAT</w:t>
      </w:r>
    </w:p>
    <w:p>
      <w:pPr>
        <w:pStyle w:val="BodyText"/>
        <w:spacing w:before="10"/>
        <w:rPr>
          <w:b/>
          <w:sz w:val="25"/>
        </w:rPr>
      </w:pPr>
    </w:p>
    <w:p>
      <w:pPr>
        <w:pStyle w:val="BodyText"/>
        <w:ind w:left="360" w:right="619"/>
        <w:jc w:val="both"/>
      </w:pPr>
      <w:r>
        <w:rPr/>
        <w:t>While not all representation of parties at the AAT is clearly reported, the available information clearly shows there</w:t>
      </w:r>
      <w:r>
        <w:rPr>
          <w:spacing w:val="-9"/>
        </w:rPr>
        <w:t> </w:t>
      </w:r>
      <w:r>
        <w:rPr/>
        <w:t>is</w:t>
      </w:r>
      <w:r>
        <w:rPr>
          <w:spacing w:val="-9"/>
        </w:rPr>
        <w:t> </w:t>
      </w:r>
      <w:r>
        <w:rPr/>
        <w:t>a</w:t>
      </w:r>
      <w:r>
        <w:rPr>
          <w:spacing w:val="-12"/>
        </w:rPr>
        <w:t> </w:t>
      </w:r>
      <w:r>
        <w:rPr/>
        <w:t>substantial</w:t>
      </w:r>
      <w:r>
        <w:rPr>
          <w:spacing w:val="-12"/>
        </w:rPr>
        <w:t> </w:t>
      </w:r>
      <w:r>
        <w:rPr/>
        <w:t>imbalance</w:t>
      </w:r>
      <w:r>
        <w:rPr>
          <w:spacing w:val="-8"/>
        </w:rPr>
        <w:t> </w:t>
      </w:r>
      <w:r>
        <w:rPr/>
        <w:t>in</w:t>
      </w:r>
      <w:r>
        <w:rPr>
          <w:spacing w:val="-12"/>
        </w:rPr>
        <w:t> </w:t>
      </w:r>
      <w:r>
        <w:rPr/>
        <w:t>the</w:t>
      </w:r>
      <w:r>
        <w:rPr>
          <w:spacing w:val="-9"/>
        </w:rPr>
        <w:t> </w:t>
      </w:r>
      <w:r>
        <w:rPr/>
        <w:t>legal</w:t>
      </w:r>
      <w:r>
        <w:rPr>
          <w:spacing w:val="-10"/>
        </w:rPr>
        <w:t> </w:t>
      </w:r>
      <w:r>
        <w:rPr/>
        <w:t>representation</w:t>
      </w:r>
      <w:r>
        <w:rPr>
          <w:spacing w:val="-12"/>
        </w:rPr>
        <w:t> </w:t>
      </w:r>
      <w:r>
        <w:rPr/>
        <w:t>of</w:t>
      </w:r>
      <w:r>
        <w:rPr>
          <w:spacing w:val="-12"/>
        </w:rPr>
        <w:t> </w:t>
      </w:r>
      <w:r>
        <w:rPr/>
        <w:t>applicants</w:t>
      </w:r>
      <w:r>
        <w:rPr>
          <w:spacing w:val="-11"/>
        </w:rPr>
        <w:t> </w:t>
      </w:r>
      <w:r>
        <w:rPr/>
        <w:t>to</w:t>
      </w:r>
      <w:r>
        <w:rPr>
          <w:spacing w:val="-10"/>
        </w:rPr>
        <w:t> </w:t>
      </w:r>
      <w:r>
        <w:rPr/>
        <w:t>the</w:t>
      </w:r>
      <w:r>
        <w:rPr>
          <w:spacing w:val="-11"/>
        </w:rPr>
        <w:t> </w:t>
      </w:r>
      <w:r>
        <w:rPr/>
        <w:t>AAT</w:t>
      </w:r>
      <w:r>
        <w:rPr>
          <w:spacing w:val="-9"/>
        </w:rPr>
        <w:t> </w:t>
      </w:r>
      <w:r>
        <w:rPr/>
        <w:t>compared</w:t>
      </w:r>
      <w:r>
        <w:rPr>
          <w:spacing w:val="-12"/>
        </w:rPr>
        <w:t> </w:t>
      </w:r>
      <w:r>
        <w:rPr/>
        <w:t>to</w:t>
      </w:r>
      <w:r>
        <w:rPr>
          <w:spacing w:val="-10"/>
        </w:rPr>
        <w:t> </w:t>
      </w:r>
      <w:r>
        <w:rPr/>
        <w:t>the</w:t>
      </w:r>
      <w:r>
        <w:rPr>
          <w:spacing w:val="-11"/>
        </w:rPr>
        <w:t> </w:t>
      </w:r>
      <w:r>
        <w:rPr/>
        <w:t>NDIA.</w:t>
      </w:r>
      <w:r>
        <w:rPr>
          <w:spacing w:val="31"/>
        </w:rPr>
        <w:t> </w:t>
      </w:r>
      <w:r>
        <w:rPr/>
        <w:t>Our experience is that the NDIA always has legal representation at the AAT.</w:t>
      </w:r>
    </w:p>
    <w:p>
      <w:pPr>
        <w:pStyle w:val="BodyText"/>
        <w:spacing w:before="1"/>
      </w:pPr>
    </w:p>
    <w:p>
      <w:pPr>
        <w:pStyle w:val="BodyText"/>
        <w:ind w:left="360" w:right="618"/>
        <w:jc w:val="both"/>
      </w:pPr>
      <w:r>
        <w:rPr/>
        <w:t>Our</w:t>
      </w:r>
      <w:r>
        <w:rPr>
          <w:spacing w:val="-6"/>
        </w:rPr>
        <w:t> </w:t>
      </w:r>
      <w:r>
        <w:rPr/>
        <w:t>analysis</w:t>
      </w:r>
      <w:r>
        <w:rPr>
          <w:spacing w:val="-8"/>
        </w:rPr>
        <w:t> </w:t>
      </w:r>
      <w:r>
        <w:rPr/>
        <w:t>of</w:t>
      </w:r>
      <w:r>
        <w:rPr>
          <w:spacing w:val="-8"/>
        </w:rPr>
        <w:t> </w:t>
      </w:r>
      <w:r>
        <w:rPr/>
        <w:t>the</w:t>
      </w:r>
      <w:r>
        <w:rPr>
          <w:spacing w:val="-5"/>
        </w:rPr>
        <w:t> </w:t>
      </w:r>
      <w:r>
        <w:rPr/>
        <w:t>decided</w:t>
      </w:r>
      <w:r>
        <w:rPr>
          <w:spacing w:val="-9"/>
        </w:rPr>
        <w:t> </w:t>
      </w:r>
      <w:r>
        <w:rPr/>
        <w:t>cases</w:t>
      </w:r>
      <w:r>
        <w:rPr>
          <w:spacing w:val="-5"/>
        </w:rPr>
        <w:t> </w:t>
      </w:r>
      <w:r>
        <w:rPr/>
        <w:t>for</w:t>
      </w:r>
      <w:r>
        <w:rPr>
          <w:spacing w:val="-8"/>
        </w:rPr>
        <w:t> </w:t>
      </w:r>
      <w:r>
        <w:rPr/>
        <w:t>the</w:t>
      </w:r>
      <w:r>
        <w:rPr>
          <w:spacing w:val="-6"/>
        </w:rPr>
        <w:t> </w:t>
      </w:r>
      <w:r>
        <w:rPr/>
        <w:t>period</w:t>
      </w:r>
      <w:r>
        <w:rPr>
          <w:spacing w:val="-9"/>
        </w:rPr>
        <w:t> </w:t>
      </w:r>
      <w:r>
        <w:rPr/>
        <w:t>1</w:t>
      </w:r>
      <w:r>
        <w:rPr>
          <w:spacing w:val="-5"/>
        </w:rPr>
        <w:t> </w:t>
      </w:r>
      <w:r>
        <w:rPr/>
        <w:t>January</w:t>
      </w:r>
      <w:r>
        <w:rPr>
          <w:spacing w:val="-8"/>
        </w:rPr>
        <w:t> </w:t>
      </w:r>
      <w:r>
        <w:rPr/>
        <w:t>2019</w:t>
      </w:r>
      <w:r>
        <w:rPr>
          <w:spacing w:val="-6"/>
        </w:rPr>
        <w:t> </w:t>
      </w:r>
      <w:r>
        <w:rPr/>
        <w:t>–</w:t>
      </w:r>
      <w:r>
        <w:rPr>
          <w:spacing w:val="-8"/>
        </w:rPr>
        <w:t> </w:t>
      </w:r>
      <w:r>
        <w:rPr/>
        <w:t>31</w:t>
      </w:r>
      <w:r>
        <w:rPr>
          <w:spacing w:val="-7"/>
        </w:rPr>
        <w:t> </w:t>
      </w:r>
      <w:r>
        <w:rPr/>
        <w:t>December</w:t>
      </w:r>
      <w:r>
        <w:rPr>
          <w:spacing w:val="-8"/>
        </w:rPr>
        <w:t> </w:t>
      </w:r>
      <w:r>
        <w:rPr/>
        <w:t>2021,</w:t>
      </w:r>
      <w:r>
        <w:rPr>
          <w:spacing w:val="-8"/>
        </w:rPr>
        <w:t> </w:t>
      </w:r>
      <w:r>
        <w:rPr/>
        <w:t>indicate</w:t>
      </w:r>
      <w:r>
        <w:rPr>
          <w:spacing w:val="-8"/>
        </w:rPr>
        <w:t> </w:t>
      </w:r>
      <w:r>
        <w:rPr/>
        <w:t>41</w:t>
      </w:r>
      <w:r>
        <w:rPr>
          <w:spacing w:val="-5"/>
        </w:rPr>
        <w:t> </w:t>
      </w:r>
      <w:r>
        <w:rPr/>
        <w:t>applicants</w:t>
      </w:r>
      <w:r>
        <w:rPr>
          <w:spacing w:val="-7"/>
        </w:rPr>
        <w:t> </w:t>
      </w:r>
      <w:r>
        <w:rPr/>
        <w:t>did not</w:t>
      </w:r>
      <w:r>
        <w:rPr>
          <w:spacing w:val="26"/>
        </w:rPr>
        <w:t> </w:t>
      </w:r>
      <w:r>
        <w:rPr/>
        <w:t>have</w:t>
      </w:r>
      <w:r>
        <w:rPr>
          <w:spacing w:val="26"/>
        </w:rPr>
        <w:t> </w:t>
      </w:r>
      <w:r>
        <w:rPr/>
        <w:t>the</w:t>
      </w:r>
      <w:r>
        <w:rPr>
          <w:spacing w:val="26"/>
        </w:rPr>
        <w:t> </w:t>
      </w:r>
      <w:r>
        <w:rPr/>
        <w:t>assistance</w:t>
      </w:r>
      <w:r>
        <w:rPr>
          <w:spacing w:val="26"/>
        </w:rPr>
        <w:t> </w:t>
      </w:r>
      <w:r>
        <w:rPr/>
        <w:t>of</w:t>
      </w:r>
      <w:r>
        <w:rPr>
          <w:spacing w:val="22"/>
        </w:rPr>
        <w:t> </w:t>
      </w:r>
      <w:r>
        <w:rPr/>
        <w:t>a</w:t>
      </w:r>
      <w:r>
        <w:rPr>
          <w:spacing w:val="26"/>
        </w:rPr>
        <w:t> </w:t>
      </w:r>
      <w:r>
        <w:rPr/>
        <w:t>lawyer</w:t>
      </w:r>
      <w:r>
        <w:rPr>
          <w:spacing w:val="25"/>
        </w:rPr>
        <w:t> </w:t>
      </w:r>
      <w:r>
        <w:rPr/>
        <w:t>or</w:t>
      </w:r>
      <w:r>
        <w:rPr>
          <w:spacing w:val="26"/>
        </w:rPr>
        <w:t> </w:t>
      </w:r>
      <w:r>
        <w:rPr/>
        <w:t>advocacy</w:t>
      </w:r>
      <w:r>
        <w:rPr>
          <w:spacing w:val="26"/>
        </w:rPr>
        <w:t> </w:t>
      </w:r>
      <w:r>
        <w:rPr/>
        <w:t>service</w:t>
      </w:r>
      <w:r>
        <w:rPr>
          <w:spacing w:val="26"/>
        </w:rPr>
        <w:t> </w:t>
      </w:r>
      <w:r>
        <w:rPr/>
        <w:t>at</w:t>
      </w:r>
      <w:r>
        <w:rPr>
          <w:spacing w:val="27"/>
        </w:rPr>
        <w:t> </w:t>
      </w:r>
      <w:r>
        <w:rPr/>
        <w:t>their</w:t>
      </w:r>
      <w:r>
        <w:rPr>
          <w:spacing w:val="24"/>
        </w:rPr>
        <w:t> </w:t>
      </w:r>
      <w:r>
        <w:rPr/>
        <w:t>hearing</w:t>
      </w:r>
      <w:r>
        <w:rPr>
          <w:spacing w:val="28"/>
        </w:rPr>
        <w:t> </w:t>
      </w:r>
      <w:r>
        <w:rPr/>
        <w:t>(interlocutory</w:t>
      </w:r>
      <w:r>
        <w:rPr>
          <w:spacing w:val="24"/>
        </w:rPr>
        <w:t> </w:t>
      </w:r>
      <w:r>
        <w:rPr/>
        <w:t>or</w:t>
      </w:r>
      <w:r>
        <w:rPr>
          <w:spacing w:val="25"/>
        </w:rPr>
        <w:t> </w:t>
      </w:r>
      <w:r>
        <w:rPr/>
        <w:t>final).</w:t>
      </w:r>
      <w:r>
        <w:rPr>
          <w:spacing w:val="77"/>
          <w:w w:val="150"/>
        </w:rPr>
        <w:t> </w:t>
      </w:r>
      <w:r>
        <w:rPr/>
        <w:t>Of</w:t>
      </w:r>
      <w:r>
        <w:rPr>
          <w:spacing w:val="25"/>
        </w:rPr>
        <w:t> </w:t>
      </w:r>
      <w:r>
        <w:rPr>
          <w:spacing w:val="-2"/>
        </w:rPr>
        <w:t>those</w:t>
      </w:r>
    </w:p>
    <w:p>
      <w:pPr>
        <w:spacing w:after="0"/>
        <w:jc w:val="both"/>
        <w:sectPr>
          <w:type w:val="continuous"/>
          <w:pgSz w:w="11900" w:h="16850"/>
          <w:pgMar w:header="463" w:footer="611" w:top="340" w:bottom="960" w:left="720" w:right="360"/>
        </w:sectPr>
      </w:pPr>
    </w:p>
    <w:p>
      <w:pPr>
        <w:pStyle w:val="BodyText"/>
        <w:rPr>
          <w:sz w:val="20"/>
        </w:rPr>
      </w:pPr>
    </w:p>
    <w:p>
      <w:pPr>
        <w:pStyle w:val="BodyText"/>
        <w:rPr>
          <w:sz w:val="20"/>
        </w:rPr>
      </w:pPr>
    </w:p>
    <w:p>
      <w:pPr>
        <w:pStyle w:val="BodyText"/>
        <w:rPr>
          <w:sz w:val="19"/>
        </w:rPr>
      </w:pPr>
    </w:p>
    <w:p>
      <w:pPr>
        <w:pStyle w:val="BodyText"/>
        <w:spacing w:before="56"/>
        <w:ind w:left="360" w:right="549"/>
      </w:pPr>
      <w:r>
        <w:rPr/>
        <w:t>applicants, 29 had no assistance at their hearing, 10 applicants were assisted by informal supports such as a relative, and 2 applicants were assisted by their Support Coordinator.</w:t>
      </w:r>
    </w:p>
    <w:p>
      <w:pPr>
        <w:pStyle w:val="BodyText"/>
        <w:spacing w:before="1"/>
      </w:pPr>
    </w:p>
    <w:p>
      <w:pPr>
        <w:pStyle w:val="BodyText"/>
        <w:ind w:left="360" w:right="619"/>
        <w:jc w:val="both"/>
      </w:pPr>
      <w:r>
        <w:rPr/>
        <w:t>While applicants who were reported to not have a legal or disability advocate were less likely to have the supports</w:t>
      </w:r>
      <w:r>
        <w:rPr>
          <w:spacing w:val="-9"/>
        </w:rPr>
        <w:t> </w:t>
      </w:r>
      <w:r>
        <w:rPr/>
        <w:t>decision</w:t>
      </w:r>
      <w:r>
        <w:rPr>
          <w:spacing w:val="-10"/>
        </w:rPr>
        <w:t> </w:t>
      </w:r>
      <w:r>
        <w:rPr/>
        <w:t>under</w:t>
      </w:r>
      <w:r>
        <w:rPr>
          <w:spacing w:val="-9"/>
        </w:rPr>
        <w:t> </w:t>
      </w:r>
      <w:r>
        <w:rPr/>
        <w:t>review</w:t>
      </w:r>
      <w:r>
        <w:rPr>
          <w:spacing w:val="-8"/>
        </w:rPr>
        <w:t> </w:t>
      </w:r>
      <w:r>
        <w:rPr/>
        <w:t>altered</w:t>
      </w:r>
      <w:r>
        <w:rPr>
          <w:spacing w:val="-10"/>
        </w:rPr>
        <w:t> </w:t>
      </w:r>
      <w:r>
        <w:rPr/>
        <w:t>compared</w:t>
      </w:r>
      <w:r>
        <w:rPr>
          <w:spacing w:val="-10"/>
        </w:rPr>
        <w:t> </w:t>
      </w:r>
      <w:r>
        <w:rPr/>
        <w:t>to</w:t>
      </w:r>
      <w:r>
        <w:rPr>
          <w:spacing w:val="-8"/>
        </w:rPr>
        <w:t> </w:t>
      </w:r>
      <w:r>
        <w:rPr/>
        <w:t>represented</w:t>
      </w:r>
      <w:r>
        <w:rPr>
          <w:spacing w:val="-9"/>
        </w:rPr>
        <w:t> </w:t>
      </w:r>
      <w:r>
        <w:rPr/>
        <w:t>applicants,</w:t>
      </w:r>
      <w:r>
        <w:rPr>
          <w:spacing w:val="-9"/>
        </w:rPr>
        <w:t> </w:t>
      </w:r>
      <w:r>
        <w:rPr/>
        <w:t>they</w:t>
      </w:r>
      <w:r>
        <w:rPr>
          <w:spacing w:val="-8"/>
        </w:rPr>
        <w:t> </w:t>
      </w:r>
      <w:r>
        <w:rPr/>
        <w:t>were</w:t>
      </w:r>
      <w:r>
        <w:rPr>
          <w:spacing w:val="-8"/>
        </w:rPr>
        <w:t> </w:t>
      </w:r>
      <w:r>
        <w:rPr/>
        <w:t>still</w:t>
      </w:r>
      <w:r>
        <w:rPr>
          <w:spacing w:val="-10"/>
        </w:rPr>
        <w:t> </w:t>
      </w:r>
      <w:r>
        <w:rPr/>
        <w:t>more</w:t>
      </w:r>
      <w:r>
        <w:rPr>
          <w:spacing w:val="-9"/>
        </w:rPr>
        <w:t> </w:t>
      </w:r>
      <w:r>
        <w:rPr/>
        <w:t>likely</w:t>
      </w:r>
      <w:r>
        <w:rPr>
          <w:spacing w:val="-8"/>
        </w:rPr>
        <w:t> </w:t>
      </w:r>
      <w:r>
        <w:rPr/>
        <w:t>to</w:t>
      </w:r>
      <w:r>
        <w:rPr>
          <w:spacing w:val="-8"/>
        </w:rPr>
        <w:t> </w:t>
      </w:r>
      <w:r>
        <w:rPr/>
        <w:t>have the</w:t>
      </w:r>
      <w:r>
        <w:rPr>
          <w:spacing w:val="-13"/>
        </w:rPr>
        <w:t> </w:t>
      </w:r>
      <w:r>
        <w:rPr/>
        <w:t>decision</w:t>
      </w:r>
      <w:r>
        <w:rPr>
          <w:spacing w:val="-12"/>
        </w:rPr>
        <w:t> </w:t>
      </w:r>
      <w:r>
        <w:rPr/>
        <w:t>altered</w:t>
      </w:r>
      <w:r>
        <w:rPr>
          <w:spacing w:val="-13"/>
        </w:rPr>
        <w:t> </w:t>
      </w:r>
      <w:r>
        <w:rPr/>
        <w:t>than</w:t>
      </w:r>
      <w:r>
        <w:rPr>
          <w:spacing w:val="-12"/>
        </w:rPr>
        <w:t> </w:t>
      </w:r>
      <w:r>
        <w:rPr/>
        <w:t>not.</w:t>
      </w:r>
      <w:r>
        <w:rPr>
          <w:spacing w:val="-13"/>
        </w:rPr>
        <w:t> </w:t>
      </w:r>
      <w:r>
        <w:rPr/>
        <w:t>Of</w:t>
      </w:r>
      <w:r>
        <w:rPr>
          <w:spacing w:val="-12"/>
        </w:rPr>
        <w:t> </w:t>
      </w:r>
      <w:r>
        <w:rPr/>
        <w:t>the</w:t>
      </w:r>
      <w:r>
        <w:rPr>
          <w:spacing w:val="-13"/>
        </w:rPr>
        <w:t> </w:t>
      </w:r>
      <w:r>
        <w:rPr/>
        <w:t>13</w:t>
      </w:r>
      <w:r>
        <w:rPr>
          <w:spacing w:val="-12"/>
        </w:rPr>
        <w:t> </w:t>
      </w:r>
      <w:r>
        <w:rPr/>
        <w:t>matters</w:t>
      </w:r>
      <w:r>
        <w:rPr>
          <w:spacing w:val="-12"/>
        </w:rPr>
        <w:t> </w:t>
      </w:r>
      <w:r>
        <w:rPr/>
        <w:t>where</w:t>
      </w:r>
      <w:r>
        <w:rPr>
          <w:spacing w:val="-13"/>
        </w:rPr>
        <w:t> </w:t>
      </w:r>
      <w:r>
        <w:rPr/>
        <w:t>the</w:t>
      </w:r>
      <w:r>
        <w:rPr>
          <w:spacing w:val="-12"/>
        </w:rPr>
        <w:t> </w:t>
      </w:r>
      <w:r>
        <w:rPr/>
        <w:t>applicant</w:t>
      </w:r>
      <w:r>
        <w:rPr>
          <w:spacing w:val="-13"/>
        </w:rPr>
        <w:t> </w:t>
      </w:r>
      <w:r>
        <w:rPr/>
        <w:t>did</w:t>
      </w:r>
      <w:r>
        <w:rPr>
          <w:spacing w:val="-12"/>
        </w:rPr>
        <w:t> </w:t>
      </w:r>
      <w:r>
        <w:rPr/>
        <w:t>not</w:t>
      </w:r>
      <w:r>
        <w:rPr>
          <w:spacing w:val="-13"/>
        </w:rPr>
        <w:t> </w:t>
      </w:r>
      <w:r>
        <w:rPr/>
        <w:t>have</w:t>
      </w:r>
      <w:r>
        <w:rPr>
          <w:spacing w:val="-12"/>
        </w:rPr>
        <w:t> </w:t>
      </w:r>
      <w:r>
        <w:rPr/>
        <w:t>a</w:t>
      </w:r>
      <w:r>
        <w:rPr>
          <w:spacing w:val="-12"/>
        </w:rPr>
        <w:t> </w:t>
      </w:r>
      <w:r>
        <w:rPr/>
        <w:t>formal</w:t>
      </w:r>
      <w:r>
        <w:rPr>
          <w:spacing w:val="-13"/>
        </w:rPr>
        <w:t> </w:t>
      </w:r>
      <w:r>
        <w:rPr/>
        <w:t>advocate,</w:t>
      </w:r>
      <w:r>
        <w:rPr>
          <w:spacing w:val="-12"/>
        </w:rPr>
        <w:t> </w:t>
      </w:r>
      <w:r>
        <w:rPr/>
        <w:t>5</w:t>
      </w:r>
      <w:r>
        <w:rPr>
          <w:spacing w:val="-13"/>
        </w:rPr>
        <w:t> </w:t>
      </w:r>
      <w:r>
        <w:rPr/>
        <w:t>decisions (38%) were affirmed, 5 decisions (38%) were set aside, and 3 decisions (23%) were varied.</w:t>
      </w:r>
    </w:p>
    <w:p>
      <w:pPr>
        <w:pStyle w:val="BodyText"/>
      </w:pPr>
    </w:p>
    <w:p>
      <w:pPr>
        <w:pStyle w:val="BodyText"/>
        <w:spacing w:before="11"/>
        <w:rPr>
          <w:sz w:val="21"/>
        </w:rPr>
      </w:pPr>
    </w:p>
    <w:p>
      <w:pPr>
        <w:pStyle w:val="BodyText"/>
        <w:ind w:left="360" w:right="617"/>
        <w:jc w:val="both"/>
      </w:pPr>
      <w:r>
        <w:rPr/>
        <w:t>QAI is the only organisation in Queensland providing representation services where disability advocates and lawyers work side by side on NDIS appeals.</w:t>
      </w:r>
      <w:r>
        <w:rPr>
          <w:spacing w:val="40"/>
        </w:rPr>
        <w:t> </w:t>
      </w:r>
      <w:r>
        <w:rPr/>
        <w:t>Elsewhere representation services are siloed with legal representation provided by</w:t>
      </w:r>
      <w:r>
        <w:rPr>
          <w:spacing w:val="-1"/>
        </w:rPr>
        <w:t> </w:t>
      </w:r>
      <w:r>
        <w:rPr/>
        <w:t>Legal Aid Commissions and disability advocacy provided by independent disability advocate organisations.</w:t>
      </w:r>
      <w:r>
        <w:rPr>
          <w:spacing w:val="40"/>
        </w:rPr>
        <w:t> </w:t>
      </w:r>
      <w:r>
        <w:rPr/>
        <w:t>Community legal services throughout Australia</w:t>
      </w:r>
      <w:r>
        <w:rPr>
          <w:spacing w:val="-2"/>
        </w:rPr>
        <w:t> </w:t>
      </w:r>
      <w:r>
        <w:rPr/>
        <w:t>offer</w:t>
      </w:r>
      <w:r>
        <w:rPr>
          <w:spacing w:val="-2"/>
        </w:rPr>
        <w:t> </w:t>
      </w:r>
      <w:r>
        <w:rPr/>
        <w:t>the provision</w:t>
      </w:r>
      <w:r>
        <w:rPr>
          <w:spacing w:val="-3"/>
        </w:rPr>
        <w:t> </w:t>
      </w:r>
      <w:r>
        <w:rPr/>
        <w:t>of holistic services to</w:t>
      </w:r>
      <w:r>
        <w:rPr>
          <w:spacing w:val="-7"/>
        </w:rPr>
        <w:t> </w:t>
      </w:r>
      <w:r>
        <w:rPr/>
        <w:t>address</w:t>
      </w:r>
      <w:r>
        <w:rPr>
          <w:spacing w:val="-9"/>
        </w:rPr>
        <w:t> </w:t>
      </w:r>
      <w:r>
        <w:rPr/>
        <w:t>legal</w:t>
      </w:r>
      <w:r>
        <w:rPr>
          <w:spacing w:val="-10"/>
        </w:rPr>
        <w:t> </w:t>
      </w:r>
      <w:r>
        <w:rPr/>
        <w:t>problems</w:t>
      </w:r>
      <w:r>
        <w:rPr>
          <w:spacing w:val="-9"/>
        </w:rPr>
        <w:t> </w:t>
      </w:r>
      <w:r>
        <w:rPr/>
        <w:t>through</w:t>
      </w:r>
      <w:r>
        <w:rPr>
          <w:spacing w:val="-10"/>
        </w:rPr>
        <w:t> </w:t>
      </w:r>
      <w:r>
        <w:rPr/>
        <w:t>multi-disciplinary</w:t>
      </w:r>
      <w:r>
        <w:rPr>
          <w:spacing w:val="-8"/>
        </w:rPr>
        <w:t> </w:t>
      </w:r>
      <w:r>
        <w:rPr/>
        <w:t>approaches.</w:t>
      </w:r>
      <w:r>
        <w:rPr>
          <w:spacing w:val="33"/>
        </w:rPr>
        <w:t> </w:t>
      </w:r>
      <w:r>
        <w:rPr/>
        <w:t>This</w:t>
      </w:r>
      <w:r>
        <w:rPr>
          <w:spacing w:val="-10"/>
        </w:rPr>
        <w:t> </w:t>
      </w:r>
      <w:r>
        <w:rPr/>
        <w:t>model</w:t>
      </w:r>
      <w:r>
        <w:rPr>
          <w:spacing w:val="-11"/>
        </w:rPr>
        <w:t> </w:t>
      </w:r>
      <w:r>
        <w:rPr/>
        <w:t>of</w:t>
      </w:r>
      <w:r>
        <w:rPr>
          <w:spacing w:val="-9"/>
        </w:rPr>
        <w:t> </w:t>
      </w:r>
      <w:r>
        <w:rPr/>
        <w:t>representation</w:t>
      </w:r>
      <w:r>
        <w:rPr>
          <w:spacing w:val="-10"/>
        </w:rPr>
        <w:t> </w:t>
      </w:r>
      <w:r>
        <w:rPr/>
        <w:t>is</w:t>
      </w:r>
      <w:r>
        <w:rPr>
          <w:spacing w:val="-9"/>
        </w:rPr>
        <w:t> </w:t>
      </w:r>
      <w:r>
        <w:rPr/>
        <w:t>underutilised in NDIS appeals compared to equivalent areas such as AAT reviews of Centrelink decisions.</w:t>
      </w:r>
    </w:p>
    <w:p>
      <w:pPr>
        <w:pStyle w:val="BodyText"/>
      </w:pPr>
    </w:p>
    <w:p>
      <w:pPr>
        <w:pStyle w:val="BodyText"/>
        <w:ind w:left="360"/>
      </w:pPr>
      <w:r>
        <w:rPr/>
        <w:t>Advocacy</w:t>
      </w:r>
      <w:r>
        <w:rPr>
          <w:spacing w:val="-8"/>
        </w:rPr>
        <w:t> </w:t>
      </w:r>
      <w:r>
        <w:rPr/>
        <w:t>organisations</w:t>
      </w:r>
      <w:r>
        <w:rPr>
          <w:spacing w:val="-3"/>
        </w:rPr>
        <w:t> </w:t>
      </w:r>
      <w:r>
        <w:rPr/>
        <w:t>are</w:t>
      </w:r>
      <w:r>
        <w:rPr>
          <w:spacing w:val="-5"/>
        </w:rPr>
        <w:t> </w:t>
      </w:r>
      <w:r>
        <w:rPr/>
        <w:t>currently</w:t>
      </w:r>
      <w:r>
        <w:rPr>
          <w:spacing w:val="-3"/>
        </w:rPr>
        <w:t> </w:t>
      </w:r>
      <w:r>
        <w:rPr/>
        <w:t>insufficiently</w:t>
      </w:r>
      <w:r>
        <w:rPr>
          <w:spacing w:val="-4"/>
        </w:rPr>
        <w:t> </w:t>
      </w:r>
      <w:r>
        <w:rPr/>
        <w:t>resourced</w:t>
      </w:r>
      <w:r>
        <w:rPr>
          <w:spacing w:val="-5"/>
        </w:rPr>
        <w:t> </w:t>
      </w:r>
      <w:r>
        <w:rPr/>
        <w:t>to</w:t>
      </w:r>
      <w:r>
        <w:rPr>
          <w:spacing w:val="-4"/>
        </w:rPr>
        <w:t> </w:t>
      </w:r>
      <w:r>
        <w:rPr/>
        <w:t>support</w:t>
      </w:r>
      <w:r>
        <w:rPr>
          <w:spacing w:val="-4"/>
        </w:rPr>
        <w:t> </w:t>
      </w:r>
      <w:r>
        <w:rPr/>
        <w:t>all</w:t>
      </w:r>
      <w:r>
        <w:rPr>
          <w:spacing w:val="-7"/>
        </w:rPr>
        <w:t> </w:t>
      </w:r>
      <w:r>
        <w:rPr/>
        <w:t>individuals</w:t>
      </w:r>
      <w:r>
        <w:rPr>
          <w:spacing w:val="-3"/>
        </w:rPr>
        <w:t> </w:t>
      </w:r>
      <w:r>
        <w:rPr/>
        <w:t>with</w:t>
      </w:r>
      <w:r>
        <w:rPr>
          <w:spacing w:val="-3"/>
        </w:rPr>
        <w:t> </w:t>
      </w:r>
      <w:r>
        <w:rPr/>
        <w:t>a</w:t>
      </w:r>
      <w:r>
        <w:rPr>
          <w:spacing w:val="-3"/>
        </w:rPr>
        <w:t> </w:t>
      </w:r>
      <w:r>
        <w:rPr>
          <w:spacing w:val="-2"/>
        </w:rPr>
        <w:t>review.</w:t>
      </w:r>
    </w:p>
    <w:p>
      <w:pPr>
        <w:pStyle w:val="BodyText"/>
      </w:pPr>
    </w:p>
    <w:p>
      <w:pPr>
        <w:pStyle w:val="BodyText"/>
        <w:spacing w:before="1"/>
        <w:ind w:left="360" w:right="549"/>
      </w:pPr>
      <w:r>
        <w:rPr/>
        <w:t>The</w:t>
      </w:r>
      <w:r>
        <w:rPr>
          <w:spacing w:val="-6"/>
        </w:rPr>
        <w:t> </w:t>
      </w:r>
      <w:r>
        <w:rPr/>
        <w:t>AAT</w:t>
      </w:r>
      <w:r>
        <w:rPr>
          <w:spacing w:val="-5"/>
        </w:rPr>
        <w:t> </w:t>
      </w:r>
      <w:r>
        <w:rPr/>
        <w:t>recently</w:t>
      </w:r>
      <w:r>
        <w:rPr>
          <w:spacing w:val="-5"/>
        </w:rPr>
        <w:t> </w:t>
      </w:r>
      <w:r>
        <w:rPr/>
        <w:t>reported</w:t>
      </w:r>
      <w:r>
        <w:rPr>
          <w:spacing w:val="-8"/>
        </w:rPr>
        <w:t> </w:t>
      </w:r>
      <w:r>
        <w:rPr/>
        <w:t>the</w:t>
      </w:r>
      <w:r>
        <w:rPr>
          <w:spacing w:val="-6"/>
        </w:rPr>
        <w:t> </w:t>
      </w:r>
      <w:r>
        <w:rPr/>
        <w:t>records</w:t>
      </w:r>
      <w:r>
        <w:rPr>
          <w:spacing w:val="-6"/>
        </w:rPr>
        <w:t> </w:t>
      </w:r>
      <w:r>
        <w:rPr/>
        <w:t>it</w:t>
      </w:r>
      <w:r>
        <w:rPr>
          <w:spacing w:val="-5"/>
        </w:rPr>
        <w:t> </w:t>
      </w:r>
      <w:r>
        <w:rPr/>
        <w:t>held</w:t>
      </w:r>
      <w:r>
        <w:rPr>
          <w:spacing w:val="-6"/>
        </w:rPr>
        <w:t> </w:t>
      </w:r>
      <w:r>
        <w:rPr/>
        <w:t>for</w:t>
      </w:r>
      <w:r>
        <w:rPr>
          <w:spacing w:val="-6"/>
        </w:rPr>
        <w:t> </w:t>
      </w:r>
      <w:r>
        <w:rPr/>
        <w:t>representation</w:t>
      </w:r>
      <w:r>
        <w:rPr>
          <w:spacing w:val="-6"/>
        </w:rPr>
        <w:t> </w:t>
      </w:r>
      <w:r>
        <w:rPr/>
        <w:t>at</w:t>
      </w:r>
      <w:r>
        <w:rPr>
          <w:spacing w:val="-8"/>
        </w:rPr>
        <w:t> </w:t>
      </w:r>
      <w:r>
        <w:rPr/>
        <w:t>the</w:t>
      </w:r>
      <w:r>
        <w:rPr>
          <w:spacing w:val="-6"/>
        </w:rPr>
        <w:t> </w:t>
      </w:r>
      <w:r>
        <w:rPr/>
        <w:t>AAT</w:t>
      </w:r>
      <w:r>
        <w:rPr>
          <w:spacing w:val="-5"/>
        </w:rPr>
        <w:t> </w:t>
      </w:r>
      <w:r>
        <w:rPr/>
        <w:t>for</w:t>
      </w:r>
      <w:r>
        <w:rPr>
          <w:spacing w:val="-6"/>
        </w:rPr>
        <w:t> </w:t>
      </w:r>
      <w:r>
        <w:rPr/>
        <w:t>NDIS</w:t>
      </w:r>
      <w:r>
        <w:rPr>
          <w:spacing w:val="-6"/>
        </w:rPr>
        <w:t> </w:t>
      </w:r>
      <w:r>
        <w:rPr/>
        <w:t>matters</w:t>
      </w:r>
      <w:r>
        <w:rPr>
          <w:spacing w:val="-6"/>
        </w:rPr>
        <w:t> </w:t>
      </w:r>
      <w:r>
        <w:rPr/>
        <w:t>in</w:t>
      </w:r>
      <w:r>
        <w:rPr>
          <w:spacing w:val="-7"/>
        </w:rPr>
        <w:t> </w:t>
      </w:r>
      <w:r>
        <w:rPr/>
        <w:t>the</w:t>
      </w:r>
      <w:r>
        <w:rPr>
          <w:spacing w:val="-8"/>
        </w:rPr>
        <w:t> </w:t>
      </w:r>
      <w:r>
        <w:rPr/>
        <w:t>2021</w:t>
      </w:r>
      <w:r>
        <w:rPr>
          <w:spacing w:val="-6"/>
        </w:rPr>
        <w:t> </w:t>
      </w:r>
      <w:r>
        <w:rPr/>
        <w:t>which are set out below</w:t>
      </w:r>
      <w:r>
        <w:rPr>
          <w:vertAlign w:val="superscript"/>
        </w:rPr>
        <w:t>37</w:t>
      </w:r>
      <w:r>
        <w:rPr>
          <w:vertAlign w:val="baseline"/>
        </w:rPr>
        <w:t>.</w:t>
      </w:r>
    </w:p>
    <w:p>
      <w:pPr>
        <w:pStyle w:val="BodyText"/>
        <w:rPr>
          <w:sz w:val="20"/>
        </w:rPr>
      </w:pPr>
    </w:p>
    <w:p>
      <w:pPr>
        <w:pStyle w:val="Heading2"/>
        <w:spacing w:before="175"/>
        <w:ind w:left="3579" w:right="2643" w:hanging="1887"/>
      </w:pPr>
      <w:r>
        <w:rPr>
          <w:color w:val="585858"/>
        </w:rPr>
        <w:t>Representation</w:t>
      </w:r>
      <w:r>
        <w:rPr>
          <w:color w:val="585858"/>
          <w:spacing w:val="-14"/>
        </w:rPr>
        <w:t> </w:t>
      </w:r>
      <w:r>
        <w:rPr>
          <w:color w:val="585858"/>
        </w:rPr>
        <w:t>of</w:t>
      </w:r>
      <w:r>
        <w:rPr>
          <w:color w:val="585858"/>
          <w:spacing w:val="-11"/>
        </w:rPr>
        <w:t> </w:t>
      </w:r>
      <w:r>
        <w:rPr>
          <w:color w:val="585858"/>
        </w:rPr>
        <w:t>applicants</w:t>
      </w:r>
      <w:r>
        <w:rPr>
          <w:color w:val="585858"/>
          <w:spacing w:val="-12"/>
        </w:rPr>
        <w:t> </w:t>
      </w:r>
      <w:r>
        <w:rPr>
          <w:color w:val="585858"/>
        </w:rPr>
        <w:t>in</w:t>
      </w:r>
      <w:r>
        <w:rPr>
          <w:color w:val="585858"/>
          <w:spacing w:val="-11"/>
        </w:rPr>
        <w:t> </w:t>
      </w:r>
      <w:r>
        <w:rPr>
          <w:color w:val="585858"/>
        </w:rPr>
        <w:t>finalised</w:t>
      </w:r>
      <w:r>
        <w:rPr>
          <w:color w:val="585858"/>
          <w:spacing w:val="-15"/>
        </w:rPr>
        <w:t> </w:t>
      </w:r>
      <w:r>
        <w:rPr>
          <w:color w:val="585858"/>
        </w:rPr>
        <w:t>applications 2021 Calendar year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6"/>
        </w:rPr>
      </w:pPr>
    </w:p>
    <w:p>
      <w:pPr>
        <w:spacing w:line="369" w:lineRule="auto" w:before="63"/>
        <w:ind w:left="6995" w:right="2018" w:firstLine="0"/>
        <w:jc w:val="left"/>
        <w:rPr>
          <w:sz w:val="18"/>
        </w:rPr>
      </w:pPr>
      <w:r>
        <w:rPr/>
        <w:pict>
          <v:group style="position:absolute;margin-left:132.837906pt;margin-top:-46.670662pt;width:162.25pt;height:162.25pt;mso-position-horizontal-relative:page;mso-position-vertical-relative:paragraph;z-index:15745024" id="docshapegroup118" coordorigin="2657,-933" coordsize="3245,3245">
            <v:shape style="position:absolute;left:4279;top:-919;width:1288;height:1608" id="docshape119" coordorigin="4279,-918" coordsize="1288,1608" path="m4279,-918l4279,689,5567,-273,5517,-336,5465,-395,5411,-452,5353,-507,5294,-558,5232,-605,5168,-650,5102,-692,5034,-730,4964,-765,4893,-797,4820,-825,4746,-849,4671,-870,4594,-887,4516,-901,4438,-911,4359,-916,4279,-918xe" filled="true" fillcolor="#5b9bd4" stroked="false">
              <v:path arrowok="t"/>
              <v:fill type="solid"/>
            </v:shape>
            <v:shape style="position:absolute;left:3881;top:-273;width:2005;height:2569" id="docshape120" coordorigin="3881,-273" coordsize="2005,2569" path="m5567,-273l4279,689,3881,2246,3956,2263,4031,2277,4106,2287,4181,2293,4256,2296,4332,2295,4406,2291,4481,2283,4555,2272,4628,2258,4701,2240,4773,2218,4843,2194,4913,2166,4982,2134,5049,2100,5114,2062,5178,2021,5241,1977,5300,1930,5357,1881,5411,1830,5462,1777,5511,1722,5556,1665,5599,1607,5639,1547,5675,1486,5709,1423,5740,1359,5768,1294,5794,1227,5816,1160,5835,1092,5851,1024,5864,954,5874,884,5881,814,5885,744,5886,673,5884,603,5879,532,5870,461,5859,391,5844,321,5826,252,5805,183,5781,115,5753,48,5723,-19,5689,-84,5651,-148,5611,-211,5567,-273xe" filled="true" fillcolor="#ec7c30" stroked="false">
              <v:path arrowok="t"/>
              <v:fill type="solid"/>
            </v:shape>
            <v:shape style="position:absolute;left:3881;top:-273;width:2005;height:2569" id="docshape121" coordorigin="3881,-273" coordsize="2005,2569" path="m5567,-273l5611,-211,5651,-148,5689,-84,5723,-19,5753,48,5781,115,5805,183,5826,252,5844,321,5859,391,5870,461,5879,532,5884,603,5886,673,5885,744,5881,814,5874,884,5864,954,5851,1024,5835,1092,5816,1160,5794,1227,5768,1294,5740,1359,5709,1423,5675,1486,5639,1547,5599,1607,5556,1665,5511,1722,5462,1777,5411,1830,5357,1881,5300,1930,5241,1977,5178,2021,5114,2062,5049,2100,4982,2134,4913,2166,4843,2194,4773,2218,4701,2240,4628,2258,4555,2272,4481,2283,4406,2291,4332,2295,4256,2296,4181,2293,4106,2287,4031,2277,3956,2263,3881,2246,4279,689,5567,-273xe" filled="false" stroked="true" strokeweight="1.5pt" strokecolor="#ffffff">
              <v:path arrowok="t"/>
              <v:stroke dashstyle="solid"/>
            </v:shape>
            <v:shape style="position:absolute;left:2671;top:232;width:1608;height:2014" id="docshape122" coordorigin="2672,233" coordsize="1608,2014" path="m2738,233l2722,291,2705,365,2691,439,2681,512,2675,586,2672,659,2672,731,2676,804,2682,875,2692,946,2705,1016,2721,1086,2740,1154,2762,1221,2787,1288,2815,1352,2846,1416,2879,1478,2915,1539,2954,1598,2995,1655,3038,1711,3085,1764,3133,1816,3184,1865,3237,1913,3292,1958,3350,2001,3409,2041,3471,2079,3535,2114,3600,2146,3668,2175,3737,2202,3809,2226,3881,2246,4279,689,2738,233xe" filled="true" fillcolor="#a4a4a4" stroked="false">
              <v:path arrowok="t"/>
              <v:fill type="solid"/>
            </v:shape>
            <v:shape style="position:absolute;left:2671;top:232;width:1608;height:2014" id="docshape123" coordorigin="2672,233" coordsize="1608,2014" path="m3881,2246l3809,2226,3737,2202,3668,2175,3600,2146,3535,2114,3471,2079,3409,2041,3350,2001,3292,1958,3237,1913,3184,1865,3133,1816,3085,1764,3038,1711,2995,1655,2954,1598,2915,1539,2879,1478,2846,1416,2815,1352,2787,1288,2762,1221,2740,1154,2721,1086,2705,1016,2692,946,2682,875,2676,804,2672,731,2672,659,2675,586,2681,512,2691,439,2705,365,2722,291,2738,233,4279,689,3881,2246xe" filled="false" stroked="true" strokeweight="1.5pt" strokecolor="#ffffff">
              <v:path arrowok="t"/>
              <v:stroke dashstyle="solid"/>
            </v:shape>
            <v:shape style="position:absolute;left:2738;top:-919;width:1541;height:1608" id="docshape124" coordorigin="2738,-918" coordsize="1541,1608" path="m4279,-918l4203,-917,4128,-911,4054,-903,3980,-890,3908,-875,3836,-856,3766,-835,3698,-810,3630,-782,3564,-751,3500,-717,3437,-680,3376,-641,3317,-599,3260,-554,3205,-507,3152,-457,3102,-405,3053,-351,3007,-294,2964,-235,2923,-174,2885,-111,2850,-46,2817,21,2788,90,2761,160,2738,233,4279,689,4279,-918xe" filled="true" fillcolor="#ffc000" stroked="false">
              <v:path arrowok="t"/>
              <v:fill type="solid"/>
            </v:shape>
            <v:shape style="position:absolute;left:2738;top:-919;width:1541;height:1608" id="docshape125" coordorigin="2738,-918" coordsize="1541,1608" path="m2738,233l2761,160,2788,90,2817,21,2850,-46,2885,-111,2923,-174,2964,-235,3007,-294,3053,-351,3102,-405,3152,-457,3205,-507,3260,-554,3317,-599,3376,-641,3437,-680,3500,-717,3564,-751,3630,-782,3698,-810,3766,-835,3836,-856,3908,-875,3980,-890,4054,-903,4128,-911,4203,-917,4279,-918,4279,689,2738,233xe" filled="false" stroked="true" strokeweight="1.5pt" strokecolor="#ffffff">
              <v:path arrowok="t"/>
              <v:stroke dashstyle="solid"/>
            </v:shape>
            <v:shape style="position:absolute;left:3404;top:-547;width:332;height:401" type="#_x0000_t202" id="docshape126" filled="false" stroked="false">
              <v:textbox inset="0,0,0,0">
                <w:txbxContent>
                  <w:p>
                    <w:pPr>
                      <w:spacing w:line="183" w:lineRule="exact" w:before="0"/>
                      <w:ind w:left="19" w:right="0" w:firstLine="0"/>
                      <w:jc w:val="left"/>
                      <w:rPr>
                        <w:sz w:val="18"/>
                      </w:rPr>
                    </w:pPr>
                    <w:r>
                      <w:rPr>
                        <w:color w:val="404040"/>
                        <w:spacing w:val="-5"/>
                        <w:sz w:val="18"/>
                      </w:rPr>
                      <w:t>508</w:t>
                    </w:r>
                  </w:p>
                  <w:p>
                    <w:pPr>
                      <w:spacing w:line="216" w:lineRule="exact" w:before="1"/>
                      <w:ind w:left="0" w:right="0" w:firstLine="0"/>
                      <w:jc w:val="left"/>
                      <w:rPr>
                        <w:sz w:val="18"/>
                      </w:rPr>
                    </w:pPr>
                    <w:r>
                      <w:rPr>
                        <w:color w:val="404040"/>
                        <w:spacing w:val="-5"/>
                        <w:sz w:val="18"/>
                      </w:rPr>
                      <w:t>20%</w:t>
                    </w:r>
                  </w:p>
                </w:txbxContent>
              </v:textbox>
              <w10:wrap type="none"/>
            </v:shape>
            <v:shape style="position:absolute;left:4634;top:-652;width:332;height:401" type="#_x0000_t202" id="docshape127" filled="false" stroked="false">
              <v:textbox inset="0,0,0,0">
                <w:txbxContent>
                  <w:p>
                    <w:pPr>
                      <w:spacing w:line="183" w:lineRule="exact" w:before="0"/>
                      <w:ind w:left="19" w:right="0" w:firstLine="0"/>
                      <w:jc w:val="left"/>
                      <w:rPr>
                        <w:sz w:val="18"/>
                      </w:rPr>
                    </w:pPr>
                    <w:r>
                      <w:rPr>
                        <w:color w:val="404040"/>
                        <w:spacing w:val="-5"/>
                        <w:sz w:val="18"/>
                      </w:rPr>
                      <w:t>368</w:t>
                    </w:r>
                  </w:p>
                  <w:p>
                    <w:pPr>
                      <w:spacing w:line="216" w:lineRule="exact" w:before="1"/>
                      <w:ind w:left="0" w:right="0" w:firstLine="0"/>
                      <w:jc w:val="left"/>
                      <w:rPr>
                        <w:sz w:val="18"/>
                      </w:rPr>
                    </w:pPr>
                    <w:r>
                      <w:rPr>
                        <w:color w:val="404040"/>
                        <w:spacing w:val="-5"/>
                        <w:sz w:val="18"/>
                      </w:rPr>
                      <w:t>15%</w:t>
                    </w:r>
                  </w:p>
                </w:txbxContent>
              </v:textbox>
              <w10:wrap type="none"/>
            </v:shape>
            <v:shape style="position:absolute;left:3029;top:1163;width:332;height:401" type="#_x0000_t202" id="docshape128" filled="false" stroked="false">
              <v:textbox inset="0,0,0,0">
                <w:txbxContent>
                  <w:p>
                    <w:pPr>
                      <w:spacing w:line="183" w:lineRule="exact" w:before="0"/>
                      <w:ind w:left="19" w:right="0" w:firstLine="0"/>
                      <w:jc w:val="left"/>
                      <w:rPr>
                        <w:sz w:val="18"/>
                      </w:rPr>
                    </w:pPr>
                    <w:r>
                      <w:rPr>
                        <w:color w:val="404040"/>
                        <w:spacing w:val="-5"/>
                        <w:sz w:val="18"/>
                      </w:rPr>
                      <w:t>637</w:t>
                    </w:r>
                  </w:p>
                  <w:p>
                    <w:pPr>
                      <w:spacing w:line="216" w:lineRule="exact" w:before="1"/>
                      <w:ind w:left="0" w:right="0" w:firstLine="0"/>
                      <w:jc w:val="left"/>
                      <w:rPr>
                        <w:sz w:val="18"/>
                      </w:rPr>
                    </w:pPr>
                    <w:r>
                      <w:rPr>
                        <w:color w:val="404040"/>
                        <w:spacing w:val="-5"/>
                        <w:sz w:val="18"/>
                      </w:rPr>
                      <w:t>26%</w:t>
                    </w:r>
                  </w:p>
                </w:txbxContent>
              </v:textbox>
              <w10:wrap type="none"/>
            </v:shape>
            <v:shape style="position:absolute;left:5084;top:1298;width:332;height:401" type="#_x0000_t202" id="docshape129" filled="false" stroked="false">
              <v:textbox inset="0,0,0,0">
                <w:txbxContent>
                  <w:p>
                    <w:pPr>
                      <w:spacing w:line="183" w:lineRule="exact" w:before="0"/>
                      <w:ind w:left="19" w:right="0" w:firstLine="0"/>
                      <w:jc w:val="left"/>
                      <w:rPr>
                        <w:sz w:val="18"/>
                      </w:rPr>
                    </w:pPr>
                    <w:r>
                      <w:rPr>
                        <w:color w:val="404040"/>
                        <w:spacing w:val="-5"/>
                        <w:sz w:val="18"/>
                      </w:rPr>
                      <w:t>975</w:t>
                    </w:r>
                  </w:p>
                  <w:p>
                    <w:pPr>
                      <w:spacing w:line="216" w:lineRule="exact" w:before="1"/>
                      <w:ind w:left="0" w:right="0" w:firstLine="0"/>
                      <w:jc w:val="left"/>
                      <w:rPr>
                        <w:sz w:val="18"/>
                      </w:rPr>
                    </w:pPr>
                    <w:r>
                      <w:rPr>
                        <w:color w:val="404040"/>
                        <w:spacing w:val="-5"/>
                        <w:sz w:val="18"/>
                      </w:rPr>
                      <w:t>39%</w:t>
                    </w:r>
                  </w:p>
                </w:txbxContent>
              </v:textbox>
              <w10:wrap type="none"/>
            </v:shape>
            <w10:wrap type="none"/>
          </v:group>
        </w:pict>
      </w:r>
      <w:r>
        <w:rPr/>
        <w:pict>
          <v:rect style="position:absolute;margin-left:378.630005pt;margin-top:6.656038pt;width:4.9433pt;height:4.9433pt;mso-position-horizontal-relative:page;mso-position-vertical-relative:paragraph;z-index:15745536" id="docshape130" filled="true" fillcolor="#5b9bd4" stroked="false">
            <v:fill type="solid"/>
            <w10:wrap type="none"/>
          </v:rect>
        </w:pict>
      </w:r>
      <w:r>
        <w:rPr/>
        <w:pict>
          <v:rect style="position:absolute;margin-left:378.630005pt;margin-top:23.536037pt;width:4.9433pt;height:4.9433pt;mso-position-horizontal-relative:page;mso-position-vertical-relative:paragraph;z-index:15746048" id="docshape131" filled="true" fillcolor="#ec7c30" stroked="false">
            <v:fill type="solid"/>
            <w10:wrap type="none"/>
          </v:rect>
        </w:pict>
      </w:r>
      <w:r>
        <w:rPr/>
        <w:pict>
          <v:rect style="position:absolute;margin-left:378.630005pt;margin-top:40.406040pt;width:4.9433pt;height:4.9433pt;mso-position-horizontal-relative:page;mso-position-vertical-relative:paragraph;z-index:15746560" id="docshape132" filled="true" fillcolor="#a4a4a4" stroked="false">
            <v:fill type="solid"/>
            <w10:wrap type="none"/>
          </v:rect>
        </w:pict>
      </w:r>
      <w:r>
        <w:rPr/>
        <w:pict>
          <v:rect style="position:absolute;margin-left:378.630005pt;margin-top:57.286037pt;width:4.9433pt;height:4.9433pt;mso-position-horizontal-relative:page;mso-position-vertical-relative:paragraph;z-index:15747072" id="docshape133" filled="true" fillcolor="#ffc000" stroked="false">
            <v:fill type="solid"/>
            <w10:wrap type="none"/>
          </v:rect>
        </w:pict>
      </w:r>
      <w:r>
        <w:rPr>
          <w:color w:val="585858"/>
          <w:sz w:val="18"/>
        </w:rPr>
        <w:t>Legal</w:t>
      </w:r>
      <w:r>
        <w:rPr>
          <w:color w:val="585858"/>
          <w:spacing w:val="-2"/>
          <w:sz w:val="18"/>
        </w:rPr>
        <w:t> </w:t>
      </w:r>
      <w:r>
        <w:rPr>
          <w:color w:val="585858"/>
          <w:sz w:val="18"/>
        </w:rPr>
        <w:t>Representative Advocate or Agent Friend,</w:t>
      </w:r>
      <w:r>
        <w:rPr>
          <w:color w:val="585858"/>
          <w:spacing w:val="-11"/>
          <w:sz w:val="18"/>
        </w:rPr>
        <w:t> </w:t>
      </w:r>
      <w:r>
        <w:rPr>
          <w:color w:val="585858"/>
          <w:sz w:val="18"/>
        </w:rPr>
        <w:t>Relative</w:t>
      </w:r>
      <w:r>
        <w:rPr>
          <w:color w:val="585858"/>
          <w:spacing w:val="-10"/>
          <w:sz w:val="18"/>
        </w:rPr>
        <w:t> </w:t>
      </w:r>
      <w:r>
        <w:rPr>
          <w:color w:val="585858"/>
          <w:sz w:val="18"/>
        </w:rPr>
        <w:t>or</w:t>
      </w:r>
      <w:r>
        <w:rPr>
          <w:color w:val="585858"/>
          <w:spacing w:val="-10"/>
          <w:sz w:val="18"/>
        </w:rPr>
        <w:t> </w:t>
      </w:r>
      <w:r>
        <w:rPr>
          <w:color w:val="585858"/>
          <w:sz w:val="18"/>
        </w:rPr>
        <w:t>Other </w:t>
      </w:r>
      <w:r>
        <w:rPr>
          <w:color w:val="585858"/>
          <w:spacing w:val="-2"/>
          <w:sz w:val="18"/>
        </w:rPr>
        <w:t>Self-represented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spacing w:before="44"/>
        <w:jc w:val="left"/>
      </w:pPr>
      <w:bookmarkStart w:name="_bookmark12" w:id="13"/>
      <w:bookmarkEnd w:id="13"/>
      <w:r>
        <w:rPr>
          <w:b w:val="0"/>
        </w:rPr>
      </w:r>
      <w:r>
        <w:rPr>
          <w:color w:val="808080"/>
        </w:rPr>
        <w:t>Timeframes</w:t>
      </w:r>
      <w:r>
        <w:rPr>
          <w:color w:val="808080"/>
          <w:spacing w:val="-4"/>
        </w:rPr>
        <w:t> </w:t>
      </w:r>
      <w:r>
        <w:rPr>
          <w:color w:val="808080"/>
        </w:rPr>
        <w:t>at</w:t>
      </w:r>
      <w:r>
        <w:rPr>
          <w:color w:val="808080"/>
          <w:spacing w:val="-4"/>
        </w:rPr>
        <w:t> </w:t>
      </w:r>
      <w:r>
        <w:rPr>
          <w:color w:val="808080"/>
        </w:rPr>
        <w:t>the</w:t>
      </w:r>
      <w:r>
        <w:rPr>
          <w:color w:val="808080"/>
          <w:spacing w:val="-3"/>
        </w:rPr>
        <w:t> </w:t>
      </w:r>
      <w:r>
        <w:rPr>
          <w:color w:val="808080"/>
          <w:spacing w:val="-5"/>
        </w:rPr>
        <w:t>AAT</w:t>
      </w:r>
    </w:p>
    <w:p>
      <w:pPr>
        <w:pStyle w:val="BodyText"/>
        <w:spacing w:before="10"/>
        <w:rPr>
          <w:b/>
          <w:sz w:val="25"/>
        </w:rPr>
      </w:pPr>
    </w:p>
    <w:p>
      <w:pPr>
        <w:pStyle w:val="BodyText"/>
        <w:ind w:left="360" w:right="549"/>
      </w:pPr>
      <w:r>
        <w:rPr/>
        <w:t>The</w:t>
      </w:r>
      <w:r>
        <w:rPr>
          <w:spacing w:val="-1"/>
        </w:rPr>
        <w:t> </w:t>
      </w:r>
      <w:r>
        <w:rPr/>
        <w:t>AAT</w:t>
      </w:r>
      <w:r>
        <w:rPr>
          <w:spacing w:val="-3"/>
        </w:rPr>
        <w:t> </w:t>
      </w:r>
      <w:r>
        <w:rPr/>
        <w:t>reports</w:t>
      </w:r>
      <w:r>
        <w:rPr>
          <w:spacing w:val="-3"/>
        </w:rPr>
        <w:t> </w:t>
      </w:r>
      <w:r>
        <w:rPr/>
        <w:t>that</w:t>
      </w:r>
      <w:r>
        <w:rPr>
          <w:spacing w:val="-1"/>
        </w:rPr>
        <w:t> </w:t>
      </w:r>
      <w:r>
        <w:rPr/>
        <w:t>the</w:t>
      </w:r>
      <w:r>
        <w:rPr>
          <w:spacing w:val="-1"/>
        </w:rPr>
        <w:t> </w:t>
      </w:r>
      <w:r>
        <w:rPr/>
        <w:t>median</w:t>
      </w:r>
      <w:r>
        <w:rPr>
          <w:spacing w:val="-2"/>
        </w:rPr>
        <w:t> </w:t>
      </w:r>
      <w:r>
        <w:rPr/>
        <w:t>time</w:t>
      </w:r>
      <w:r>
        <w:rPr>
          <w:spacing w:val="-3"/>
        </w:rPr>
        <w:t> </w:t>
      </w:r>
      <w:r>
        <w:rPr/>
        <w:t>to finalisation</w:t>
      </w:r>
      <w:r>
        <w:rPr>
          <w:spacing w:val="-5"/>
        </w:rPr>
        <w:t> </w:t>
      </w:r>
      <w:r>
        <w:rPr/>
        <w:t>in</w:t>
      </w:r>
      <w:r>
        <w:rPr>
          <w:spacing w:val="-4"/>
        </w:rPr>
        <w:t> </w:t>
      </w:r>
      <w:r>
        <w:rPr/>
        <w:t>the</w:t>
      </w:r>
      <w:r>
        <w:rPr>
          <w:spacing w:val="-3"/>
        </w:rPr>
        <w:t> </w:t>
      </w:r>
      <w:r>
        <w:rPr/>
        <w:t>2021-22</w:t>
      </w:r>
      <w:r>
        <w:rPr>
          <w:spacing w:val="-3"/>
        </w:rPr>
        <w:t> </w:t>
      </w:r>
      <w:r>
        <w:rPr/>
        <w:t>financial</w:t>
      </w:r>
      <w:r>
        <w:rPr>
          <w:spacing w:val="-4"/>
        </w:rPr>
        <w:t> </w:t>
      </w:r>
      <w:r>
        <w:rPr/>
        <w:t>year</w:t>
      </w:r>
      <w:r>
        <w:rPr>
          <w:spacing w:val="-6"/>
        </w:rPr>
        <w:t> </w:t>
      </w:r>
      <w:r>
        <w:rPr/>
        <w:t>has</w:t>
      </w:r>
      <w:r>
        <w:rPr>
          <w:spacing w:val="-1"/>
        </w:rPr>
        <w:t> </w:t>
      </w:r>
      <w:r>
        <w:rPr/>
        <w:t>remained</w:t>
      </w:r>
      <w:r>
        <w:rPr>
          <w:spacing w:val="-4"/>
        </w:rPr>
        <w:t> </w:t>
      </w:r>
      <w:r>
        <w:rPr/>
        <w:t>fairly</w:t>
      </w:r>
      <w:r>
        <w:rPr>
          <w:spacing w:val="-3"/>
        </w:rPr>
        <w:t> </w:t>
      </w:r>
      <w:r>
        <w:rPr/>
        <w:t>stable</w:t>
      </w:r>
      <w:r>
        <w:rPr>
          <w:spacing w:val="-6"/>
        </w:rPr>
        <w:t> </w:t>
      </w:r>
      <w:r>
        <w:rPr/>
        <w:t>at 22</w:t>
      </w:r>
      <w:r>
        <w:rPr>
          <w:spacing w:val="1"/>
        </w:rPr>
        <w:t> </w:t>
      </w:r>
      <w:r>
        <w:rPr/>
        <w:t>weeks.</w:t>
      </w:r>
      <w:r>
        <w:rPr>
          <w:spacing w:val="56"/>
        </w:rPr>
        <w:t> </w:t>
      </w:r>
      <w:r>
        <w:rPr/>
        <w:t>It</w:t>
      </w:r>
      <w:r>
        <w:rPr>
          <w:spacing w:val="4"/>
        </w:rPr>
        <w:t> </w:t>
      </w:r>
      <w:r>
        <w:rPr/>
        <w:t>further</w:t>
      </w:r>
      <w:r>
        <w:rPr>
          <w:spacing w:val="2"/>
        </w:rPr>
        <w:t> </w:t>
      </w:r>
      <w:r>
        <w:rPr/>
        <w:t>reports</w:t>
      </w:r>
      <w:r>
        <w:rPr>
          <w:spacing w:val="4"/>
        </w:rPr>
        <w:t> </w:t>
      </w:r>
      <w:r>
        <w:rPr/>
        <w:t>that</w:t>
      </w:r>
      <w:r>
        <w:rPr>
          <w:spacing w:val="4"/>
        </w:rPr>
        <w:t> </w:t>
      </w:r>
      <w:r>
        <w:rPr/>
        <w:t>83%</w:t>
      </w:r>
      <w:r>
        <w:rPr>
          <w:spacing w:val="1"/>
        </w:rPr>
        <w:t> </w:t>
      </w:r>
      <w:r>
        <w:rPr/>
        <w:t>of</w:t>
      </w:r>
      <w:r>
        <w:rPr>
          <w:spacing w:val="3"/>
        </w:rPr>
        <w:t> </w:t>
      </w:r>
      <w:r>
        <w:rPr/>
        <w:t>NDIS</w:t>
      </w:r>
      <w:r>
        <w:rPr>
          <w:spacing w:val="2"/>
        </w:rPr>
        <w:t> </w:t>
      </w:r>
      <w:r>
        <w:rPr/>
        <w:t>cases</w:t>
      </w:r>
      <w:r>
        <w:rPr>
          <w:spacing w:val="4"/>
        </w:rPr>
        <w:t> </w:t>
      </w:r>
      <w:r>
        <w:rPr/>
        <w:t>in the</w:t>
      </w:r>
      <w:r>
        <w:rPr>
          <w:spacing w:val="3"/>
        </w:rPr>
        <w:t> </w:t>
      </w:r>
      <w:r>
        <w:rPr/>
        <w:t>1</w:t>
      </w:r>
      <w:r>
        <w:rPr>
          <w:spacing w:val="4"/>
        </w:rPr>
        <w:t> </w:t>
      </w:r>
      <w:r>
        <w:rPr/>
        <w:t>July</w:t>
      </w:r>
      <w:r>
        <w:rPr>
          <w:spacing w:val="3"/>
        </w:rPr>
        <w:t> </w:t>
      </w:r>
      <w:r>
        <w:rPr/>
        <w:t>2021</w:t>
      </w:r>
      <w:r>
        <w:rPr>
          <w:spacing w:val="7"/>
        </w:rPr>
        <w:t> </w:t>
      </w:r>
      <w:r>
        <w:rPr/>
        <w:t>–</w:t>
      </w:r>
      <w:r>
        <w:rPr>
          <w:spacing w:val="1"/>
        </w:rPr>
        <w:t> </w:t>
      </w:r>
      <w:r>
        <w:rPr/>
        <w:t>31</w:t>
      </w:r>
      <w:r>
        <w:rPr>
          <w:spacing w:val="2"/>
        </w:rPr>
        <w:t> </w:t>
      </w:r>
      <w:r>
        <w:rPr/>
        <w:t>May</w:t>
      </w:r>
      <w:r>
        <w:rPr>
          <w:spacing w:val="2"/>
        </w:rPr>
        <w:t> </w:t>
      </w:r>
      <w:r>
        <w:rPr/>
        <w:t>2022</w:t>
      </w:r>
      <w:r>
        <w:rPr>
          <w:spacing w:val="3"/>
        </w:rPr>
        <w:t> </w:t>
      </w:r>
      <w:r>
        <w:rPr/>
        <w:t>period</w:t>
      </w:r>
      <w:r>
        <w:rPr>
          <w:spacing w:val="3"/>
        </w:rPr>
        <w:t> </w:t>
      </w:r>
      <w:r>
        <w:rPr/>
        <w:t>were</w:t>
      </w:r>
      <w:r>
        <w:rPr>
          <w:spacing w:val="2"/>
        </w:rPr>
        <w:t> </w:t>
      </w:r>
      <w:r>
        <w:rPr>
          <w:spacing w:val="-2"/>
        </w:rPr>
        <w:t>“resolved”</w:t>
      </w:r>
    </w:p>
    <w:p>
      <w:pPr>
        <w:pStyle w:val="BodyText"/>
        <w:rPr>
          <w:sz w:val="20"/>
        </w:rPr>
      </w:pPr>
    </w:p>
    <w:p>
      <w:pPr>
        <w:pStyle w:val="BodyText"/>
        <w:rPr>
          <w:sz w:val="20"/>
        </w:rPr>
      </w:pPr>
    </w:p>
    <w:p>
      <w:pPr>
        <w:pStyle w:val="BodyText"/>
        <w:rPr>
          <w:sz w:val="20"/>
        </w:rPr>
      </w:pPr>
    </w:p>
    <w:p>
      <w:pPr>
        <w:pStyle w:val="BodyText"/>
        <w:spacing w:before="11"/>
        <w:rPr>
          <w:sz w:val="19"/>
        </w:rPr>
      </w:pPr>
      <w:r>
        <w:rPr/>
        <w:pict>
          <v:rect style="position:absolute;margin-left:54pt;margin-top:13.384736pt;width:144.050pt;height:.72003pt;mso-position-horizontal-relative:page;mso-position-vertical-relative:paragraph;z-index:-15712768;mso-wrap-distance-left:0;mso-wrap-distance-right:0" id="docshape134" filled="true" fillcolor="#000000" stroked="false">
            <v:fill type="solid"/>
            <w10:wrap type="topAndBottom"/>
          </v:rect>
        </w:pict>
      </w:r>
    </w:p>
    <w:p>
      <w:pPr>
        <w:spacing w:before="102"/>
        <w:ind w:left="360" w:right="549" w:firstLine="0"/>
        <w:jc w:val="left"/>
        <w:rPr>
          <w:sz w:val="20"/>
        </w:rPr>
      </w:pPr>
      <w:r>
        <w:rPr>
          <w:sz w:val="20"/>
          <w:vertAlign w:val="superscript"/>
        </w:rPr>
        <w:t>37</w:t>
      </w:r>
      <w:r>
        <w:rPr>
          <w:spacing w:val="-6"/>
          <w:sz w:val="20"/>
          <w:vertAlign w:val="baseline"/>
        </w:rPr>
        <w:t> </w:t>
      </w:r>
      <w:r>
        <w:rPr>
          <w:sz w:val="20"/>
          <w:vertAlign w:val="baseline"/>
        </w:rPr>
        <w:t>Illustration</w:t>
      </w:r>
      <w:r>
        <w:rPr>
          <w:spacing w:val="-5"/>
          <w:sz w:val="20"/>
          <w:vertAlign w:val="baseline"/>
        </w:rPr>
        <w:t> </w:t>
      </w:r>
      <w:r>
        <w:rPr>
          <w:sz w:val="20"/>
          <w:vertAlign w:val="baseline"/>
        </w:rPr>
        <w:t>taken</w:t>
      </w:r>
      <w:r>
        <w:rPr>
          <w:spacing w:val="-5"/>
          <w:sz w:val="20"/>
          <w:vertAlign w:val="baseline"/>
        </w:rPr>
        <w:t> </w:t>
      </w:r>
      <w:r>
        <w:rPr>
          <w:sz w:val="20"/>
          <w:vertAlign w:val="baseline"/>
        </w:rPr>
        <w:t>from</w:t>
      </w:r>
      <w:r>
        <w:rPr>
          <w:spacing w:val="-6"/>
          <w:sz w:val="20"/>
          <w:vertAlign w:val="baseline"/>
        </w:rPr>
        <w:t> </w:t>
      </w:r>
      <w:r>
        <w:rPr>
          <w:sz w:val="20"/>
          <w:vertAlign w:val="baseline"/>
        </w:rPr>
        <w:t>information</w:t>
      </w:r>
      <w:r>
        <w:rPr>
          <w:spacing w:val="-4"/>
          <w:sz w:val="20"/>
          <w:vertAlign w:val="baseline"/>
        </w:rPr>
        <w:t> </w:t>
      </w:r>
      <w:r>
        <w:rPr>
          <w:sz w:val="20"/>
          <w:vertAlign w:val="baseline"/>
        </w:rPr>
        <w:t>provided</w:t>
      </w:r>
      <w:r>
        <w:rPr>
          <w:spacing w:val="-5"/>
          <w:sz w:val="20"/>
          <w:vertAlign w:val="baseline"/>
        </w:rPr>
        <w:t> </w:t>
      </w:r>
      <w:r>
        <w:rPr>
          <w:sz w:val="20"/>
          <w:vertAlign w:val="baseline"/>
        </w:rPr>
        <w:t>by</w:t>
      </w:r>
      <w:r>
        <w:rPr>
          <w:spacing w:val="-5"/>
          <w:sz w:val="20"/>
          <w:vertAlign w:val="baseline"/>
        </w:rPr>
        <w:t> </w:t>
      </w:r>
      <w:r>
        <w:rPr>
          <w:sz w:val="20"/>
          <w:vertAlign w:val="baseline"/>
        </w:rPr>
        <w:t>Justice</w:t>
      </w:r>
      <w:r>
        <w:rPr>
          <w:spacing w:val="-6"/>
          <w:sz w:val="20"/>
          <w:vertAlign w:val="baseline"/>
        </w:rPr>
        <w:t> </w:t>
      </w:r>
      <w:r>
        <w:rPr>
          <w:sz w:val="20"/>
          <w:vertAlign w:val="baseline"/>
        </w:rPr>
        <w:t>Fiona</w:t>
      </w:r>
      <w:r>
        <w:rPr>
          <w:spacing w:val="-5"/>
          <w:sz w:val="20"/>
          <w:vertAlign w:val="baseline"/>
        </w:rPr>
        <w:t> </w:t>
      </w:r>
      <w:r>
        <w:rPr>
          <w:sz w:val="20"/>
          <w:vertAlign w:val="baseline"/>
        </w:rPr>
        <w:t>Meagher</w:t>
      </w:r>
      <w:r>
        <w:rPr>
          <w:spacing w:val="-5"/>
          <w:sz w:val="20"/>
          <w:vertAlign w:val="baseline"/>
        </w:rPr>
        <w:t> </w:t>
      </w:r>
      <w:r>
        <w:rPr>
          <w:sz w:val="20"/>
          <w:vertAlign w:val="baseline"/>
        </w:rPr>
        <w:t>(AAT</w:t>
      </w:r>
      <w:r>
        <w:rPr>
          <w:spacing w:val="-7"/>
          <w:sz w:val="20"/>
          <w:vertAlign w:val="baseline"/>
        </w:rPr>
        <w:t> </w:t>
      </w:r>
      <w:r>
        <w:rPr>
          <w:sz w:val="20"/>
          <w:vertAlign w:val="baseline"/>
        </w:rPr>
        <w:t>President,</w:t>
      </w:r>
      <w:r>
        <w:rPr>
          <w:spacing w:val="-5"/>
          <w:sz w:val="20"/>
          <w:vertAlign w:val="baseline"/>
        </w:rPr>
        <w:t> </w:t>
      </w:r>
      <w:r>
        <w:rPr>
          <w:sz w:val="20"/>
          <w:vertAlign w:val="baseline"/>
        </w:rPr>
        <w:t>previously</w:t>
      </w:r>
      <w:r>
        <w:rPr>
          <w:spacing w:val="-5"/>
          <w:sz w:val="20"/>
          <w:vertAlign w:val="baseline"/>
        </w:rPr>
        <w:t> </w:t>
      </w:r>
      <w:r>
        <w:rPr>
          <w:sz w:val="20"/>
          <w:vertAlign w:val="baseline"/>
        </w:rPr>
        <w:t>Division</w:t>
      </w:r>
      <w:r>
        <w:rPr>
          <w:spacing w:val="-7"/>
          <w:sz w:val="20"/>
          <w:vertAlign w:val="baseline"/>
        </w:rPr>
        <w:t> </w:t>
      </w:r>
      <w:r>
        <w:rPr>
          <w:sz w:val="20"/>
          <w:vertAlign w:val="baseline"/>
        </w:rPr>
        <w:t>Head of</w:t>
      </w:r>
      <w:r>
        <w:rPr>
          <w:spacing w:val="-6"/>
          <w:sz w:val="20"/>
          <w:vertAlign w:val="baseline"/>
        </w:rPr>
        <w:t> </w:t>
      </w:r>
      <w:r>
        <w:rPr>
          <w:sz w:val="20"/>
          <w:vertAlign w:val="baseline"/>
        </w:rPr>
        <w:t>NDIS Division of AAT) at LegalWise NDIS Law Conference on 23 February 2022.</w:t>
      </w:r>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spacing w:before="6"/>
        <w:rPr>
          <w:sz w:val="17"/>
        </w:rPr>
      </w:pPr>
    </w:p>
    <w:p>
      <w:pPr>
        <w:pStyle w:val="BodyText"/>
        <w:spacing w:before="75"/>
        <w:ind w:left="360"/>
        <w:jc w:val="both"/>
      </w:pPr>
      <w:r>
        <w:rPr/>
        <w:t>within</w:t>
      </w:r>
      <w:r>
        <w:rPr>
          <w:spacing w:val="-2"/>
        </w:rPr>
        <w:t> </w:t>
      </w:r>
      <w:r>
        <w:rPr/>
        <w:t>12</w:t>
      </w:r>
      <w:r>
        <w:rPr>
          <w:spacing w:val="-2"/>
        </w:rPr>
        <w:t> </w:t>
      </w:r>
      <w:r>
        <w:rPr/>
        <w:t>months</w:t>
      </w:r>
      <w:r>
        <w:rPr>
          <w:spacing w:val="-3"/>
        </w:rPr>
        <w:t> </w:t>
      </w:r>
      <w:r>
        <w:rPr/>
        <w:t>of</w:t>
      </w:r>
      <w:r>
        <w:rPr>
          <w:spacing w:val="-3"/>
        </w:rPr>
        <w:t> </w:t>
      </w:r>
      <w:r>
        <w:rPr/>
        <w:t>lodgement.</w:t>
      </w:r>
      <w:r>
        <w:rPr>
          <w:vertAlign w:val="superscript"/>
        </w:rPr>
        <w:t>38</w:t>
      </w:r>
      <w:r>
        <w:rPr>
          <w:vertAlign w:val="baseline"/>
        </w:rPr>
        <w:t> It</w:t>
      </w:r>
      <w:r>
        <w:rPr>
          <w:spacing w:val="-3"/>
          <w:vertAlign w:val="baseline"/>
        </w:rPr>
        <w:t> </w:t>
      </w:r>
      <w:r>
        <w:rPr>
          <w:vertAlign w:val="baseline"/>
        </w:rPr>
        <w:t>should</w:t>
      </w:r>
      <w:r>
        <w:rPr>
          <w:spacing w:val="-2"/>
          <w:vertAlign w:val="baseline"/>
        </w:rPr>
        <w:t> </w:t>
      </w:r>
      <w:r>
        <w:rPr>
          <w:vertAlign w:val="baseline"/>
        </w:rPr>
        <w:t>be noted</w:t>
      </w:r>
      <w:r>
        <w:rPr>
          <w:spacing w:val="-4"/>
          <w:vertAlign w:val="baseline"/>
        </w:rPr>
        <w:t> </w:t>
      </w:r>
      <w:r>
        <w:rPr>
          <w:vertAlign w:val="baseline"/>
        </w:rPr>
        <w:t>that</w:t>
      </w:r>
      <w:r>
        <w:rPr>
          <w:spacing w:val="1"/>
          <w:vertAlign w:val="baseline"/>
        </w:rPr>
        <w:t> </w:t>
      </w:r>
      <w:r>
        <w:rPr>
          <w:vertAlign w:val="baseline"/>
        </w:rPr>
        <w:t>“resolved”</w:t>
      </w:r>
      <w:r>
        <w:rPr>
          <w:spacing w:val="-2"/>
          <w:vertAlign w:val="baseline"/>
        </w:rPr>
        <w:t> </w:t>
      </w:r>
      <w:r>
        <w:rPr>
          <w:vertAlign w:val="baseline"/>
        </w:rPr>
        <w:t>includes</w:t>
      </w:r>
      <w:r>
        <w:rPr>
          <w:spacing w:val="-2"/>
          <w:vertAlign w:val="baseline"/>
        </w:rPr>
        <w:t> </w:t>
      </w:r>
      <w:r>
        <w:rPr>
          <w:vertAlign w:val="baseline"/>
        </w:rPr>
        <w:t>matters</w:t>
      </w:r>
      <w:r>
        <w:rPr>
          <w:spacing w:val="-3"/>
          <w:vertAlign w:val="baseline"/>
        </w:rPr>
        <w:t> </w:t>
      </w:r>
      <w:r>
        <w:rPr>
          <w:vertAlign w:val="baseline"/>
        </w:rPr>
        <w:t>where a</w:t>
      </w:r>
      <w:r>
        <w:rPr>
          <w:spacing w:val="-2"/>
          <w:vertAlign w:val="baseline"/>
        </w:rPr>
        <w:t> </w:t>
      </w:r>
      <w:r>
        <w:rPr>
          <w:vertAlign w:val="baseline"/>
        </w:rPr>
        <w:t>participant </w:t>
      </w:r>
      <w:r>
        <w:rPr>
          <w:spacing w:val="-5"/>
          <w:vertAlign w:val="baseline"/>
        </w:rPr>
        <w:t>has</w:t>
      </w:r>
    </w:p>
    <w:p>
      <w:pPr>
        <w:pStyle w:val="BodyText"/>
        <w:ind w:left="360"/>
        <w:jc w:val="both"/>
      </w:pPr>
      <w:r>
        <w:rPr/>
        <w:t>withdrawn</w:t>
      </w:r>
      <w:r>
        <w:rPr>
          <w:spacing w:val="-3"/>
        </w:rPr>
        <w:t> </w:t>
      </w:r>
      <w:r>
        <w:rPr/>
        <w:t>from</w:t>
      </w:r>
      <w:r>
        <w:rPr>
          <w:spacing w:val="-2"/>
        </w:rPr>
        <w:t> </w:t>
      </w:r>
      <w:r>
        <w:rPr/>
        <w:t>the</w:t>
      </w:r>
      <w:r>
        <w:rPr>
          <w:spacing w:val="-4"/>
        </w:rPr>
        <w:t> </w:t>
      </w:r>
      <w:r>
        <w:rPr>
          <w:spacing w:val="-2"/>
        </w:rPr>
        <w:t>process.</w:t>
      </w:r>
    </w:p>
    <w:p>
      <w:pPr>
        <w:pStyle w:val="BodyText"/>
      </w:pPr>
    </w:p>
    <w:p>
      <w:pPr>
        <w:pStyle w:val="BodyText"/>
        <w:ind w:left="360" w:right="617"/>
        <w:jc w:val="both"/>
      </w:pPr>
      <w:r>
        <w:rPr/>
        <w:t>We were unable to determine the lodgement date of 35 of the reported decisions, however of the 95 cases with</w:t>
      </w:r>
      <w:r>
        <w:rPr>
          <w:spacing w:val="-2"/>
        </w:rPr>
        <w:t> </w:t>
      </w:r>
      <w:r>
        <w:rPr/>
        <w:t>available</w:t>
      </w:r>
      <w:r>
        <w:rPr>
          <w:spacing w:val="-1"/>
        </w:rPr>
        <w:t> </w:t>
      </w:r>
      <w:r>
        <w:rPr/>
        <w:t>lodgement</w:t>
      </w:r>
      <w:r>
        <w:rPr>
          <w:spacing w:val="-2"/>
        </w:rPr>
        <w:t> </w:t>
      </w:r>
      <w:r>
        <w:rPr/>
        <w:t>dates</w:t>
      </w:r>
      <w:r>
        <w:rPr>
          <w:spacing w:val="-2"/>
        </w:rPr>
        <w:t> </w:t>
      </w:r>
      <w:r>
        <w:rPr/>
        <w:t>the</w:t>
      </w:r>
      <w:r>
        <w:rPr>
          <w:spacing w:val="-4"/>
        </w:rPr>
        <w:t> </w:t>
      </w:r>
      <w:r>
        <w:rPr/>
        <w:t>median</w:t>
      </w:r>
      <w:r>
        <w:rPr>
          <w:spacing w:val="-3"/>
        </w:rPr>
        <w:t> </w:t>
      </w:r>
      <w:r>
        <w:rPr/>
        <w:t>time</w:t>
      </w:r>
      <w:r>
        <w:rPr>
          <w:spacing w:val="-1"/>
        </w:rPr>
        <w:t> </w:t>
      </w:r>
      <w:r>
        <w:rPr/>
        <w:t>from</w:t>
      </w:r>
      <w:r>
        <w:rPr>
          <w:spacing w:val="-3"/>
        </w:rPr>
        <w:t> </w:t>
      </w:r>
      <w:r>
        <w:rPr/>
        <w:t>date</w:t>
      </w:r>
      <w:r>
        <w:rPr>
          <w:spacing w:val="-2"/>
        </w:rPr>
        <w:t> </w:t>
      </w:r>
      <w:r>
        <w:rPr/>
        <w:t>lodged</w:t>
      </w:r>
      <w:r>
        <w:rPr>
          <w:spacing w:val="-2"/>
        </w:rPr>
        <w:t> </w:t>
      </w:r>
      <w:r>
        <w:rPr/>
        <w:t>to</w:t>
      </w:r>
      <w:r>
        <w:rPr>
          <w:spacing w:val="-1"/>
        </w:rPr>
        <w:t> </w:t>
      </w:r>
      <w:r>
        <w:rPr/>
        <w:t>the date</w:t>
      </w:r>
      <w:r>
        <w:rPr>
          <w:spacing w:val="-4"/>
        </w:rPr>
        <w:t> </w:t>
      </w:r>
      <w:r>
        <w:rPr/>
        <w:t>the</w:t>
      </w:r>
      <w:r>
        <w:rPr>
          <w:spacing w:val="-2"/>
        </w:rPr>
        <w:t> </w:t>
      </w:r>
      <w:r>
        <w:rPr/>
        <w:t>decision</w:t>
      </w:r>
      <w:r>
        <w:rPr>
          <w:spacing w:val="-3"/>
        </w:rPr>
        <w:t> </w:t>
      </w:r>
      <w:r>
        <w:rPr/>
        <w:t>was</w:t>
      </w:r>
      <w:r>
        <w:rPr>
          <w:spacing w:val="-2"/>
        </w:rPr>
        <w:t> </w:t>
      </w:r>
      <w:r>
        <w:rPr/>
        <w:t>published</w:t>
      </w:r>
      <w:r>
        <w:rPr>
          <w:spacing w:val="-3"/>
        </w:rPr>
        <w:t> </w:t>
      </w:r>
      <w:r>
        <w:rPr/>
        <w:t>was 441 days, or 63 weeks (over 12 months). It is important to note that this calculation may be slightly distorted by delays between</w:t>
      </w:r>
      <w:r>
        <w:rPr>
          <w:spacing w:val="-3"/>
        </w:rPr>
        <w:t> </w:t>
      </w:r>
      <w:r>
        <w:rPr/>
        <w:t>verbal decisions</w:t>
      </w:r>
      <w:r>
        <w:rPr>
          <w:spacing w:val="-2"/>
        </w:rPr>
        <w:t> </w:t>
      </w:r>
      <w:r>
        <w:rPr/>
        <w:t>and</w:t>
      </w:r>
      <w:r>
        <w:rPr>
          <w:spacing w:val="-3"/>
        </w:rPr>
        <w:t> </w:t>
      </w:r>
      <w:r>
        <w:rPr/>
        <w:t>written reasons in</w:t>
      </w:r>
      <w:r>
        <w:rPr>
          <w:spacing w:val="-1"/>
        </w:rPr>
        <w:t> </w:t>
      </w:r>
      <w:r>
        <w:rPr/>
        <w:t>some</w:t>
      </w:r>
      <w:r>
        <w:rPr>
          <w:spacing w:val="-1"/>
        </w:rPr>
        <w:t> </w:t>
      </w:r>
      <w:r>
        <w:rPr/>
        <w:t>cases,</w:t>
      </w:r>
      <w:r>
        <w:rPr>
          <w:spacing w:val="-1"/>
        </w:rPr>
        <w:t> </w:t>
      </w:r>
      <w:r>
        <w:rPr/>
        <w:t>however</w:t>
      </w:r>
      <w:r>
        <w:rPr>
          <w:spacing w:val="-4"/>
        </w:rPr>
        <w:t> </w:t>
      </w:r>
      <w:r>
        <w:rPr/>
        <w:t>this is likely</w:t>
      </w:r>
      <w:r>
        <w:rPr>
          <w:spacing w:val="-2"/>
        </w:rPr>
        <w:t> </w:t>
      </w:r>
      <w:r>
        <w:rPr/>
        <w:t>offset by</w:t>
      </w:r>
      <w:r>
        <w:rPr>
          <w:spacing w:val="-1"/>
        </w:rPr>
        <w:t> </w:t>
      </w:r>
      <w:r>
        <w:rPr/>
        <w:t>the fact that an AAT decision is generally not implemented immediately due to administrative delays by the NDIA.</w:t>
      </w:r>
    </w:p>
    <w:p>
      <w:pPr>
        <w:pStyle w:val="BodyText"/>
        <w:spacing w:before="11"/>
        <w:rPr>
          <w:sz w:val="21"/>
        </w:rPr>
      </w:pPr>
    </w:p>
    <w:p>
      <w:pPr>
        <w:pStyle w:val="BodyText"/>
        <w:spacing w:before="1"/>
        <w:ind w:left="360" w:right="621"/>
        <w:jc w:val="both"/>
      </w:pPr>
      <w:r>
        <w:rPr/>
        <w:t>To consider the timeframes further, we made a request to the AAT for additional data regarding the NDIS Division and the AAT were able to supply a spreadsheet of all the matters lodged in the NDIS Division of the AAT</w:t>
      </w:r>
      <w:r>
        <w:rPr>
          <w:spacing w:val="-8"/>
        </w:rPr>
        <w:t> </w:t>
      </w:r>
      <w:r>
        <w:rPr/>
        <w:t>from</w:t>
      </w:r>
      <w:r>
        <w:rPr>
          <w:spacing w:val="-7"/>
        </w:rPr>
        <w:t> </w:t>
      </w:r>
      <w:r>
        <w:rPr/>
        <w:t>2019</w:t>
      </w:r>
      <w:r>
        <w:rPr>
          <w:spacing w:val="-7"/>
        </w:rPr>
        <w:t> </w:t>
      </w:r>
      <w:r>
        <w:rPr/>
        <w:t>until</w:t>
      </w:r>
      <w:r>
        <w:rPr>
          <w:spacing w:val="-8"/>
        </w:rPr>
        <w:t> </w:t>
      </w:r>
      <w:r>
        <w:rPr/>
        <w:t>the</w:t>
      </w:r>
      <w:r>
        <w:rPr>
          <w:spacing w:val="-10"/>
        </w:rPr>
        <w:t> </w:t>
      </w:r>
      <w:r>
        <w:rPr/>
        <w:t>end</w:t>
      </w:r>
      <w:r>
        <w:rPr>
          <w:spacing w:val="-9"/>
        </w:rPr>
        <w:t> </w:t>
      </w:r>
      <w:r>
        <w:rPr/>
        <w:t>of</w:t>
      </w:r>
      <w:r>
        <w:rPr>
          <w:spacing w:val="-8"/>
        </w:rPr>
        <w:t> </w:t>
      </w:r>
      <w:r>
        <w:rPr/>
        <w:t>May</w:t>
      </w:r>
      <w:r>
        <w:rPr>
          <w:spacing w:val="-10"/>
        </w:rPr>
        <w:t> </w:t>
      </w:r>
      <w:r>
        <w:rPr/>
        <w:t>2022.</w:t>
      </w:r>
      <w:r>
        <w:rPr>
          <w:spacing w:val="-9"/>
        </w:rPr>
        <w:t> </w:t>
      </w:r>
      <w:r>
        <w:rPr/>
        <w:t>The</w:t>
      </w:r>
      <w:r>
        <w:rPr>
          <w:spacing w:val="-8"/>
        </w:rPr>
        <w:t> </w:t>
      </w:r>
      <w:r>
        <w:rPr/>
        <w:t>information</w:t>
      </w:r>
      <w:r>
        <w:rPr>
          <w:spacing w:val="-9"/>
        </w:rPr>
        <w:t> </w:t>
      </w:r>
      <w:r>
        <w:rPr/>
        <w:t>supplied</w:t>
      </w:r>
      <w:r>
        <w:rPr>
          <w:spacing w:val="-8"/>
        </w:rPr>
        <w:t> </w:t>
      </w:r>
      <w:r>
        <w:rPr/>
        <w:t>included</w:t>
      </w:r>
      <w:r>
        <w:rPr>
          <w:spacing w:val="-8"/>
        </w:rPr>
        <w:t> </w:t>
      </w:r>
      <w:r>
        <w:rPr/>
        <w:t>file</w:t>
      </w:r>
      <w:r>
        <w:rPr>
          <w:spacing w:val="-7"/>
        </w:rPr>
        <w:t> </w:t>
      </w:r>
      <w:r>
        <w:rPr/>
        <w:t>number,</w:t>
      </w:r>
      <w:r>
        <w:rPr>
          <w:spacing w:val="-8"/>
        </w:rPr>
        <w:t> </w:t>
      </w:r>
      <w:r>
        <w:rPr/>
        <w:t>lodgement</w:t>
      </w:r>
      <w:r>
        <w:rPr>
          <w:spacing w:val="-8"/>
        </w:rPr>
        <w:t> </w:t>
      </w:r>
      <w:r>
        <w:rPr/>
        <w:t>date,</w:t>
      </w:r>
      <w:r>
        <w:rPr>
          <w:spacing w:val="-8"/>
        </w:rPr>
        <w:t> </w:t>
      </w:r>
      <w:r>
        <w:rPr/>
        <w:t>and outcome date if finalised. The latest lodgement included in the data was 31/05/2022, while the latest finalisation date included was 22/06/2022.</w:t>
      </w:r>
    </w:p>
    <w:p>
      <w:pPr>
        <w:pStyle w:val="BodyText"/>
        <w:spacing w:before="11"/>
        <w:rPr>
          <w:sz w:val="21"/>
        </w:rPr>
      </w:pPr>
    </w:p>
    <w:p>
      <w:pPr>
        <w:pStyle w:val="BodyText"/>
        <w:spacing w:before="1"/>
        <w:ind w:left="360" w:right="619"/>
        <w:jc w:val="both"/>
      </w:pPr>
      <w:r>
        <w:rPr/>
        <w:t>From that information, QAI has been able to calculate information relating to the duration of matters lodged at the AAT since the beginning of 2019, working on the assumption that we have the finalisation date for all matters finalised by 22/06/2022.</w:t>
      </w:r>
    </w:p>
    <w:p>
      <w:pPr>
        <w:pStyle w:val="BodyText"/>
      </w:pPr>
    </w:p>
    <w:p>
      <w:pPr>
        <w:pStyle w:val="BodyText"/>
        <w:spacing w:before="1"/>
        <w:ind w:left="360" w:right="623"/>
      </w:pPr>
      <w:r>
        <w:rPr/>
        <w:t>The average and median durations we have calculated are lower than the actual figure due to ongoing matters</w:t>
      </w:r>
      <w:r>
        <w:rPr>
          <w:spacing w:val="-1"/>
        </w:rPr>
        <w:t> </w:t>
      </w:r>
      <w:r>
        <w:rPr/>
        <w:t>not</w:t>
      </w:r>
      <w:r>
        <w:rPr>
          <w:spacing w:val="-1"/>
        </w:rPr>
        <w:t> </w:t>
      </w:r>
      <w:r>
        <w:rPr/>
        <w:t>being</w:t>
      </w:r>
      <w:r>
        <w:rPr>
          <w:spacing w:val="-2"/>
        </w:rPr>
        <w:t> </w:t>
      </w:r>
      <w:r>
        <w:rPr/>
        <w:t>included</w:t>
      </w:r>
      <w:r>
        <w:rPr>
          <w:spacing w:val="-1"/>
        </w:rPr>
        <w:t> </w:t>
      </w:r>
      <w:r>
        <w:rPr/>
        <w:t>(the longest</w:t>
      </w:r>
      <w:r>
        <w:rPr>
          <w:spacing w:val="-3"/>
        </w:rPr>
        <w:t> </w:t>
      </w:r>
      <w:r>
        <w:rPr/>
        <w:t>of</w:t>
      </w:r>
      <w:r>
        <w:rPr>
          <w:spacing w:val="-4"/>
        </w:rPr>
        <w:t> </w:t>
      </w:r>
      <w:r>
        <w:rPr/>
        <w:t>which</w:t>
      </w:r>
      <w:r>
        <w:rPr>
          <w:spacing w:val="-4"/>
        </w:rPr>
        <w:t> </w:t>
      </w:r>
      <w:r>
        <w:rPr/>
        <w:t>would</w:t>
      </w:r>
      <w:r>
        <w:rPr>
          <w:spacing w:val="-2"/>
        </w:rPr>
        <w:t> </w:t>
      </w:r>
      <w:r>
        <w:rPr/>
        <w:t>have</w:t>
      </w:r>
      <w:r>
        <w:rPr>
          <w:spacing w:val="-1"/>
        </w:rPr>
        <w:t> </w:t>
      </w:r>
      <w:r>
        <w:rPr/>
        <w:t>lasted</w:t>
      </w:r>
      <w:r>
        <w:rPr>
          <w:spacing w:val="-4"/>
        </w:rPr>
        <w:t> </w:t>
      </w:r>
      <w:r>
        <w:rPr/>
        <w:t>1,268</w:t>
      </w:r>
      <w:r>
        <w:rPr>
          <w:spacing w:val="-1"/>
        </w:rPr>
        <w:t> </w:t>
      </w:r>
      <w:r>
        <w:rPr/>
        <w:t>days,</w:t>
      </w:r>
      <w:r>
        <w:rPr>
          <w:spacing w:val="-1"/>
        </w:rPr>
        <w:t> </w:t>
      </w:r>
      <w:r>
        <w:rPr/>
        <w:t>181</w:t>
      </w:r>
      <w:r>
        <w:rPr>
          <w:spacing w:val="-3"/>
        </w:rPr>
        <w:t> </w:t>
      </w:r>
      <w:r>
        <w:rPr/>
        <w:t>weeks,</w:t>
      </w:r>
      <w:r>
        <w:rPr>
          <w:spacing w:val="-3"/>
        </w:rPr>
        <w:t> </w:t>
      </w:r>
      <w:r>
        <w:rPr/>
        <w:t>or</w:t>
      </w:r>
      <w:r>
        <w:rPr>
          <w:spacing w:val="-3"/>
        </w:rPr>
        <w:t> </w:t>
      </w:r>
      <w:r>
        <w:rPr/>
        <w:t>3.47</w:t>
      </w:r>
      <w:r>
        <w:rPr>
          <w:spacing w:val="-3"/>
        </w:rPr>
        <w:t> </w:t>
      </w:r>
      <w:r>
        <w:rPr/>
        <w:t>years</w:t>
      </w:r>
      <w:r>
        <w:rPr>
          <w:spacing w:val="-3"/>
        </w:rPr>
        <w:t> </w:t>
      </w:r>
      <w:r>
        <w:rPr/>
        <w:t>even if it was finalised as early as 23/06/2022).</w:t>
      </w:r>
    </w:p>
    <w:p>
      <w:pPr>
        <w:pStyle w:val="BodyText"/>
      </w:pPr>
    </w:p>
    <w:p>
      <w:pPr>
        <w:pStyle w:val="BodyText"/>
        <w:ind w:left="360"/>
      </w:pPr>
      <w:r>
        <w:rPr/>
        <w:t>Data</w:t>
      </w:r>
      <w:r>
        <w:rPr>
          <w:spacing w:val="-2"/>
        </w:rPr>
        <w:t> </w:t>
      </w:r>
      <w:r>
        <w:rPr/>
        <w:t>from</w:t>
      </w:r>
      <w:r>
        <w:rPr>
          <w:spacing w:val="-3"/>
        </w:rPr>
        <w:t> </w:t>
      </w:r>
      <w:r>
        <w:rPr/>
        <w:t>our</w:t>
      </w:r>
      <w:r>
        <w:rPr>
          <w:spacing w:val="-2"/>
        </w:rPr>
        <w:t> </w:t>
      </w:r>
      <w:r>
        <w:rPr/>
        <w:t>analysis</w:t>
      </w:r>
      <w:r>
        <w:rPr>
          <w:spacing w:val="-5"/>
        </w:rPr>
        <w:t> </w:t>
      </w:r>
      <w:r>
        <w:rPr/>
        <w:t>of</w:t>
      </w:r>
      <w:r>
        <w:rPr>
          <w:spacing w:val="-2"/>
        </w:rPr>
        <w:t> </w:t>
      </w:r>
      <w:r>
        <w:rPr/>
        <w:t>AAT</w:t>
      </w:r>
      <w:r>
        <w:rPr>
          <w:spacing w:val="-1"/>
        </w:rPr>
        <w:t> </w:t>
      </w:r>
      <w:r>
        <w:rPr>
          <w:spacing w:val="-2"/>
        </w:rPr>
        <w:t>data:</w:t>
      </w: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2"/>
        <w:gridCol w:w="1512"/>
        <w:gridCol w:w="1512"/>
        <w:gridCol w:w="1513"/>
        <w:gridCol w:w="1513"/>
      </w:tblGrid>
      <w:tr>
        <w:trPr>
          <w:trHeight w:val="268" w:hRule="atLeast"/>
        </w:trPr>
        <w:tc>
          <w:tcPr>
            <w:tcW w:w="3682" w:type="dxa"/>
            <w:tcBorders>
              <w:left w:val="single" w:sz="6" w:space="0" w:color="000000"/>
            </w:tcBorders>
          </w:tcPr>
          <w:p>
            <w:pPr>
              <w:pStyle w:val="TableParagraph"/>
              <w:ind w:left="0"/>
              <w:rPr>
                <w:rFonts w:ascii="Times New Roman"/>
                <w:sz w:val="18"/>
              </w:rPr>
            </w:pPr>
          </w:p>
        </w:tc>
        <w:tc>
          <w:tcPr>
            <w:tcW w:w="1512" w:type="dxa"/>
          </w:tcPr>
          <w:p>
            <w:pPr>
              <w:pStyle w:val="TableParagraph"/>
              <w:spacing w:line="248" w:lineRule="exact"/>
              <w:rPr>
                <w:b/>
                <w:sz w:val="22"/>
              </w:rPr>
            </w:pPr>
            <w:r>
              <w:rPr>
                <w:b/>
                <w:spacing w:val="-4"/>
                <w:sz w:val="22"/>
              </w:rPr>
              <w:t>2019</w:t>
            </w:r>
          </w:p>
        </w:tc>
        <w:tc>
          <w:tcPr>
            <w:tcW w:w="1512" w:type="dxa"/>
          </w:tcPr>
          <w:p>
            <w:pPr>
              <w:pStyle w:val="TableParagraph"/>
              <w:spacing w:line="248" w:lineRule="exact"/>
              <w:rPr>
                <w:b/>
                <w:sz w:val="22"/>
              </w:rPr>
            </w:pPr>
            <w:r>
              <w:rPr>
                <w:b/>
                <w:spacing w:val="-4"/>
                <w:sz w:val="22"/>
              </w:rPr>
              <w:t>2020</w:t>
            </w:r>
          </w:p>
        </w:tc>
        <w:tc>
          <w:tcPr>
            <w:tcW w:w="1513" w:type="dxa"/>
          </w:tcPr>
          <w:p>
            <w:pPr>
              <w:pStyle w:val="TableParagraph"/>
              <w:spacing w:line="248" w:lineRule="exact"/>
              <w:rPr>
                <w:b/>
                <w:sz w:val="22"/>
              </w:rPr>
            </w:pPr>
            <w:r>
              <w:rPr>
                <w:b/>
                <w:spacing w:val="-4"/>
                <w:sz w:val="22"/>
              </w:rPr>
              <w:t>2021</w:t>
            </w:r>
          </w:p>
        </w:tc>
        <w:tc>
          <w:tcPr>
            <w:tcW w:w="1513" w:type="dxa"/>
          </w:tcPr>
          <w:p>
            <w:pPr>
              <w:pStyle w:val="TableParagraph"/>
              <w:spacing w:line="248" w:lineRule="exact"/>
              <w:rPr>
                <w:b/>
                <w:sz w:val="22"/>
              </w:rPr>
            </w:pPr>
            <w:r>
              <w:rPr>
                <w:b/>
                <w:spacing w:val="-4"/>
                <w:sz w:val="22"/>
              </w:rPr>
              <w:t>2022</w:t>
            </w:r>
          </w:p>
        </w:tc>
      </w:tr>
      <w:tr>
        <w:trPr>
          <w:trHeight w:val="803" w:hRule="atLeast"/>
        </w:trPr>
        <w:tc>
          <w:tcPr>
            <w:tcW w:w="3682" w:type="dxa"/>
            <w:tcBorders>
              <w:left w:val="single" w:sz="6" w:space="0" w:color="000000"/>
            </w:tcBorders>
          </w:tcPr>
          <w:p>
            <w:pPr>
              <w:pStyle w:val="TableParagraph"/>
              <w:ind w:left="105"/>
              <w:rPr>
                <w:sz w:val="22"/>
              </w:rPr>
            </w:pPr>
            <w:r>
              <w:rPr>
                <w:sz w:val="22"/>
              </w:rPr>
              <w:t>Median duration of matters commenced</w:t>
            </w:r>
            <w:r>
              <w:rPr>
                <w:spacing w:val="-7"/>
                <w:sz w:val="22"/>
              </w:rPr>
              <w:t> </w:t>
            </w:r>
            <w:r>
              <w:rPr>
                <w:sz w:val="22"/>
              </w:rPr>
              <w:t>that</w:t>
            </w:r>
            <w:r>
              <w:rPr>
                <w:spacing w:val="-7"/>
                <w:sz w:val="22"/>
              </w:rPr>
              <w:t> </w:t>
            </w:r>
            <w:r>
              <w:rPr>
                <w:sz w:val="22"/>
              </w:rPr>
              <w:t>year</w:t>
            </w:r>
            <w:r>
              <w:rPr>
                <w:spacing w:val="-6"/>
                <w:sz w:val="22"/>
              </w:rPr>
              <w:t> </w:t>
            </w:r>
            <w:r>
              <w:rPr>
                <w:sz w:val="22"/>
              </w:rPr>
              <w:t>finalised</w:t>
            </w:r>
            <w:r>
              <w:rPr>
                <w:spacing w:val="-6"/>
                <w:sz w:val="22"/>
              </w:rPr>
              <w:t> </w:t>
            </w:r>
            <w:r>
              <w:rPr>
                <w:sz w:val="22"/>
              </w:rPr>
              <w:t>as</w:t>
            </w:r>
            <w:r>
              <w:rPr>
                <w:spacing w:val="-7"/>
                <w:sz w:val="22"/>
              </w:rPr>
              <w:t> </w:t>
            </w:r>
            <w:r>
              <w:rPr>
                <w:sz w:val="22"/>
              </w:rPr>
              <w:t>of</w:t>
            </w:r>
          </w:p>
          <w:p>
            <w:pPr>
              <w:pStyle w:val="TableParagraph"/>
              <w:spacing w:line="248" w:lineRule="exact"/>
              <w:ind w:left="105"/>
              <w:rPr>
                <w:sz w:val="22"/>
              </w:rPr>
            </w:pPr>
            <w:r>
              <w:rPr>
                <w:spacing w:val="-2"/>
                <w:sz w:val="22"/>
              </w:rPr>
              <w:t>22/06/2022</w:t>
            </w:r>
          </w:p>
        </w:tc>
        <w:tc>
          <w:tcPr>
            <w:tcW w:w="1512" w:type="dxa"/>
          </w:tcPr>
          <w:p>
            <w:pPr>
              <w:pStyle w:val="TableParagraph"/>
              <w:spacing w:line="268" w:lineRule="exact"/>
              <w:rPr>
                <w:sz w:val="22"/>
              </w:rPr>
            </w:pPr>
            <w:r>
              <w:rPr>
                <w:sz w:val="22"/>
              </w:rPr>
              <w:t>146</w:t>
            </w:r>
            <w:r>
              <w:rPr>
                <w:spacing w:val="-2"/>
                <w:sz w:val="22"/>
              </w:rPr>
              <w:t> </w:t>
            </w:r>
            <w:r>
              <w:rPr>
                <w:spacing w:val="-4"/>
                <w:sz w:val="22"/>
              </w:rPr>
              <w:t>days</w:t>
            </w:r>
          </w:p>
          <w:p>
            <w:pPr>
              <w:pStyle w:val="TableParagraph"/>
              <w:rPr>
                <w:sz w:val="22"/>
              </w:rPr>
            </w:pPr>
            <w:r>
              <w:rPr>
                <w:sz w:val="22"/>
              </w:rPr>
              <w:t>21</w:t>
            </w:r>
            <w:r>
              <w:rPr>
                <w:spacing w:val="-2"/>
                <w:sz w:val="22"/>
              </w:rPr>
              <w:t> weeks</w:t>
            </w:r>
          </w:p>
        </w:tc>
        <w:tc>
          <w:tcPr>
            <w:tcW w:w="1512" w:type="dxa"/>
          </w:tcPr>
          <w:p>
            <w:pPr>
              <w:pStyle w:val="TableParagraph"/>
              <w:spacing w:line="268" w:lineRule="exact"/>
              <w:rPr>
                <w:sz w:val="22"/>
              </w:rPr>
            </w:pPr>
            <w:r>
              <w:rPr>
                <w:sz w:val="22"/>
              </w:rPr>
              <w:t>157</w:t>
            </w:r>
            <w:r>
              <w:rPr>
                <w:spacing w:val="-2"/>
                <w:sz w:val="22"/>
              </w:rPr>
              <w:t> </w:t>
            </w:r>
            <w:r>
              <w:rPr>
                <w:spacing w:val="-4"/>
                <w:sz w:val="22"/>
              </w:rPr>
              <w:t>days</w:t>
            </w:r>
          </w:p>
          <w:p>
            <w:pPr>
              <w:pStyle w:val="TableParagraph"/>
              <w:rPr>
                <w:sz w:val="22"/>
              </w:rPr>
            </w:pPr>
            <w:r>
              <w:rPr>
                <w:sz w:val="22"/>
              </w:rPr>
              <w:t>22</w:t>
            </w:r>
            <w:r>
              <w:rPr>
                <w:spacing w:val="-1"/>
                <w:sz w:val="22"/>
              </w:rPr>
              <w:t> </w:t>
            </w:r>
            <w:r>
              <w:rPr>
                <w:spacing w:val="-2"/>
                <w:sz w:val="22"/>
              </w:rPr>
              <w:t>weeks</w:t>
            </w:r>
          </w:p>
        </w:tc>
        <w:tc>
          <w:tcPr>
            <w:tcW w:w="1513" w:type="dxa"/>
          </w:tcPr>
          <w:p>
            <w:pPr>
              <w:pStyle w:val="TableParagraph"/>
              <w:spacing w:line="268" w:lineRule="exact"/>
              <w:rPr>
                <w:sz w:val="22"/>
              </w:rPr>
            </w:pPr>
            <w:r>
              <w:rPr>
                <w:sz w:val="22"/>
              </w:rPr>
              <w:t>148</w:t>
            </w:r>
            <w:r>
              <w:rPr>
                <w:spacing w:val="-2"/>
                <w:sz w:val="22"/>
              </w:rPr>
              <w:t> </w:t>
            </w:r>
            <w:r>
              <w:rPr>
                <w:spacing w:val="-4"/>
                <w:sz w:val="22"/>
              </w:rPr>
              <w:t>days</w:t>
            </w:r>
          </w:p>
          <w:p>
            <w:pPr>
              <w:pStyle w:val="TableParagraph"/>
              <w:rPr>
                <w:sz w:val="22"/>
              </w:rPr>
            </w:pPr>
            <w:r>
              <w:rPr>
                <w:sz w:val="22"/>
              </w:rPr>
              <w:t>21</w:t>
            </w:r>
            <w:r>
              <w:rPr>
                <w:spacing w:val="-2"/>
                <w:sz w:val="22"/>
              </w:rPr>
              <w:t> weeks</w:t>
            </w:r>
          </w:p>
        </w:tc>
        <w:tc>
          <w:tcPr>
            <w:tcW w:w="1513" w:type="dxa"/>
          </w:tcPr>
          <w:p>
            <w:pPr>
              <w:pStyle w:val="TableParagraph"/>
              <w:spacing w:line="268" w:lineRule="exact"/>
              <w:rPr>
                <w:sz w:val="22"/>
              </w:rPr>
            </w:pPr>
            <w:r>
              <w:rPr>
                <w:sz w:val="22"/>
              </w:rPr>
              <w:t>62 </w:t>
            </w:r>
            <w:r>
              <w:rPr>
                <w:spacing w:val="-4"/>
                <w:sz w:val="22"/>
              </w:rPr>
              <w:t>days</w:t>
            </w:r>
          </w:p>
          <w:p>
            <w:pPr>
              <w:pStyle w:val="TableParagraph"/>
              <w:rPr>
                <w:sz w:val="22"/>
              </w:rPr>
            </w:pPr>
            <w:r>
              <w:rPr>
                <w:sz w:val="22"/>
              </w:rPr>
              <w:t>9 </w:t>
            </w:r>
            <w:r>
              <w:rPr>
                <w:spacing w:val="-2"/>
                <w:sz w:val="22"/>
              </w:rPr>
              <w:t>weeks</w:t>
            </w:r>
          </w:p>
        </w:tc>
      </w:tr>
      <w:tr>
        <w:trPr>
          <w:trHeight w:val="806" w:hRule="atLeast"/>
        </w:trPr>
        <w:tc>
          <w:tcPr>
            <w:tcW w:w="3682" w:type="dxa"/>
            <w:tcBorders>
              <w:left w:val="single" w:sz="6" w:space="0" w:color="000000"/>
            </w:tcBorders>
          </w:tcPr>
          <w:p>
            <w:pPr>
              <w:pStyle w:val="TableParagraph"/>
              <w:spacing w:line="237" w:lineRule="auto" w:before="3"/>
              <w:ind w:left="105"/>
              <w:rPr>
                <w:sz w:val="22"/>
              </w:rPr>
            </w:pPr>
            <w:r>
              <w:rPr>
                <w:sz w:val="22"/>
              </w:rPr>
              <w:t>Average duration of matters commenced</w:t>
            </w:r>
            <w:r>
              <w:rPr>
                <w:spacing w:val="-7"/>
                <w:sz w:val="22"/>
              </w:rPr>
              <w:t> </w:t>
            </w:r>
            <w:r>
              <w:rPr>
                <w:sz w:val="22"/>
              </w:rPr>
              <w:t>that</w:t>
            </w:r>
            <w:r>
              <w:rPr>
                <w:spacing w:val="-7"/>
                <w:sz w:val="22"/>
              </w:rPr>
              <w:t> </w:t>
            </w:r>
            <w:r>
              <w:rPr>
                <w:sz w:val="22"/>
              </w:rPr>
              <w:t>year</w:t>
            </w:r>
            <w:r>
              <w:rPr>
                <w:spacing w:val="-6"/>
                <w:sz w:val="22"/>
              </w:rPr>
              <w:t> </w:t>
            </w:r>
            <w:r>
              <w:rPr>
                <w:sz w:val="22"/>
              </w:rPr>
              <w:t>finalised</w:t>
            </w:r>
            <w:r>
              <w:rPr>
                <w:spacing w:val="-6"/>
                <w:sz w:val="22"/>
              </w:rPr>
              <w:t> </w:t>
            </w:r>
            <w:r>
              <w:rPr>
                <w:sz w:val="22"/>
              </w:rPr>
              <w:t>as</w:t>
            </w:r>
            <w:r>
              <w:rPr>
                <w:spacing w:val="-7"/>
                <w:sz w:val="22"/>
              </w:rPr>
              <w:t> </w:t>
            </w:r>
            <w:r>
              <w:rPr>
                <w:sz w:val="22"/>
              </w:rPr>
              <w:t>of</w:t>
            </w:r>
          </w:p>
          <w:p>
            <w:pPr>
              <w:pStyle w:val="TableParagraph"/>
              <w:spacing w:line="249" w:lineRule="exact" w:before="2"/>
              <w:ind w:left="105"/>
              <w:rPr>
                <w:sz w:val="22"/>
              </w:rPr>
            </w:pPr>
            <w:r>
              <w:rPr>
                <w:spacing w:val="-2"/>
                <w:sz w:val="22"/>
              </w:rPr>
              <w:t>22/06/2022</w:t>
            </w:r>
          </w:p>
        </w:tc>
        <w:tc>
          <w:tcPr>
            <w:tcW w:w="1512" w:type="dxa"/>
          </w:tcPr>
          <w:p>
            <w:pPr>
              <w:pStyle w:val="TableParagraph"/>
              <w:spacing w:line="267" w:lineRule="exact" w:before="1"/>
              <w:rPr>
                <w:sz w:val="22"/>
              </w:rPr>
            </w:pPr>
            <w:r>
              <w:rPr>
                <w:sz w:val="22"/>
              </w:rPr>
              <w:t>202</w:t>
            </w:r>
            <w:r>
              <w:rPr>
                <w:spacing w:val="-2"/>
                <w:sz w:val="22"/>
              </w:rPr>
              <w:t> </w:t>
            </w:r>
            <w:r>
              <w:rPr>
                <w:spacing w:val="-4"/>
                <w:sz w:val="22"/>
              </w:rPr>
              <w:t>days</w:t>
            </w:r>
          </w:p>
          <w:p>
            <w:pPr>
              <w:pStyle w:val="TableParagraph"/>
              <w:spacing w:line="267" w:lineRule="exact"/>
              <w:rPr>
                <w:sz w:val="22"/>
              </w:rPr>
            </w:pPr>
            <w:r>
              <w:rPr>
                <w:sz w:val="22"/>
              </w:rPr>
              <w:t>29</w:t>
            </w:r>
            <w:r>
              <w:rPr>
                <w:spacing w:val="-2"/>
                <w:sz w:val="22"/>
              </w:rPr>
              <w:t> weeks</w:t>
            </w:r>
          </w:p>
        </w:tc>
        <w:tc>
          <w:tcPr>
            <w:tcW w:w="1512" w:type="dxa"/>
          </w:tcPr>
          <w:p>
            <w:pPr>
              <w:pStyle w:val="TableParagraph"/>
              <w:spacing w:line="267" w:lineRule="exact" w:before="1"/>
              <w:rPr>
                <w:sz w:val="22"/>
              </w:rPr>
            </w:pPr>
            <w:r>
              <w:rPr>
                <w:sz w:val="22"/>
              </w:rPr>
              <w:t>205</w:t>
            </w:r>
            <w:r>
              <w:rPr>
                <w:spacing w:val="-2"/>
                <w:sz w:val="22"/>
              </w:rPr>
              <w:t> </w:t>
            </w:r>
            <w:r>
              <w:rPr>
                <w:spacing w:val="-4"/>
                <w:sz w:val="22"/>
              </w:rPr>
              <w:t>days</w:t>
            </w:r>
          </w:p>
          <w:p>
            <w:pPr>
              <w:pStyle w:val="TableParagraph"/>
              <w:spacing w:line="267" w:lineRule="exact"/>
              <w:rPr>
                <w:sz w:val="22"/>
              </w:rPr>
            </w:pPr>
            <w:r>
              <w:rPr>
                <w:sz w:val="22"/>
              </w:rPr>
              <w:t>29</w:t>
            </w:r>
            <w:r>
              <w:rPr>
                <w:spacing w:val="-2"/>
                <w:sz w:val="22"/>
              </w:rPr>
              <w:t> weeks</w:t>
            </w:r>
          </w:p>
        </w:tc>
        <w:tc>
          <w:tcPr>
            <w:tcW w:w="1513" w:type="dxa"/>
          </w:tcPr>
          <w:p>
            <w:pPr>
              <w:pStyle w:val="TableParagraph"/>
              <w:spacing w:line="267" w:lineRule="exact" w:before="1"/>
              <w:rPr>
                <w:sz w:val="22"/>
              </w:rPr>
            </w:pPr>
            <w:r>
              <w:rPr>
                <w:sz w:val="22"/>
              </w:rPr>
              <w:t>154</w:t>
            </w:r>
            <w:r>
              <w:rPr>
                <w:spacing w:val="-2"/>
                <w:sz w:val="22"/>
              </w:rPr>
              <w:t> </w:t>
            </w:r>
            <w:r>
              <w:rPr>
                <w:spacing w:val="-4"/>
                <w:sz w:val="22"/>
              </w:rPr>
              <w:t>days</w:t>
            </w:r>
          </w:p>
          <w:p>
            <w:pPr>
              <w:pStyle w:val="TableParagraph"/>
              <w:spacing w:line="267" w:lineRule="exact"/>
              <w:rPr>
                <w:sz w:val="22"/>
              </w:rPr>
            </w:pPr>
            <w:r>
              <w:rPr>
                <w:sz w:val="22"/>
              </w:rPr>
              <w:t>22</w:t>
            </w:r>
            <w:r>
              <w:rPr>
                <w:spacing w:val="-2"/>
                <w:sz w:val="22"/>
              </w:rPr>
              <w:t> weeks</w:t>
            </w:r>
          </w:p>
        </w:tc>
        <w:tc>
          <w:tcPr>
            <w:tcW w:w="1513" w:type="dxa"/>
          </w:tcPr>
          <w:p>
            <w:pPr>
              <w:pStyle w:val="TableParagraph"/>
              <w:spacing w:line="267" w:lineRule="exact" w:before="1"/>
              <w:rPr>
                <w:sz w:val="22"/>
              </w:rPr>
            </w:pPr>
            <w:r>
              <w:rPr>
                <w:sz w:val="22"/>
              </w:rPr>
              <w:t>66 </w:t>
            </w:r>
            <w:r>
              <w:rPr>
                <w:spacing w:val="-4"/>
                <w:sz w:val="22"/>
              </w:rPr>
              <w:t>days</w:t>
            </w:r>
          </w:p>
          <w:p>
            <w:pPr>
              <w:pStyle w:val="TableParagraph"/>
              <w:spacing w:line="267" w:lineRule="exact"/>
              <w:rPr>
                <w:sz w:val="22"/>
              </w:rPr>
            </w:pPr>
            <w:r>
              <w:rPr>
                <w:sz w:val="22"/>
              </w:rPr>
              <w:t>9 </w:t>
            </w:r>
            <w:r>
              <w:rPr>
                <w:spacing w:val="-2"/>
                <w:sz w:val="22"/>
              </w:rPr>
              <w:t>weeks</w:t>
            </w:r>
          </w:p>
        </w:tc>
      </w:tr>
      <w:tr>
        <w:trPr>
          <w:trHeight w:val="537" w:hRule="atLeast"/>
        </w:trPr>
        <w:tc>
          <w:tcPr>
            <w:tcW w:w="3682" w:type="dxa"/>
            <w:tcBorders>
              <w:left w:val="single" w:sz="6" w:space="0" w:color="000000"/>
            </w:tcBorders>
          </w:tcPr>
          <w:p>
            <w:pPr>
              <w:pStyle w:val="TableParagraph"/>
              <w:spacing w:line="268" w:lineRule="exact"/>
              <w:ind w:left="105"/>
              <w:rPr>
                <w:sz w:val="22"/>
              </w:rPr>
            </w:pPr>
            <w:r>
              <w:rPr>
                <w:sz w:val="22"/>
              </w:rPr>
              <w:t>Number</w:t>
            </w:r>
            <w:r>
              <w:rPr>
                <w:spacing w:val="-6"/>
                <w:sz w:val="22"/>
              </w:rPr>
              <w:t> </w:t>
            </w:r>
            <w:r>
              <w:rPr>
                <w:sz w:val="22"/>
              </w:rPr>
              <w:t>of</w:t>
            </w:r>
            <w:r>
              <w:rPr>
                <w:spacing w:val="-5"/>
                <w:sz w:val="22"/>
              </w:rPr>
              <w:t> </w:t>
            </w:r>
            <w:r>
              <w:rPr>
                <w:sz w:val="22"/>
              </w:rPr>
              <w:t>matters</w:t>
            </w:r>
            <w:r>
              <w:rPr>
                <w:spacing w:val="-4"/>
                <w:sz w:val="22"/>
              </w:rPr>
              <w:t> </w:t>
            </w:r>
            <w:r>
              <w:rPr>
                <w:sz w:val="22"/>
              </w:rPr>
              <w:t>commenced</w:t>
            </w:r>
            <w:r>
              <w:rPr>
                <w:spacing w:val="-3"/>
                <w:sz w:val="22"/>
              </w:rPr>
              <w:t> </w:t>
            </w:r>
            <w:r>
              <w:rPr>
                <w:spacing w:val="-4"/>
                <w:sz w:val="22"/>
              </w:rPr>
              <w:t>that</w:t>
            </w:r>
          </w:p>
          <w:p>
            <w:pPr>
              <w:pStyle w:val="TableParagraph"/>
              <w:spacing w:line="249" w:lineRule="exact"/>
              <w:ind w:left="105"/>
              <w:rPr>
                <w:sz w:val="22"/>
              </w:rPr>
            </w:pPr>
            <w:r>
              <w:rPr>
                <w:sz w:val="22"/>
              </w:rPr>
              <w:t>year</w:t>
            </w:r>
            <w:r>
              <w:rPr>
                <w:spacing w:val="-2"/>
                <w:sz w:val="22"/>
              </w:rPr>
              <w:t> </w:t>
            </w:r>
            <w:r>
              <w:rPr>
                <w:sz w:val="22"/>
              </w:rPr>
              <w:t>finalised</w:t>
            </w:r>
            <w:r>
              <w:rPr>
                <w:spacing w:val="-2"/>
                <w:sz w:val="22"/>
              </w:rPr>
              <w:t> </w:t>
            </w:r>
            <w:r>
              <w:rPr>
                <w:sz w:val="22"/>
              </w:rPr>
              <w:t>as</w:t>
            </w:r>
            <w:r>
              <w:rPr>
                <w:spacing w:val="-3"/>
                <w:sz w:val="22"/>
              </w:rPr>
              <w:t> </w:t>
            </w:r>
            <w:r>
              <w:rPr>
                <w:sz w:val="22"/>
              </w:rPr>
              <w:t>of</w:t>
            </w:r>
            <w:r>
              <w:rPr>
                <w:spacing w:val="-4"/>
                <w:sz w:val="22"/>
              </w:rPr>
              <w:t> </w:t>
            </w:r>
            <w:r>
              <w:rPr>
                <w:spacing w:val="-2"/>
                <w:sz w:val="22"/>
              </w:rPr>
              <w:t>22/06/2022</w:t>
            </w:r>
          </w:p>
        </w:tc>
        <w:tc>
          <w:tcPr>
            <w:tcW w:w="1512" w:type="dxa"/>
          </w:tcPr>
          <w:p>
            <w:pPr>
              <w:pStyle w:val="TableParagraph"/>
              <w:spacing w:line="268" w:lineRule="exact"/>
              <w:rPr>
                <w:sz w:val="22"/>
              </w:rPr>
            </w:pPr>
            <w:r>
              <w:rPr>
                <w:spacing w:val="-4"/>
                <w:sz w:val="22"/>
              </w:rPr>
              <w:t>1632</w:t>
            </w:r>
          </w:p>
        </w:tc>
        <w:tc>
          <w:tcPr>
            <w:tcW w:w="1512" w:type="dxa"/>
          </w:tcPr>
          <w:p>
            <w:pPr>
              <w:pStyle w:val="TableParagraph"/>
              <w:spacing w:line="268" w:lineRule="exact"/>
              <w:rPr>
                <w:sz w:val="22"/>
              </w:rPr>
            </w:pPr>
            <w:r>
              <w:rPr>
                <w:spacing w:val="-4"/>
                <w:sz w:val="22"/>
              </w:rPr>
              <w:t>1407</w:t>
            </w:r>
          </w:p>
        </w:tc>
        <w:tc>
          <w:tcPr>
            <w:tcW w:w="1513" w:type="dxa"/>
          </w:tcPr>
          <w:p>
            <w:pPr>
              <w:pStyle w:val="TableParagraph"/>
              <w:spacing w:line="268" w:lineRule="exact"/>
              <w:rPr>
                <w:sz w:val="22"/>
              </w:rPr>
            </w:pPr>
            <w:r>
              <w:rPr>
                <w:spacing w:val="-4"/>
                <w:sz w:val="22"/>
              </w:rPr>
              <w:t>2730</w:t>
            </w:r>
          </w:p>
        </w:tc>
        <w:tc>
          <w:tcPr>
            <w:tcW w:w="1513" w:type="dxa"/>
          </w:tcPr>
          <w:p>
            <w:pPr>
              <w:pStyle w:val="TableParagraph"/>
              <w:spacing w:line="268" w:lineRule="exact"/>
              <w:rPr>
                <w:sz w:val="22"/>
              </w:rPr>
            </w:pPr>
            <w:r>
              <w:rPr>
                <w:spacing w:val="-5"/>
                <w:sz w:val="22"/>
              </w:rPr>
              <w:t>346</w:t>
            </w:r>
          </w:p>
        </w:tc>
      </w:tr>
      <w:tr>
        <w:trPr>
          <w:trHeight w:val="537" w:hRule="atLeast"/>
        </w:trPr>
        <w:tc>
          <w:tcPr>
            <w:tcW w:w="3682" w:type="dxa"/>
            <w:tcBorders>
              <w:left w:val="single" w:sz="6" w:space="0" w:color="000000"/>
            </w:tcBorders>
          </w:tcPr>
          <w:p>
            <w:pPr>
              <w:pStyle w:val="TableParagraph"/>
              <w:spacing w:line="268" w:lineRule="exact"/>
              <w:ind w:left="105"/>
              <w:rPr>
                <w:sz w:val="22"/>
              </w:rPr>
            </w:pPr>
            <w:r>
              <w:rPr>
                <w:sz w:val="22"/>
              </w:rPr>
              <w:t>Number</w:t>
            </w:r>
            <w:r>
              <w:rPr>
                <w:spacing w:val="-6"/>
                <w:sz w:val="22"/>
              </w:rPr>
              <w:t> </w:t>
            </w:r>
            <w:r>
              <w:rPr>
                <w:sz w:val="22"/>
              </w:rPr>
              <w:t>of</w:t>
            </w:r>
            <w:r>
              <w:rPr>
                <w:spacing w:val="-5"/>
                <w:sz w:val="22"/>
              </w:rPr>
              <w:t> </w:t>
            </w:r>
            <w:r>
              <w:rPr>
                <w:sz w:val="22"/>
              </w:rPr>
              <w:t>matters</w:t>
            </w:r>
            <w:r>
              <w:rPr>
                <w:spacing w:val="-4"/>
                <w:sz w:val="22"/>
              </w:rPr>
              <w:t> </w:t>
            </w:r>
            <w:r>
              <w:rPr>
                <w:sz w:val="22"/>
              </w:rPr>
              <w:t>commenced</w:t>
            </w:r>
            <w:r>
              <w:rPr>
                <w:spacing w:val="-3"/>
                <w:sz w:val="22"/>
              </w:rPr>
              <w:t> </w:t>
            </w:r>
            <w:r>
              <w:rPr>
                <w:spacing w:val="-4"/>
                <w:sz w:val="22"/>
              </w:rPr>
              <w:t>that</w:t>
            </w:r>
          </w:p>
          <w:p>
            <w:pPr>
              <w:pStyle w:val="TableParagraph"/>
              <w:spacing w:line="249" w:lineRule="exact"/>
              <w:ind w:left="105"/>
              <w:rPr>
                <w:sz w:val="22"/>
              </w:rPr>
            </w:pPr>
            <w:r>
              <w:rPr>
                <w:sz w:val="22"/>
              </w:rPr>
              <w:t>year</w:t>
            </w:r>
            <w:r>
              <w:rPr>
                <w:spacing w:val="-3"/>
                <w:sz w:val="22"/>
              </w:rPr>
              <w:t> </w:t>
            </w:r>
            <w:r>
              <w:rPr>
                <w:sz w:val="22"/>
              </w:rPr>
              <w:t>not</w:t>
            </w:r>
            <w:r>
              <w:rPr>
                <w:spacing w:val="-4"/>
                <w:sz w:val="22"/>
              </w:rPr>
              <w:t> </w:t>
            </w:r>
            <w:r>
              <w:rPr>
                <w:sz w:val="22"/>
              </w:rPr>
              <w:t>yet</w:t>
            </w:r>
            <w:r>
              <w:rPr>
                <w:spacing w:val="-2"/>
                <w:sz w:val="22"/>
              </w:rPr>
              <w:t> </w:t>
            </w:r>
            <w:r>
              <w:rPr>
                <w:sz w:val="22"/>
              </w:rPr>
              <w:t>finalised</w:t>
            </w:r>
            <w:r>
              <w:rPr>
                <w:spacing w:val="-2"/>
                <w:sz w:val="22"/>
              </w:rPr>
              <w:t> </w:t>
            </w:r>
            <w:r>
              <w:rPr>
                <w:sz w:val="22"/>
              </w:rPr>
              <w:t>as</w:t>
            </w:r>
            <w:r>
              <w:rPr>
                <w:spacing w:val="-2"/>
                <w:sz w:val="22"/>
              </w:rPr>
              <w:t> </w:t>
            </w:r>
            <w:r>
              <w:rPr>
                <w:sz w:val="22"/>
              </w:rPr>
              <w:t>of</w:t>
            </w:r>
            <w:r>
              <w:rPr>
                <w:spacing w:val="-7"/>
                <w:sz w:val="22"/>
              </w:rPr>
              <w:t> </w:t>
            </w:r>
            <w:r>
              <w:rPr>
                <w:spacing w:val="-2"/>
                <w:sz w:val="22"/>
              </w:rPr>
              <w:t>22/06/2022</w:t>
            </w:r>
          </w:p>
        </w:tc>
        <w:tc>
          <w:tcPr>
            <w:tcW w:w="1512" w:type="dxa"/>
          </w:tcPr>
          <w:p>
            <w:pPr>
              <w:pStyle w:val="TableParagraph"/>
              <w:spacing w:line="268" w:lineRule="exact"/>
              <w:rPr>
                <w:sz w:val="22"/>
              </w:rPr>
            </w:pPr>
            <w:r>
              <w:rPr>
                <w:spacing w:val="-5"/>
                <w:sz w:val="22"/>
              </w:rPr>
              <w:t>15</w:t>
            </w:r>
          </w:p>
        </w:tc>
        <w:tc>
          <w:tcPr>
            <w:tcW w:w="1512" w:type="dxa"/>
          </w:tcPr>
          <w:p>
            <w:pPr>
              <w:pStyle w:val="TableParagraph"/>
              <w:spacing w:line="268" w:lineRule="exact"/>
              <w:rPr>
                <w:sz w:val="22"/>
              </w:rPr>
            </w:pPr>
            <w:r>
              <w:rPr>
                <w:spacing w:val="-5"/>
                <w:sz w:val="22"/>
              </w:rPr>
              <w:t>97</w:t>
            </w:r>
          </w:p>
        </w:tc>
        <w:tc>
          <w:tcPr>
            <w:tcW w:w="1513" w:type="dxa"/>
          </w:tcPr>
          <w:p>
            <w:pPr>
              <w:pStyle w:val="TableParagraph"/>
              <w:spacing w:line="268" w:lineRule="exact"/>
              <w:rPr>
                <w:sz w:val="22"/>
              </w:rPr>
            </w:pPr>
            <w:r>
              <w:rPr>
                <w:spacing w:val="-4"/>
                <w:sz w:val="22"/>
              </w:rPr>
              <w:t>1831</w:t>
            </w:r>
          </w:p>
        </w:tc>
        <w:tc>
          <w:tcPr>
            <w:tcW w:w="1513" w:type="dxa"/>
          </w:tcPr>
          <w:p>
            <w:pPr>
              <w:pStyle w:val="TableParagraph"/>
              <w:spacing w:line="268" w:lineRule="exact"/>
              <w:rPr>
                <w:sz w:val="22"/>
              </w:rPr>
            </w:pPr>
            <w:r>
              <w:rPr>
                <w:spacing w:val="-4"/>
                <w:sz w:val="22"/>
              </w:rPr>
              <w:t>2055</w:t>
            </w:r>
          </w:p>
        </w:tc>
      </w:tr>
      <w:tr>
        <w:trPr>
          <w:trHeight w:val="537" w:hRule="atLeast"/>
        </w:trPr>
        <w:tc>
          <w:tcPr>
            <w:tcW w:w="3682" w:type="dxa"/>
            <w:tcBorders>
              <w:left w:val="single" w:sz="6" w:space="0" w:color="000000"/>
            </w:tcBorders>
          </w:tcPr>
          <w:p>
            <w:pPr>
              <w:pStyle w:val="TableParagraph"/>
              <w:spacing w:line="268" w:lineRule="exact"/>
              <w:ind w:left="105"/>
              <w:rPr>
                <w:sz w:val="22"/>
              </w:rPr>
            </w:pPr>
            <w:r>
              <w:rPr>
                <w:sz w:val="22"/>
              </w:rPr>
              <w:t>Percentage</w:t>
            </w:r>
            <w:r>
              <w:rPr>
                <w:spacing w:val="-4"/>
                <w:sz w:val="22"/>
              </w:rPr>
              <w:t> </w:t>
            </w:r>
            <w:r>
              <w:rPr>
                <w:sz w:val="22"/>
              </w:rPr>
              <w:t>of</w:t>
            </w:r>
            <w:r>
              <w:rPr>
                <w:spacing w:val="-4"/>
                <w:sz w:val="22"/>
              </w:rPr>
              <w:t> </w:t>
            </w:r>
            <w:r>
              <w:rPr>
                <w:sz w:val="22"/>
              </w:rPr>
              <w:t>matters</w:t>
            </w:r>
            <w:r>
              <w:rPr>
                <w:spacing w:val="-4"/>
                <w:sz w:val="22"/>
              </w:rPr>
              <w:t> </w:t>
            </w:r>
            <w:r>
              <w:rPr>
                <w:sz w:val="22"/>
              </w:rPr>
              <w:t>lodged</w:t>
            </w:r>
            <w:r>
              <w:rPr>
                <w:spacing w:val="-2"/>
                <w:sz w:val="22"/>
              </w:rPr>
              <w:t> </w:t>
            </w:r>
            <w:r>
              <w:rPr>
                <w:sz w:val="22"/>
              </w:rPr>
              <w:t>in</w:t>
            </w:r>
            <w:r>
              <w:rPr>
                <w:spacing w:val="-2"/>
                <w:sz w:val="22"/>
              </w:rPr>
              <w:t> </w:t>
            </w:r>
            <w:r>
              <w:rPr>
                <w:spacing w:val="-4"/>
                <w:sz w:val="22"/>
              </w:rPr>
              <w:t>that</w:t>
            </w:r>
          </w:p>
          <w:p>
            <w:pPr>
              <w:pStyle w:val="TableParagraph"/>
              <w:spacing w:line="249" w:lineRule="exact"/>
              <w:ind w:left="105"/>
              <w:rPr>
                <w:sz w:val="22"/>
              </w:rPr>
            </w:pPr>
            <w:r>
              <w:rPr>
                <w:sz w:val="22"/>
              </w:rPr>
              <w:t>year</w:t>
            </w:r>
            <w:r>
              <w:rPr>
                <w:spacing w:val="-2"/>
                <w:sz w:val="22"/>
              </w:rPr>
              <w:t> </w:t>
            </w:r>
            <w:r>
              <w:rPr>
                <w:sz w:val="22"/>
              </w:rPr>
              <w:t>finalised</w:t>
            </w:r>
            <w:r>
              <w:rPr>
                <w:spacing w:val="-2"/>
                <w:sz w:val="22"/>
              </w:rPr>
              <w:t> </w:t>
            </w:r>
            <w:r>
              <w:rPr>
                <w:sz w:val="22"/>
              </w:rPr>
              <w:t>as</w:t>
            </w:r>
            <w:r>
              <w:rPr>
                <w:spacing w:val="-3"/>
                <w:sz w:val="22"/>
              </w:rPr>
              <w:t> </w:t>
            </w:r>
            <w:r>
              <w:rPr>
                <w:sz w:val="22"/>
              </w:rPr>
              <w:t>of</w:t>
            </w:r>
            <w:r>
              <w:rPr>
                <w:spacing w:val="-3"/>
                <w:sz w:val="22"/>
              </w:rPr>
              <w:t> </w:t>
            </w:r>
            <w:r>
              <w:rPr>
                <w:spacing w:val="-2"/>
                <w:sz w:val="22"/>
              </w:rPr>
              <w:t>22/06/2022</w:t>
            </w:r>
          </w:p>
        </w:tc>
        <w:tc>
          <w:tcPr>
            <w:tcW w:w="1512" w:type="dxa"/>
          </w:tcPr>
          <w:p>
            <w:pPr>
              <w:pStyle w:val="TableParagraph"/>
              <w:spacing w:line="268" w:lineRule="exact"/>
              <w:rPr>
                <w:sz w:val="22"/>
              </w:rPr>
            </w:pPr>
            <w:r>
              <w:rPr>
                <w:spacing w:val="-5"/>
                <w:sz w:val="22"/>
              </w:rPr>
              <w:t>99%</w:t>
            </w:r>
          </w:p>
        </w:tc>
        <w:tc>
          <w:tcPr>
            <w:tcW w:w="1512" w:type="dxa"/>
          </w:tcPr>
          <w:p>
            <w:pPr>
              <w:pStyle w:val="TableParagraph"/>
              <w:spacing w:line="268" w:lineRule="exact"/>
              <w:rPr>
                <w:sz w:val="22"/>
              </w:rPr>
            </w:pPr>
            <w:r>
              <w:rPr>
                <w:spacing w:val="-5"/>
                <w:sz w:val="22"/>
              </w:rPr>
              <w:t>94%</w:t>
            </w:r>
          </w:p>
        </w:tc>
        <w:tc>
          <w:tcPr>
            <w:tcW w:w="1513" w:type="dxa"/>
          </w:tcPr>
          <w:p>
            <w:pPr>
              <w:pStyle w:val="TableParagraph"/>
              <w:spacing w:line="268" w:lineRule="exact"/>
              <w:rPr>
                <w:sz w:val="22"/>
              </w:rPr>
            </w:pPr>
            <w:r>
              <w:rPr>
                <w:spacing w:val="-5"/>
                <w:sz w:val="22"/>
              </w:rPr>
              <w:t>60%</w:t>
            </w:r>
          </w:p>
        </w:tc>
        <w:tc>
          <w:tcPr>
            <w:tcW w:w="1513" w:type="dxa"/>
          </w:tcPr>
          <w:p>
            <w:pPr>
              <w:pStyle w:val="TableParagraph"/>
              <w:spacing w:line="268" w:lineRule="exact"/>
              <w:rPr>
                <w:sz w:val="22"/>
              </w:rPr>
            </w:pPr>
            <w:r>
              <w:rPr>
                <w:spacing w:val="-5"/>
                <w:sz w:val="22"/>
              </w:rPr>
              <w:t>14%</w:t>
            </w:r>
          </w:p>
        </w:tc>
      </w:tr>
      <w:tr>
        <w:trPr>
          <w:trHeight w:val="537" w:hRule="atLeast"/>
        </w:trPr>
        <w:tc>
          <w:tcPr>
            <w:tcW w:w="3682" w:type="dxa"/>
            <w:tcBorders>
              <w:left w:val="single" w:sz="6" w:space="0" w:color="000000"/>
            </w:tcBorders>
          </w:tcPr>
          <w:p>
            <w:pPr>
              <w:pStyle w:val="TableParagraph"/>
              <w:spacing w:line="268" w:lineRule="exact"/>
              <w:ind w:left="105"/>
              <w:rPr>
                <w:sz w:val="22"/>
              </w:rPr>
            </w:pPr>
            <w:r>
              <w:rPr>
                <w:sz w:val="22"/>
              </w:rPr>
              <w:t>Number</w:t>
            </w:r>
            <w:r>
              <w:rPr>
                <w:spacing w:val="-4"/>
                <w:sz w:val="22"/>
              </w:rPr>
              <w:t> </w:t>
            </w:r>
            <w:r>
              <w:rPr>
                <w:sz w:val="22"/>
              </w:rPr>
              <w:t>of</w:t>
            </w:r>
            <w:r>
              <w:rPr>
                <w:spacing w:val="-3"/>
                <w:sz w:val="22"/>
              </w:rPr>
              <w:t> </w:t>
            </w:r>
            <w:r>
              <w:rPr>
                <w:sz w:val="22"/>
              </w:rPr>
              <w:t>matters</w:t>
            </w:r>
            <w:r>
              <w:rPr>
                <w:spacing w:val="-3"/>
                <w:sz w:val="22"/>
              </w:rPr>
              <w:t> </w:t>
            </w:r>
            <w:r>
              <w:rPr>
                <w:sz w:val="22"/>
              </w:rPr>
              <w:t>taking</w:t>
            </w:r>
            <w:r>
              <w:rPr>
                <w:spacing w:val="-5"/>
                <w:sz w:val="22"/>
              </w:rPr>
              <w:t> </w:t>
            </w:r>
            <w:r>
              <w:rPr>
                <w:sz w:val="22"/>
              </w:rPr>
              <w:t>more </w:t>
            </w:r>
            <w:r>
              <w:rPr>
                <w:spacing w:val="-4"/>
                <w:sz w:val="22"/>
              </w:rPr>
              <w:t>than</w:t>
            </w:r>
          </w:p>
          <w:p>
            <w:pPr>
              <w:pStyle w:val="TableParagraph"/>
              <w:spacing w:line="249" w:lineRule="exact"/>
              <w:ind w:left="105"/>
              <w:rPr>
                <w:sz w:val="22"/>
              </w:rPr>
            </w:pPr>
            <w:r>
              <w:rPr>
                <w:sz w:val="22"/>
              </w:rPr>
              <w:t>2</w:t>
            </w:r>
            <w:r>
              <w:rPr>
                <w:spacing w:val="-3"/>
                <w:sz w:val="22"/>
              </w:rPr>
              <w:t> </w:t>
            </w:r>
            <w:r>
              <w:rPr>
                <w:sz w:val="22"/>
              </w:rPr>
              <w:t>years</w:t>
            </w:r>
            <w:r>
              <w:rPr>
                <w:spacing w:val="-3"/>
                <w:sz w:val="22"/>
              </w:rPr>
              <w:t> </w:t>
            </w:r>
            <w:r>
              <w:rPr>
                <w:sz w:val="22"/>
              </w:rPr>
              <w:t>(lodged</w:t>
            </w:r>
            <w:r>
              <w:rPr>
                <w:spacing w:val="-2"/>
                <w:sz w:val="22"/>
              </w:rPr>
              <w:t> </w:t>
            </w:r>
            <w:r>
              <w:rPr>
                <w:sz w:val="22"/>
              </w:rPr>
              <w:t>prior</w:t>
            </w:r>
            <w:r>
              <w:rPr>
                <w:spacing w:val="-3"/>
                <w:sz w:val="22"/>
              </w:rPr>
              <w:t> </w:t>
            </w:r>
            <w:r>
              <w:rPr>
                <w:sz w:val="22"/>
              </w:rPr>
              <w:t>to</w:t>
            </w:r>
            <w:r>
              <w:rPr>
                <w:spacing w:val="-3"/>
                <w:sz w:val="22"/>
              </w:rPr>
              <w:t> </w:t>
            </w:r>
            <w:r>
              <w:rPr>
                <w:spacing w:val="-2"/>
                <w:sz w:val="22"/>
              </w:rPr>
              <w:t>22/06/2020)</w:t>
            </w:r>
          </w:p>
        </w:tc>
        <w:tc>
          <w:tcPr>
            <w:tcW w:w="1512" w:type="dxa"/>
          </w:tcPr>
          <w:p>
            <w:pPr>
              <w:pStyle w:val="TableParagraph"/>
              <w:spacing w:line="268" w:lineRule="exact"/>
              <w:rPr>
                <w:sz w:val="22"/>
              </w:rPr>
            </w:pPr>
            <w:r>
              <w:rPr>
                <w:spacing w:val="-5"/>
                <w:sz w:val="22"/>
              </w:rPr>
              <w:t>53</w:t>
            </w:r>
          </w:p>
          <w:p>
            <w:pPr>
              <w:pStyle w:val="TableParagraph"/>
              <w:spacing w:line="249" w:lineRule="exact"/>
              <w:rPr>
                <w:sz w:val="22"/>
              </w:rPr>
            </w:pPr>
            <w:r>
              <w:rPr>
                <w:spacing w:val="-2"/>
                <w:sz w:val="22"/>
              </w:rPr>
              <w:t>3.22%</w:t>
            </w:r>
          </w:p>
        </w:tc>
        <w:tc>
          <w:tcPr>
            <w:tcW w:w="1512" w:type="dxa"/>
          </w:tcPr>
          <w:p>
            <w:pPr>
              <w:pStyle w:val="TableParagraph"/>
              <w:spacing w:line="268" w:lineRule="exact"/>
              <w:rPr>
                <w:sz w:val="22"/>
              </w:rPr>
            </w:pPr>
            <w:r>
              <w:rPr>
                <w:spacing w:val="-5"/>
                <w:sz w:val="22"/>
              </w:rPr>
              <w:t>33</w:t>
            </w:r>
          </w:p>
          <w:p>
            <w:pPr>
              <w:pStyle w:val="TableParagraph"/>
              <w:spacing w:line="249" w:lineRule="exact"/>
              <w:rPr>
                <w:sz w:val="22"/>
              </w:rPr>
            </w:pPr>
            <w:r>
              <w:rPr>
                <w:spacing w:val="-2"/>
                <w:sz w:val="22"/>
              </w:rPr>
              <w:t>4.68%</w:t>
            </w:r>
          </w:p>
        </w:tc>
        <w:tc>
          <w:tcPr>
            <w:tcW w:w="1513" w:type="dxa"/>
          </w:tcPr>
          <w:p>
            <w:pPr>
              <w:pStyle w:val="TableParagraph"/>
              <w:ind w:left="0"/>
              <w:rPr>
                <w:rFonts w:ascii="Times New Roman"/>
                <w:sz w:val="20"/>
              </w:rPr>
            </w:pPr>
          </w:p>
        </w:tc>
        <w:tc>
          <w:tcPr>
            <w:tcW w:w="1513" w:type="dxa"/>
          </w:tcPr>
          <w:p>
            <w:pPr>
              <w:pStyle w:val="TableParagraph"/>
              <w:ind w:left="0"/>
              <w:rPr>
                <w:rFonts w:ascii="Times New Roman"/>
                <w:sz w:val="20"/>
              </w:rPr>
            </w:pPr>
          </w:p>
        </w:tc>
      </w:tr>
    </w:tbl>
    <w:p>
      <w:pPr>
        <w:pStyle w:val="BodyText"/>
      </w:pPr>
    </w:p>
    <w:p>
      <w:pPr>
        <w:pStyle w:val="BodyText"/>
        <w:spacing w:before="2"/>
      </w:pPr>
    </w:p>
    <w:p>
      <w:pPr>
        <w:pStyle w:val="BodyText"/>
        <w:ind w:left="360" w:right="621"/>
        <w:jc w:val="both"/>
      </w:pPr>
      <w:r>
        <w:rPr/>
        <w:t>The</w:t>
      </w:r>
      <w:r>
        <w:rPr>
          <w:spacing w:val="-1"/>
        </w:rPr>
        <w:t> </w:t>
      </w:r>
      <w:r>
        <w:rPr/>
        <w:t>NDIA’s</w:t>
      </w:r>
      <w:r>
        <w:rPr>
          <w:spacing w:val="-4"/>
        </w:rPr>
        <w:t> </w:t>
      </w:r>
      <w:r>
        <w:rPr/>
        <w:t>most</w:t>
      </w:r>
      <w:r>
        <w:rPr>
          <w:spacing w:val="-1"/>
        </w:rPr>
        <w:t> </w:t>
      </w:r>
      <w:r>
        <w:rPr/>
        <w:t>recent</w:t>
      </w:r>
      <w:r>
        <w:rPr>
          <w:spacing w:val="-2"/>
        </w:rPr>
        <w:t> </w:t>
      </w:r>
      <w:r>
        <w:rPr/>
        <w:t>‘</w:t>
      </w:r>
      <w:r>
        <w:rPr>
          <w:i/>
        </w:rPr>
        <w:t>NDIS</w:t>
      </w:r>
      <w:r>
        <w:rPr>
          <w:i/>
          <w:spacing w:val="-1"/>
        </w:rPr>
        <w:t> </w:t>
      </w:r>
      <w:r>
        <w:rPr>
          <w:i/>
        </w:rPr>
        <w:t>Quarterly</w:t>
      </w:r>
      <w:r>
        <w:rPr>
          <w:i/>
          <w:spacing w:val="-3"/>
        </w:rPr>
        <w:t> </w:t>
      </w:r>
      <w:r>
        <w:rPr>
          <w:i/>
        </w:rPr>
        <w:t>Report</w:t>
      </w:r>
      <w:r>
        <w:rPr>
          <w:i/>
          <w:spacing w:val="-2"/>
        </w:rPr>
        <w:t> </w:t>
      </w:r>
      <w:r>
        <w:rPr>
          <w:i/>
        </w:rPr>
        <w:t>to</w:t>
      </w:r>
      <w:r>
        <w:rPr>
          <w:i/>
          <w:spacing w:val="-2"/>
        </w:rPr>
        <w:t> </w:t>
      </w:r>
      <w:r>
        <w:rPr>
          <w:i/>
        </w:rPr>
        <w:t>Disability</w:t>
      </w:r>
      <w:r>
        <w:rPr>
          <w:i/>
          <w:spacing w:val="-2"/>
        </w:rPr>
        <w:t> </w:t>
      </w:r>
      <w:r>
        <w:rPr>
          <w:i/>
        </w:rPr>
        <w:t>Ministers</w:t>
      </w:r>
      <w:r>
        <w:rPr/>
        <w:t>’</w:t>
      </w:r>
      <w:r>
        <w:rPr>
          <w:spacing w:val="-2"/>
        </w:rPr>
        <w:t> </w:t>
      </w:r>
      <w:r>
        <w:rPr/>
        <w:t>(Q3</w:t>
      </w:r>
      <w:r>
        <w:rPr>
          <w:spacing w:val="-3"/>
        </w:rPr>
        <w:t> </w:t>
      </w:r>
      <w:r>
        <w:rPr/>
        <w:t>2021-22)</w:t>
      </w:r>
      <w:r>
        <w:rPr>
          <w:spacing w:val="-2"/>
        </w:rPr>
        <w:t> </w:t>
      </w:r>
      <w:r>
        <w:rPr/>
        <w:t>noted</w:t>
      </w:r>
      <w:r>
        <w:rPr>
          <w:spacing w:val="-5"/>
        </w:rPr>
        <w:t> </w:t>
      </w:r>
      <w:r>
        <w:rPr/>
        <w:t>they</w:t>
      </w:r>
      <w:r>
        <w:rPr>
          <w:spacing w:val="-2"/>
        </w:rPr>
        <w:t> </w:t>
      </w:r>
      <w:r>
        <w:rPr/>
        <w:t>are</w:t>
      </w:r>
      <w:r>
        <w:rPr>
          <w:spacing w:val="-1"/>
        </w:rPr>
        <w:t> </w:t>
      </w:r>
      <w:r>
        <w:rPr/>
        <w:t>“seeing</w:t>
      </w:r>
      <w:r>
        <w:rPr>
          <w:spacing w:val="-5"/>
        </w:rPr>
        <w:t> </w:t>
      </w:r>
      <w:r>
        <w:rPr/>
        <w:t>an increasing number of cases proceeding to a (substantive) hearing in</w:t>
      </w:r>
      <w:r>
        <w:rPr>
          <w:spacing w:val="-1"/>
        </w:rPr>
        <w:t> </w:t>
      </w:r>
      <w:r>
        <w:rPr/>
        <w:t>most recent quarters, which is consistent with the increasing number of AAT matters and the rising complexity in the multitude of the supports being requested</w:t>
      </w:r>
      <w:r>
        <w:rPr>
          <w:spacing w:val="-2"/>
        </w:rPr>
        <w:t> </w:t>
      </w:r>
      <w:r>
        <w:rPr/>
        <w:t>for</w:t>
      </w:r>
      <w:r>
        <w:rPr>
          <w:spacing w:val="-2"/>
        </w:rPr>
        <w:t> </w:t>
      </w:r>
      <w:r>
        <w:rPr/>
        <w:t>review</w:t>
      </w:r>
      <w:r>
        <w:rPr>
          <w:spacing w:val="-2"/>
        </w:rPr>
        <w:t> </w:t>
      </w:r>
      <w:r>
        <w:rPr/>
        <w:t>by</w:t>
      </w:r>
      <w:r>
        <w:rPr>
          <w:spacing w:val="-2"/>
        </w:rPr>
        <w:t> </w:t>
      </w:r>
      <w:r>
        <w:rPr/>
        <w:t>applicants”.</w:t>
      </w:r>
      <w:r>
        <w:rPr>
          <w:vertAlign w:val="superscript"/>
        </w:rPr>
        <w:t>39</w:t>
      </w:r>
      <w:r>
        <w:rPr>
          <w:spacing w:val="-3"/>
          <w:vertAlign w:val="baseline"/>
        </w:rPr>
        <w:t> </w:t>
      </w:r>
      <w:r>
        <w:rPr>
          <w:vertAlign w:val="baseline"/>
        </w:rPr>
        <w:t>This</w:t>
      </w:r>
      <w:r>
        <w:rPr>
          <w:spacing w:val="-2"/>
          <w:vertAlign w:val="baseline"/>
        </w:rPr>
        <w:t> </w:t>
      </w:r>
      <w:r>
        <w:rPr>
          <w:vertAlign w:val="baseline"/>
        </w:rPr>
        <w:t>suggests</w:t>
      </w:r>
      <w:r>
        <w:rPr>
          <w:spacing w:val="-4"/>
          <w:vertAlign w:val="baseline"/>
        </w:rPr>
        <w:t> </w:t>
      </w:r>
      <w:r>
        <w:rPr>
          <w:vertAlign w:val="baseline"/>
        </w:rPr>
        <w:t>that</w:t>
      </w:r>
      <w:r>
        <w:rPr>
          <w:spacing w:val="-2"/>
          <w:vertAlign w:val="baseline"/>
        </w:rPr>
        <w:t> </w:t>
      </w:r>
      <w:r>
        <w:rPr>
          <w:vertAlign w:val="baseline"/>
        </w:rPr>
        <w:t>while</w:t>
      </w:r>
      <w:r>
        <w:rPr>
          <w:spacing w:val="-4"/>
          <w:vertAlign w:val="baseline"/>
        </w:rPr>
        <w:t> </w:t>
      </w:r>
      <w:r>
        <w:rPr>
          <w:vertAlign w:val="baseline"/>
        </w:rPr>
        <w:t>the</w:t>
      </w:r>
      <w:r>
        <w:rPr>
          <w:spacing w:val="-4"/>
          <w:vertAlign w:val="baseline"/>
        </w:rPr>
        <w:t> </w:t>
      </w:r>
      <w:r>
        <w:rPr>
          <w:vertAlign w:val="baseline"/>
        </w:rPr>
        <w:t>median</w:t>
      </w:r>
      <w:r>
        <w:rPr>
          <w:spacing w:val="-3"/>
          <w:vertAlign w:val="baseline"/>
        </w:rPr>
        <w:t> </w:t>
      </w:r>
      <w:r>
        <w:rPr>
          <w:vertAlign w:val="baseline"/>
        </w:rPr>
        <w:t>time</w:t>
      </w:r>
      <w:r>
        <w:rPr>
          <w:spacing w:val="-4"/>
          <w:vertAlign w:val="baseline"/>
        </w:rPr>
        <w:t> </w:t>
      </w:r>
      <w:r>
        <w:rPr>
          <w:vertAlign w:val="baseline"/>
        </w:rPr>
        <w:t>to</w:t>
      </w:r>
      <w:r>
        <w:rPr>
          <w:spacing w:val="-3"/>
          <w:vertAlign w:val="baseline"/>
        </w:rPr>
        <w:t> </w:t>
      </w:r>
      <w:r>
        <w:rPr>
          <w:vertAlign w:val="baseline"/>
        </w:rPr>
        <w:t>finalisation</w:t>
      </w:r>
      <w:r>
        <w:rPr>
          <w:spacing w:val="-3"/>
          <w:vertAlign w:val="baseline"/>
        </w:rPr>
        <w:t> </w:t>
      </w:r>
      <w:r>
        <w:rPr>
          <w:vertAlign w:val="baseline"/>
        </w:rPr>
        <w:t>remains</w:t>
      </w:r>
      <w:r>
        <w:rPr>
          <w:spacing w:val="-4"/>
          <w:vertAlign w:val="baseline"/>
        </w:rPr>
        <w:t> </w:t>
      </w:r>
      <w:r>
        <w:rPr>
          <w:vertAlign w:val="baseline"/>
        </w:rPr>
        <w:t>steady, the number of individuals facing long delays at the AAT may still be growing.</w:t>
      </w:r>
    </w:p>
    <w:p>
      <w:pPr>
        <w:pStyle w:val="BodyText"/>
        <w:rPr>
          <w:sz w:val="20"/>
        </w:rPr>
      </w:pPr>
    </w:p>
    <w:p>
      <w:pPr>
        <w:pStyle w:val="BodyText"/>
        <w:spacing w:before="9"/>
        <w:rPr>
          <w:sz w:val="13"/>
        </w:rPr>
      </w:pPr>
      <w:r>
        <w:rPr/>
        <w:pict>
          <v:rect style="position:absolute;margin-left:54pt;margin-top:9.618838pt;width:144.050pt;height:.71997pt;mso-position-horizontal-relative:page;mso-position-vertical-relative:paragraph;z-index:-15709696;mso-wrap-distance-left:0;mso-wrap-distance-right:0" id="docshape135" filled="true" fillcolor="#000000" stroked="false">
            <v:fill type="solid"/>
            <w10:wrap type="topAndBottom"/>
          </v:rect>
        </w:pict>
      </w:r>
    </w:p>
    <w:p>
      <w:pPr>
        <w:spacing w:before="100"/>
        <w:ind w:left="360" w:right="2019" w:firstLine="0"/>
        <w:jc w:val="left"/>
        <w:rPr>
          <w:sz w:val="20"/>
        </w:rPr>
      </w:pPr>
      <w:r>
        <w:rPr>
          <w:sz w:val="20"/>
          <w:vertAlign w:val="superscript"/>
        </w:rPr>
        <w:t>38</w:t>
      </w:r>
      <w:r>
        <w:rPr>
          <w:sz w:val="20"/>
          <w:vertAlign w:val="baseline"/>
        </w:rPr>
        <w:t> ‘AAT Caseload Report: For the period 1 July 2021 to 31 May 2022’, </w:t>
      </w:r>
      <w:hyperlink r:id="rId26">
        <w:r>
          <w:rPr>
            <w:color w:val="0462C1"/>
            <w:spacing w:val="-2"/>
            <w:sz w:val="20"/>
            <w:u w:val="single" w:color="0462C1"/>
            <w:vertAlign w:val="baseline"/>
          </w:rPr>
          <w:t>https://www.aat.gov.au/AAT/media/AAT/Files/Statistics/AAT-Whole-of-Tribunal-Statistics-2021-22.pdf.</w:t>
        </w:r>
      </w:hyperlink>
      <w:r>
        <w:rPr>
          <w:color w:val="0462C1"/>
          <w:spacing w:val="80"/>
          <w:sz w:val="20"/>
          <w:vertAlign w:val="baseline"/>
        </w:rPr>
        <w:t> </w:t>
      </w:r>
      <w:r>
        <w:rPr>
          <w:sz w:val="20"/>
          <w:vertAlign w:val="superscript"/>
        </w:rPr>
        <w:t>39</w:t>
      </w:r>
      <w:r>
        <w:rPr>
          <w:sz w:val="20"/>
          <w:vertAlign w:val="baseline"/>
        </w:rPr>
        <w:t> ‘</w:t>
      </w:r>
      <w:r>
        <w:rPr>
          <w:i/>
          <w:sz w:val="20"/>
          <w:vertAlign w:val="baseline"/>
        </w:rPr>
        <w:t>NDIS Quarterly Report to Disability Ministers</w:t>
      </w:r>
      <w:r>
        <w:rPr>
          <w:sz w:val="20"/>
          <w:vertAlign w:val="baseline"/>
        </w:rPr>
        <w:t>’ (Q3 2021-22) 31 March 2022, p 69, </w:t>
      </w:r>
      <w:r>
        <w:rPr>
          <w:spacing w:val="-2"/>
          <w:sz w:val="20"/>
          <w:vertAlign w:val="baseline"/>
        </w:rPr>
        <w:t>https:/</w:t>
      </w:r>
      <w:hyperlink r:id="rId9">
        <w:r>
          <w:rPr>
            <w:spacing w:val="-2"/>
            <w:sz w:val="20"/>
            <w:vertAlign w:val="baseline"/>
          </w:rPr>
          <w:t>/w</w:t>
        </w:r>
      </w:hyperlink>
      <w:r>
        <w:rPr>
          <w:spacing w:val="-2"/>
          <w:sz w:val="20"/>
          <w:vertAlign w:val="baseline"/>
        </w:rPr>
        <w:t>w</w:t>
      </w:r>
      <w:hyperlink r:id="rId9">
        <w:r>
          <w:rPr>
            <w:spacing w:val="-2"/>
            <w:sz w:val="20"/>
            <w:vertAlign w:val="baseline"/>
          </w:rPr>
          <w:t>w.ndis.gov.au/media/4466/download?attachment.</w:t>
        </w:r>
      </w:hyperlink>
    </w:p>
    <w:p>
      <w:pPr>
        <w:spacing w:after="0"/>
        <w:jc w:val="left"/>
        <w:rPr>
          <w:sz w:val="20"/>
        </w:rPr>
        <w:sectPr>
          <w:pgSz w:w="11900" w:h="16850"/>
          <w:pgMar w:header="463" w:footer="611" w:top="660" w:bottom="800" w:left="720" w:right="360"/>
        </w:sectPr>
      </w:pPr>
    </w:p>
    <w:p>
      <w:pPr>
        <w:pStyle w:val="BodyText"/>
        <w:rPr>
          <w:sz w:val="20"/>
        </w:rPr>
      </w:pPr>
    </w:p>
    <w:p>
      <w:pPr>
        <w:pStyle w:val="BodyText"/>
        <w:rPr>
          <w:sz w:val="20"/>
        </w:rPr>
      </w:pPr>
    </w:p>
    <w:p>
      <w:pPr>
        <w:pStyle w:val="BodyText"/>
        <w:rPr>
          <w:sz w:val="20"/>
        </w:rPr>
      </w:pPr>
    </w:p>
    <w:p>
      <w:pPr>
        <w:pStyle w:val="BodyText"/>
        <w:spacing w:before="1"/>
      </w:pPr>
    </w:p>
    <w:p>
      <w:pPr>
        <w:pStyle w:val="Heading1"/>
        <w:spacing w:before="44"/>
      </w:pPr>
      <w:bookmarkStart w:name="_bookmark13" w:id="14"/>
      <w:bookmarkEnd w:id="14"/>
      <w:r>
        <w:rPr>
          <w:b w:val="0"/>
        </w:rPr>
      </w:r>
      <w:r>
        <w:rPr>
          <w:color w:val="808080"/>
        </w:rPr>
        <w:t>Next </w:t>
      </w:r>
      <w:r>
        <w:rPr>
          <w:color w:val="808080"/>
          <w:spacing w:val="-2"/>
        </w:rPr>
        <w:t>steps</w:t>
      </w:r>
    </w:p>
    <w:p>
      <w:pPr>
        <w:pStyle w:val="BodyText"/>
        <w:spacing w:before="118"/>
        <w:ind w:left="360" w:right="619"/>
        <w:jc w:val="both"/>
      </w:pPr>
      <w:r>
        <w:rPr/>
        <w:t>QAI</w:t>
      </w:r>
      <w:r>
        <w:rPr>
          <w:spacing w:val="-10"/>
        </w:rPr>
        <w:t> </w:t>
      </w:r>
      <w:r>
        <w:rPr/>
        <w:t>thanks</w:t>
      </w:r>
      <w:r>
        <w:rPr>
          <w:spacing w:val="-9"/>
        </w:rPr>
        <w:t> </w:t>
      </w:r>
      <w:r>
        <w:rPr/>
        <w:t>the</w:t>
      </w:r>
      <w:r>
        <w:rPr>
          <w:spacing w:val="-11"/>
        </w:rPr>
        <w:t> </w:t>
      </w:r>
      <w:r>
        <w:rPr/>
        <w:t>Department</w:t>
      </w:r>
      <w:r>
        <w:rPr>
          <w:spacing w:val="-11"/>
        </w:rPr>
        <w:t> </w:t>
      </w:r>
      <w:r>
        <w:rPr/>
        <w:t>of</w:t>
      </w:r>
      <w:r>
        <w:rPr>
          <w:spacing w:val="-9"/>
        </w:rPr>
        <w:t> </w:t>
      </w:r>
      <w:r>
        <w:rPr/>
        <w:t>Seniors,</w:t>
      </w:r>
      <w:r>
        <w:rPr>
          <w:spacing w:val="-9"/>
        </w:rPr>
        <w:t> </w:t>
      </w:r>
      <w:r>
        <w:rPr/>
        <w:t>Disability</w:t>
      </w:r>
      <w:r>
        <w:rPr>
          <w:spacing w:val="-8"/>
        </w:rPr>
        <w:t> </w:t>
      </w:r>
      <w:r>
        <w:rPr/>
        <w:t>Services</w:t>
      </w:r>
      <w:r>
        <w:rPr>
          <w:spacing w:val="-8"/>
        </w:rPr>
        <w:t> </w:t>
      </w:r>
      <w:r>
        <w:rPr/>
        <w:t>and</w:t>
      </w:r>
      <w:r>
        <w:rPr>
          <w:spacing w:val="-10"/>
        </w:rPr>
        <w:t> </w:t>
      </w:r>
      <w:r>
        <w:rPr/>
        <w:t>Aboriginal</w:t>
      </w:r>
      <w:r>
        <w:rPr>
          <w:spacing w:val="-10"/>
        </w:rPr>
        <w:t> </w:t>
      </w:r>
      <w:r>
        <w:rPr/>
        <w:t>and</w:t>
      </w:r>
      <w:r>
        <w:rPr>
          <w:spacing w:val="-10"/>
        </w:rPr>
        <w:t> </w:t>
      </w:r>
      <w:r>
        <w:rPr/>
        <w:t>Torres</w:t>
      </w:r>
      <w:r>
        <w:rPr>
          <w:spacing w:val="-9"/>
        </w:rPr>
        <w:t> </w:t>
      </w:r>
      <w:r>
        <w:rPr/>
        <w:t>Strait</w:t>
      </w:r>
      <w:r>
        <w:rPr>
          <w:spacing w:val="-8"/>
        </w:rPr>
        <w:t> </w:t>
      </w:r>
      <w:r>
        <w:rPr/>
        <w:t>Islander</w:t>
      </w:r>
      <w:r>
        <w:rPr>
          <w:spacing w:val="-11"/>
        </w:rPr>
        <w:t> </w:t>
      </w:r>
      <w:r>
        <w:rPr/>
        <w:t>Partnerships for the opportunity to undertake research and prepare this report.</w:t>
      </w:r>
      <w:r>
        <w:rPr>
          <w:spacing w:val="40"/>
        </w:rPr>
        <w:t> </w:t>
      </w:r>
      <w:r>
        <w:rPr/>
        <w:t>The demand for individual advocacy services</w:t>
      </w:r>
      <w:r>
        <w:rPr>
          <w:spacing w:val="-5"/>
        </w:rPr>
        <w:t> </w:t>
      </w:r>
      <w:r>
        <w:rPr/>
        <w:t>far</w:t>
      </w:r>
      <w:r>
        <w:rPr>
          <w:spacing w:val="-7"/>
        </w:rPr>
        <w:t> </w:t>
      </w:r>
      <w:r>
        <w:rPr/>
        <w:t>exceeds</w:t>
      </w:r>
      <w:r>
        <w:rPr>
          <w:spacing w:val="-7"/>
        </w:rPr>
        <w:t> </w:t>
      </w:r>
      <w:r>
        <w:rPr/>
        <w:t>the</w:t>
      </w:r>
      <w:r>
        <w:rPr>
          <w:spacing w:val="-7"/>
        </w:rPr>
        <w:t> </w:t>
      </w:r>
      <w:r>
        <w:rPr/>
        <w:t>capacity</w:t>
      </w:r>
      <w:r>
        <w:rPr>
          <w:spacing w:val="-6"/>
        </w:rPr>
        <w:t> </w:t>
      </w:r>
      <w:r>
        <w:rPr/>
        <w:t>of</w:t>
      </w:r>
      <w:r>
        <w:rPr>
          <w:spacing w:val="-7"/>
        </w:rPr>
        <w:t> </w:t>
      </w:r>
      <w:r>
        <w:rPr/>
        <w:t>our</w:t>
      </w:r>
      <w:r>
        <w:rPr>
          <w:spacing w:val="-7"/>
        </w:rPr>
        <w:t> </w:t>
      </w:r>
      <w:r>
        <w:rPr/>
        <w:t>advocates</w:t>
      </w:r>
      <w:r>
        <w:rPr>
          <w:spacing w:val="-5"/>
        </w:rPr>
        <w:t> </w:t>
      </w:r>
      <w:r>
        <w:rPr/>
        <w:t>within</w:t>
      </w:r>
      <w:r>
        <w:rPr>
          <w:spacing w:val="-5"/>
        </w:rPr>
        <w:t> </w:t>
      </w:r>
      <w:r>
        <w:rPr/>
        <w:t>our</w:t>
      </w:r>
      <w:r>
        <w:rPr>
          <w:spacing w:val="-4"/>
        </w:rPr>
        <w:t> </w:t>
      </w:r>
      <w:r>
        <w:rPr/>
        <w:t>NDIS</w:t>
      </w:r>
      <w:r>
        <w:rPr>
          <w:spacing w:val="-5"/>
        </w:rPr>
        <w:t> </w:t>
      </w:r>
      <w:r>
        <w:rPr/>
        <w:t>Advocacy</w:t>
      </w:r>
      <w:r>
        <w:rPr>
          <w:spacing w:val="-6"/>
        </w:rPr>
        <w:t> </w:t>
      </w:r>
      <w:r>
        <w:rPr/>
        <w:t>Practice.</w:t>
      </w:r>
      <w:r>
        <w:rPr>
          <w:spacing w:val="39"/>
        </w:rPr>
        <w:t> </w:t>
      </w:r>
      <w:r>
        <w:rPr/>
        <w:t>Although</w:t>
      </w:r>
      <w:r>
        <w:rPr>
          <w:spacing w:val="-5"/>
        </w:rPr>
        <w:t> </w:t>
      </w:r>
      <w:r>
        <w:rPr/>
        <w:t>advocating</w:t>
      </w:r>
      <w:r>
        <w:rPr>
          <w:spacing w:val="-5"/>
        </w:rPr>
        <w:t> </w:t>
      </w:r>
      <w:r>
        <w:rPr/>
        <w:t>for change at</w:t>
      </w:r>
      <w:r>
        <w:rPr>
          <w:spacing w:val="-4"/>
        </w:rPr>
        <w:t> </w:t>
      </w:r>
      <w:r>
        <w:rPr/>
        <w:t>a</w:t>
      </w:r>
      <w:r>
        <w:rPr>
          <w:spacing w:val="-1"/>
        </w:rPr>
        <w:t> </w:t>
      </w:r>
      <w:r>
        <w:rPr/>
        <w:t>systemic</w:t>
      </w:r>
      <w:r>
        <w:rPr>
          <w:spacing w:val="-1"/>
        </w:rPr>
        <w:t> </w:t>
      </w:r>
      <w:r>
        <w:rPr/>
        <w:t>level</w:t>
      </w:r>
      <w:r>
        <w:rPr>
          <w:spacing w:val="-4"/>
        </w:rPr>
        <w:t> </w:t>
      </w:r>
      <w:r>
        <w:rPr/>
        <w:t>is embedded</w:t>
      </w:r>
      <w:r>
        <w:rPr>
          <w:spacing w:val="-3"/>
        </w:rPr>
        <w:t> </w:t>
      </w:r>
      <w:r>
        <w:rPr/>
        <w:t>within</w:t>
      </w:r>
      <w:r>
        <w:rPr>
          <w:spacing w:val="-5"/>
        </w:rPr>
        <w:t> </w:t>
      </w:r>
      <w:r>
        <w:rPr/>
        <w:t>our</w:t>
      </w:r>
      <w:r>
        <w:rPr>
          <w:spacing w:val="-1"/>
        </w:rPr>
        <w:t> </w:t>
      </w:r>
      <w:r>
        <w:rPr/>
        <w:t>practice,</w:t>
      </w:r>
      <w:r>
        <w:rPr>
          <w:spacing w:val="-4"/>
        </w:rPr>
        <w:t> </w:t>
      </w:r>
      <w:r>
        <w:rPr/>
        <w:t>it is a</w:t>
      </w:r>
      <w:r>
        <w:rPr>
          <w:spacing w:val="-4"/>
        </w:rPr>
        <w:t> </w:t>
      </w:r>
      <w:r>
        <w:rPr/>
        <w:t>challenge</w:t>
      </w:r>
      <w:r>
        <w:rPr>
          <w:spacing w:val="-3"/>
        </w:rPr>
        <w:t> </w:t>
      </w:r>
      <w:r>
        <w:rPr/>
        <w:t>to</w:t>
      </w:r>
      <w:r>
        <w:rPr>
          <w:spacing w:val="-4"/>
        </w:rPr>
        <w:t> </w:t>
      </w:r>
      <w:r>
        <w:rPr/>
        <w:t>make</w:t>
      </w:r>
      <w:r>
        <w:rPr>
          <w:spacing w:val="-3"/>
        </w:rPr>
        <w:t> </w:t>
      </w:r>
      <w:r>
        <w:rPr/>
        <w:t>the</w:t>
      </w:r>
      <w:r>
        <w:rPr>
          <w:spacing w:val="-3"/>
        </w:rPr>
        <w:t> </w:t>
      </w:r>
      <w:r>
        <w:rPr/>
        <w:t>time to</w:t>
      </w:r>
      <w:r>
        <w:rPr>
          <w:spacing w:val="-2"/>
        </w:rPr>
        <w:t> </w:t>
      </w:r>
      <w:r>
        <w:rPr/>
        <w:t>step</w:t>
      </w:r>
      <w:r>
        <w:rPr>
          <w:spacing w:val="-5"/>
        </w:rPr>
        <w:t> </w:t>
      </w:r>
      <w:r>
        <w:rPr/>
        <w:t>back</w:t>
      </w:r>
      <w:r>
        <w:rPr>
          <w:spacing w:val="-4"/>
        </w:rPr>
        <w:t> </w:t>
      </w:r>
      <w:r>
        <w:rPr/>
        <w:t>and undertake research and analysis such as that which we have carried out via this project.</w:t>
      </w:r>
    </w:p>
    <w:p>
      <w:pPr>
        <w:pStyle w:val="BodyText"/>
        <w:spacing w:before="2"/>
      </w:pPr>
    </w:p>
    <w:p>
      <w:pPr>
        <w:pStyle w:val="BodyText"/>
        <w:ind w:left="360" w:right="618"/>
        <w:jc w:val="both"/>
      </w:pPr>
      <w:r>
        <w:rPr/>
        <w:t>As the data has verified the anecdotal stories of our clients in relation to various aspects of the NDIS review process</w:t>
      </w:r>
      <w:r>
        <w:rPr>
          <w:spacing w:val="-1"/>
        </w:rPr>
        <w:t> </w:t>
      </w:r>
      <w:r>
        <w:rPr/>
        <w:t>(both at internal and external review stages),</w:t>
      </w:r>
      <w:r>
        <w:rPr>
          <w:spacing w:val="-2"/>
        </w:rPr>
        <w:t> </w:t>
      </w:r>
      <w:r>
        <w:rPr/>
        <w:t>we</w:t>
      </w:r>
      <w:r>
        <w:rPr>
          <w:spacing w:val="-1"/>
        </w:rPr>
        <w:t> </w:t>
      </w:r>
      <w:r>
        <w:rPr/>
        <w:t>have been able to</w:t>
      </w:r>
      <w:r>
        <w:rPr>
          <w:spacing w:val="-1"/>
        </w:rPr>
        <w:t> </w:t>
      </w:r>
      <w:r>
        <w:rPr/>
        <w:t>start</w:t>
      </w:r>
      <w:r>
        <w:rPr>
          <w:spacing w:val="-2"/>
        </w:rPr>
        <w:t> </w:t>
      </w:r>
      <w:r>
        <w:rPr/>
        <w:t>modifying</w:t>
      </w:r>
      <w:r>
        <w:rPr>
          <w:spacing w:val="-3"/>
        </w:rPr>
        <w:t> </w:t>
      </w:r>
      <w:r>
        <w:rPr/>
        <w:t>our processes</w:t>
      </w:r>
      <w:r>
        <w:rPr>
          <w:spacing w:val="-2"/>
        </w:rPr>
        <w:t> </w:t>
      </w:r>
      <w:r>
        <w:rPr/>
        <w:t>and developing tools to provide more appropriate advocacy responses.</w:t>
      </w:r>
      <w:r>
        <w:rPr>
          <w:spacing w:val="40"/>
        </w:rPr>
        <w:t> </w:t>
      </w:r>
      <w:r>
        <w:rPr/>
        <w:t>For example, the significant increase in external review applications has led to longer periods of time passing before an applicant has an opportunity to discuss their concerns</w:t>
      </w:r>
      <w:r>
        <w:rPr>
          <w:spacing w:val="-2"/>
        </w:rPr>
        <w:t> </w:t>
      </w:r>
      <w:r>
        <w:rPr/>
        <w:t>with the NDIA</w:t>
      </w:r>
      <w:r>
        <w:rPr>
          <w:spacing w:val="-1"/>
        </w:rPr>
        <w:t> </w:t>
      </w:r>
      <w:r>
        <w:rPr/>
        <w:t>via a facilitated discussion with an</w:t>
      </w:r>
      <w:r>
        <w:rPr>
          <w:spacing w:val="-1"/>
        </w:rPr>
        <w:t> </w:t>
      </w:r>
      <w:r>
        <w:rPr/>
        <w:t>AAT conference registrar.</w:t>
      </w:r>
      <w:r>
        <w:rPr>
          <w:spacing w:val="40"/>
        </w:rPr>
        <w:t> </w:t>
      </w:r>
      <w:r>
        <w:rPr/>
        <w:t>We now advise</w:t>
      </w:r>
      <w:r>
        <w:rPr>
          <w:spacing w:val="-11"/>
        </w:rPr>
        <w:t> </w:t>
      </w:r>
      <w:r>
        <w:rPr/>
        <w:t>applicants</w:t>
      </w:r>
      <w:r>
        <w:rPr>
          <w:spacing w:val="-11"/>
        </w:rPr>
        <w:t> </w:t>
      </w:r>
      <w:r>
        <w:rPr/>
        <w:t>to</w:t>
      </w:r>
      <w:r>
        <w:rPr>
          <w:spacing w:val="-8"/>
        </w:rPr>
        <w:t> </w:t>
      </w:r>
      <w:r>
        <w:rPr/>
        <w:t>proactively</w:t>
      </w:r>
      <w:r>
        <w:rPr>
          <w:spacing w:val="-10"/>
        </w:rPr>
        <w:t> </w:t>
      </w:r>
      <w:r>
        <w:rPr/>
        <w:t>use</w:t>
      </w:r>
      <w:r>
        <w:rPr>
          <w:spacing w:val="-11"/>
        </w:rPr>
        <w:t> </w:t>
      </w:r>
      <w:r>
        <w:rPr/>
        <w:t>this</w:t>
      </w:r>
      <w:r>
        <w:rPr>
          <w:spacing w:val="-11"/>
        </w:rPr>
        <w:t> </w:t>
      </w:r>
      <w:r>
        <w:rPr/>
        <w:t>time</w:t>
      </w:r>
      <w:r>
        <w:rPr>
          <w:spacing w:val="-11"/>
        </w:rPr>
        <w:t> </w:t>
      </w:r>
      <w:r>
        <w:rPr/>
        <w:t>to</w:t>
      </w:r>
      <w:r>
        <w:rPr>
          <w:spacing w:val="-10"/>
        </w:rPr>
        <w:t> </w:t>
      </w:r>
      <w:r>
        <w:rPr/>
        <w:t>clarify</w:t>
      </w:r>
      <w:r>
        <w:rPr>
          <w:spacing w:val="-13"/>
        </w:rPr>
        <w:t> </w:t>
      </w:r>
      <w:r>
        <w:rPr/>
        <w:t>the</w:t>
      </w:r>
      <w:r>
        <w:rPr>
          <w:spacing w:val="-8"/>
        </w:rPr>
        <w:t> </w:t>
      </w:r>
      <w:r>
        <w:rPr/>
        <w:t>supports</w:t>
      </w:r>
      <w:r>
        <w:rPr>
          <w:spacing w:val="-11"/>
        </w:rPr>
        <w:t> </w:t>
      </w:r>
      <w:r>
        <w:rPr/>
        <w:t>they</w:t>
      </w:r>
      <w:r>
        <w:rPr>
          <w:spacing w:val="-8"/>
        </w:rPr>
        <w:t> </w:t>
      </w:r>
      <w:r>
        <w:rPr/>
        <w:t>are</w:t>
      </w:r>
      <w:r>
        <w:rPr>
          <w:spacing w:val="-11"/>
        </w:rPr>
        <w:t> </w:t>
      </w:r>
      <w:r>
        <w:rPr/>
        <w:t>seeking</w:t>
      </w:r>
      <w:r>
        <w:rPr>
          <w:spacing w:val="-10"/>
        </w:rPr>
        <w:t> </w:t>
      </w:r>
      <w:r>
        <w:rPr/>
        <w:t>and</w:t>
      </w:r>
      <w:r>
        <w:rPr>
          <w:spacing w:val="-10"/>
        </w:rPr>
        <w:t> </w:t>
      </w:r>
      <w:r>
        <w:rPr/>
        <w:t>the</w:t>
      </w:r>
      <w:r>
        <w:rPr>
          <w:spacing w:val="-11"/>
        </w:rPr>
        <w:t> </w:t>
      </w:r>
      <w:r>
        <w:rPr/>
        <w:t>evidence</w:t>
      </w:r>
      <w:r>
        <w:rPr>
          <w:spacing w:val="-11"/>
        </w:rPr>
        <w:t> </w:t>
      </w:r>
      <w:r>
        <w:rPr/>
        <w:t>on</w:t>
      </w:r>
      <w:r>
        <w:rPr>
          <w:spacing w:val="-12"/>
        </w:rPr>
        <w:t> </w:t>
      </w:r>
      <w:r>
        <w:rPr/>
        <w:t>which they are relying to demonstrate the supports meet the section 34 reasonable and necessary support criteria.</w:t>
      </w:r>
    </w:p>
    <w:p>
      <w:pPr>
        <w:pStyle w:val="BodyText"/>
      </w:pPr>
    </w:p>
    <w:p>
      <w:pPr>
        <w:pStyle w:val="BodyText"/>
        <w:ind w:left="360" w:right="618"/>
        <w:jc w:val="both"/>
      </w:pPr>
      <w:r>
        <w:rPr/>
        <w:t>We have developed a ‘supports in dispute’ table for applicants to complete and this has proven an effective tool to correct misunderstandings by the internal reviewer and provide updates to the NDIA regarding an applicant’s requested supports, </w:t>
      </w:r>
      <w:r>
        <w:rPr>
          <w:i/>
        </w:rPr>
        <w:t>prior to </w:t>
      </w:r>
      <w:r>
        <w:rPr/>
        <w:t>the first case conference.</w:t>
      </w:r>
      <w:r>
        <w:rPr>
          <w:spacing w:val="40"/>
        </w:rPr>
        <w:t> </w:t>
      </w:r>
      <w:r>
        <w:rPr/>
        <w:t>This is just one example of the many tools we intend to develop to improve our advocacy services.</w:t>
      </w:r>
    </w:p>
    <w:p>
      <w:pPr>
        <w:pStyle w:val="BodyText"/>
        <w:spacing w:before="11"/>
        <w:rPr>
          <w:sz w:val="21"/>
        </w:rPr>
      </w:pPr>
    </w:p>
    <w:p>
      <w:pPr>
        <w:pStyle w:val="BodyText"/>
        <w:ind w:left="360" w:right="618"/>
        <w:jc w:val="both"/>
      </w:pPr>
      <w:r>
        <w:rPr/>
        <w:t>In</w:t>
      </w:r>
      <w:r>
        <w:rPr>
          <w:spacing w:val="-13"/>
        </w:rPr>
        <w:t> </w:t>
      </w:r>
      <w:r>
        <w:rPr/>
        <w:t>addition,</w:t>
      </w:r>
      <w:r>
        <w:rPr>
          <w:spacing w:val="-12"/>
        </w:rPr>
        <w:t> </w:t>
      </w:r>
      <w:r>
        <w:rPr/>
        <w:t>we</w:t>
      </w:r>
      <w:r>
        <w:rPr>
          <w:spacing w:val="-13"/>
        </w:rPr>
        <w:t> </w:t>
      </w:r>
      <w:r>
        <w:rPr/>
        <w:t>have</w:t>
      </w:r>
      <w:r>
        <w:rPr>
          <w:spacing w:val="-12"/>
        </w:rPr>
        <w:t> </w:t>
      </w:r>
      <w:r>
        <w:rPr/>
        <w:t>been</w:t>
      </w:r>
      <w:r>
        <w:rPr>
          <w:spacing w:val="-13"/>
        </w:rPr>
        <w:t> </w:t>
      </w:r>
      <w:r>
        <w:rPr/>
        <w:t>able</w:t>
      </w:r>
      <w:r>
        <w:rPr>
          <w:spacing w:val="-12"/>
        </w:rPr>
        <w:t> </w:t>
      </w:r>
      <w:r>
        <w:rPr/>
        <w:t>to</w:t>
      </w:r>
      <w:r>
        <w:rPr>
          <w:spacing w:val="-13"/>
        </w:rPr>
        <w:t> </w:t>
      </w:r>
      <w:r>
        <w:rPr/>
        <w:t>take</w:t>
      </w:r>
      <w:r>
        <w:rPr>
          <w:spacing w:val="-12"/>
        </w:rPr>
        <w:t> </w:t>
      </w:r>
      <w:r>
        <w:rPr/>
        <w:t>some</w:t>
      </w:r>
      <w:r>
        <w:rPr>
          <w:spacing w:val="-12"/>
        </w:rPr>
        <w:t> </w:t>
      </w:r>
      <w:r>
        <w:rPr/>
        <w:t>initial</w:t>
      </w:r>
      <w:r>
        <w:rPr>
          <w:spacing w:val="-13"/>
        </w:rPr>
        <w:t> </w:t>
      </w:r>
      <w:r>
        <w:rPr/>
        <w:t>steps</w:t>
      </w:r>
      <w:r>
        <w:rPr>
          <w:spacing w:val="-12"/>
        </w:rPr>
        <w:t> </w:t>
      </w:r>
      <w:r>
        <w:rPr/>
        <w:t>to</w:t>
      </w:r>
      <w:r>
        <w:rPr>
          <w:spacing w:val="-13"/>
        </w:rPr>
        <w:t> </w:t>
      </w:r>
      <w:r>
        <w:rPr/>
        <w:t>seek</w:t>
      </w:r>
      <w:r>
        <w:rPr>
          <w:spacing w:val="-12"/>
        </w:rPr>
        <w:t> </w:t>
      </w:r>
      <w:r>
        <w:rPr/>
        <w:t>to</w:t>
      </w:r>
      <w:r>
        <w:rPr>
          <w:spacing w:val="-13"/>
        </w:rPr>
        <w:t> </w:t>
      </w:r>
      <w:r>
        <w:rPr/>
        <w:t>overcome</w:t>
      </w:r>
      <w:r>
        <w:rPr>
          <w:spacing w:val="-12"/>
        </w:rPr>
        <w:t> </w:t>
      </w:r>
      <w:r>
        <w:rPr/>
        <w:t>the</w:t>
      </w:r>
      <w:r>
        <w:rPr>
          <w:spacing w:val="-12"/>
        </w:rPr>
        <w:t> </w:t>
      </w:r>
      <w:r>
        <w:rPr/>
        <w:t>limitations</w:t>
      </w:r>
      <w:r>
        <w:rPr>
          <w:spacing w:val="-13"/>
        </w:rPr>
        <w:t> </w:t>
      </w:r>
      <w:r>
        <w:rPr/>
        <w:t>in</w:t>
      </w:r>
      <w:r>
        <w:rPr>
          <w:spacing w:val="-12"/>
        </w:rPr>
        <w:t> </w:t>
      </w:r>
      <w:r>
        <w:rPr/>
        <w:t>publicly</w:t>
      </w:r>
      <w:r>
        <w:rPr>
          <w:spacing w:val="-13"/>
        </w:rPr>
        <w:t> </w:t>
      </w:r>
      <w:r>
        <w:rPr/>
        <w:t>available data, including by lodging a request for more detailed data to the Administrative Appeals Tribunal and discussing our concerns with researchers from the Centres for Data Science and Justice at the Queensland University</w:t>
      </w:r>
      <w:r>
        <w:rPr>
          <w:spacing w:val="-3"/>
        </w:rPr>
        <w:t> </w:t>
      </w:r>
      <w:r>
        <w:rPr/>
        <w:t>of</w:t>
      </w:r>
      <w:r>
        <w:rPr>
          <w:spacing w:val="-1"/>
        </w:rPr>
        <w:t> </w:t>
      </w:r>
      <w:r>
        <w:rPr/>
        <w:t>Technology.</w:t>
      </w:r>
      <w:r>
        <w:rPr>
          <w:spacing w:val="40"/>
        </w:rPr>
        <w:t> </w:t>
      </w:r>
      <w:r>
        <w:rPr/>
        <w:t>This</w:t>
      </w:r>
      <w:r>
        <w:rPr>
          <w:spacing w:val="-1"/>
        </w:rPr>
        <w:t> </w:t>
      </w:r>
      <w:r>
        <w:rPr/>
        <w:t>work</w:t>
      </w:r>
      <w:r>
        <w:rPr>
          <w:spacing w:val="-3"/>
        </w:rPr>
        <w:t> </w:t>
      </w:r>
      <w:r>
        <w:rPr/>
        <w:t>may lead</w:t>
      </w:r>
      <w:r>
        <w:rPr>
          <w:spacing w:val="-1"/>
        </w:rPr>
        <w:t> </w:t>
      </w:r>
      <w:r>
        <w:rPr/>
        <w:t>to</w:t>
      </w:r>
      <w:r>
        <w:rPr>
          <w:spacing w:val="-1"/>
        </w:rPr>
        <w:t> </w:t>
      </w:r>
      <w:r>
        <w:rPr/>
        <w:t>more detailed</w:t>
      </w:r>
      <w:r>
        <w:rPr>
          <w:spacing w:val="-1"/>
        </w:rPr>
        <w:t> </w:t>
      </w:r>
      <w:r>
        <w:rPr/>
        <w:t>data</w:t>
      </w:r>
      <w:r>
        <w:rPr>
          <w:spacing w:val="-3"/>
        </w:rPr>
        <w:t> </w:t>
      </w:r>
      <w:r>
        <w:rPr/>
        <w:t>(eg.</w:t>
      </w:r>
      <w:r>
        <w:rPr>
          <w:spacing w:val="-2"/>
        </w:rPr>
        <w:t> </w:t>
      </w:r>
      <w:r>
        <w:rPr/>
        <w:t>time</w:t>
      </w:r>
      <w:r>
        <w:rPr>
          <w:spacing w:val="-3"/>
        </w:rPr>
        <w:t> </w:t>
      </w:r>
      <w:r>
        <w:rPr/>
        <w:t>to</w:t>
      </w:r>
      <w:r>
        <w:rPr>
          <w:spacing w:val="-2"/>
        </w:rPr>
        <w:t> </w:t>
      </w:r>
      <w:r>
        <w:rPr/>
        <w:t>first</w:t>
      </w:r>
      <w:r>
        <w:rPr>
          <w:spacing w:val="-1"/>
        </w:rPr>
        <w:t> </w:t>
      </w:r>
      <w:r>
        <w:rPr/>
        <w:t>case</w:t>
      </w:r>
      <w:r>
        <w:rPr>
          <w:spacing w:val="-3"/>
        </w:rPr>
        <w:t> </w:t>
      </w:r>
      <w:r>
        <w:rPr/>
        <w:t>conference,</w:t>
      </w:r>
      <w:r>
        <w:rPr>
          <w:spacing w:val="-1"/>
        </w:rPr>
        <w:t> </w:t>
      </w:r>
      <w:r>
        <w:rPr/>
        <w:t>time</w:t>
      </w:r>
      <w:r>
        <w:rPr>
          <w:spacing w:val="-3"/>
        </w:rPr>
        <w:t> </w:t>
      </w:r>
      <w:r>
        <w:rPr/>
        <w:t>to receipt of section 37 documents, representative details, timing of application withdrawals), which we will be able to share with the Department via subsequent updates.</w:t>
      </w:r>
    </w:p>
    <w:p>
      <w:pPr>
        <w:pStyle w:val="BodyText"/>
        <w:spacing w:before="2"/>
      </w:pPr>
    </w:p>
    <w:p>
      <w:pPr>
        <w:pStyle w:val="BodyText"/>
        <w:ind w:left="360" w:right="619"/>
        <w:jc w:val="both"/>
      </w:pPr>
      <w:r>
        <w:rPr/>
        <w:t>In preparing this report we would like to acknowledge Ms Brianna Bell who was engaged to assist with preparation of the report and Mr Ted Jensen, Senior Manager Individual Advocacy Queensland</w:t>
      </w:r>
      <w:r>
        <w:rPr>
          <w:spacing w:val="-4"/>
        </w:rPr>
        <w:t> </w:t>
      </w:r>
      <w:r>
        <w:rPr/>
        <w:t>People with Disability, Australia who has been generous with his time to provide valuable input on data collection.</w:t>
      </w:r>
    </w:p>
    <w:p>
      <w:pPr>
        <w:pStyle w:val="BodyText"/>
        <w:spacing w:before="11"/>
        <w:rPr>
          <w:sz w:val="21"/>
        </w:rPr>
      </w:pPr>
    </w:p>
    <w:p>
      <w:pPr>
        <w:pStyle w:val="BodyText"/>
        <w:ind w:left="360"/>
        <w:jc w:val="both"/>
      </w:pPr>
      <w:r>
        <w:rPr/>
        <w:t>We</w:t>
      </w:r>
      <w:r>
        <w:rPr>
          <w:spacing w:val="-3"/>
        </w:rPr>
        <w:t> </w:t>
      </w:r>
      <w:r>
        <w:rPr/>
        <w:t>once</w:t>
      </w:r>
      <w:r>
        <w:rPr>
          <w:spacing w:val="-3"/>
        </w:rPr>
        <w:t> </w:t>
      </w:r>
      <w:r>
        <w:rPr/>
        <w:t>again</w:t>
      </w:r>
      <w:r>
        <w:rPr>
          <w:spacing w:val="-3"/>
        </w:rPr>
        <w:t> </w:t>
      </w:r>
      <w:r>
        <w:rPr/>
        <w:t>thank</w:t>
      </w:r>
      <w:r>
        <w:rPr>
          <w:spacing w:val="-3"/>
        </w:rPr>
        <w:t> </w:t>
      </w:r>
      <w:r>
        <w:rPr/>
        <w:t>the</w:t>
      </w:r>
      <w:r>
        <w:rPr>
          <w:spacing w:val="-4"/>
        </w:rPr>
        <w:t> </w:t>
      </w:r>
      <w:r>
        <w:rPr/>
        <w:t>Department</w:t>
      </w:r>
      <w:r>
        <w:rPr>
          <w:spacing w:val="-1"/>
        </w:rPr>
        <w:t> </w:t>
      </w:r>
      <w:r>
        <w:rPr/>
        <w:t>for</w:t>
      </w:r>
      <w:r>
        <w:rPr>
          <w:spacing w:val="-1"/>
        </w:rPr>
        <w:t> </w:t>
      </w:r>
      <w:r>
        <w:rPr/>
        <w:t>this</w:t>
      </w:r>
      <w:r>
        <w:rPr>
          <w:spacing w:val="-4"/>
        </w:rPr>
        <w:t> </w:t>
      </w:r>
      <w:r>
        <w:rPr>
          <w:spacing w:val="-2"/>
        </w:rPr>
        <w:t>opportunity.</w:t>
      </w:r>
    </w:p>
    <w:sectPr>
      <w:pgSz w:w="11900" w:h="16850"/>
      <w:pgMar w:header="463" w:footer="611" w:top="660" w:bottom="800" w:left="7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639999pt;margin-top:792.977966pt;width:521.1pt;height:12.6pt;mso-position-horizontal-relative:page;mso-position-vertical-relative:page;z-index:-16531968" type="#_x0000_t202" id="docshape1" filled="false" stroked="false">
          <v:textbox inset="0,0,0,0">
            <w:txbxContent>
              <w:p>
                <w:pPr>
                  <w:spacing w:before="13"/>
                  <w:ind w:left="20" w:right="0" w:firstLine="0"/>
                  <w:jc w:val="left"/>
                  <w:rPr>
                    <w:rFonts w:ascii="Arial"/>
                    <w:sz w:val="19"/>
                  </w:rPr>
                </w:pPr>
                <w:r>
                  <w:rPr>
                    <w:rFonts w:ascii="Arial"/>
                    <w:color w:val="585858"/>
                    <w:sz w:val="19"/>
                  </w:rPr>
                  <w:t>Level</w:t>
                </w:r>
                <w:r>
                  <w:rPr>
                    <w:rFonts w:ascii="Arial"/>
                    <w:color w:val="585858"/>
                    <w:spacing w:val="-3"/>
                    <w:sz w:val="19"/>
                  </w:rPr>
                  <w:t> </w:t>
                </w:r>
                <w:r>
                  <w:rPr>
                    <w:rFonts w:ascii="Arial"/>
                    <w:color w:val="585858"/>
                    <w:sz w:val="19"/>
                  </w:rPr>
                  <w:t>2,</w:t>
                </w:r>
                <w:r>
                  <w:rPr>
                    <w:rFonts w:ascii="Arial"/>
                    <w:color w:val="585858"/>
                    <w:spacing w:val="-4"/>
                    <w:sz w:val="19"/>
                  </w:rPr>
                  <w:t> </w:t>
                </w:r>
                <w:r>
                  <w:rPr>
                    <w:rFonts w:ascii="Arial"/>
                    <w:color w:val="585858"/>
                    <w:sz w:val="19"/>
                  </w:rPr>
                  <w:t>43</w:t>
                </w:r>
                <w:r>
                  <w:rPr>
                    <w:rFonts w:ascii="Arial"/>
                    <w:color w:val="585858"/>
                    <w:spacing w:val="-4"/>
                    <w:sz w:val="19"/>
                  </w:rPr>
                  <w:t> </w:t>
                </w:r>
                <w:r>
                  <w:rPr>
                    <w:rFonts w:ascii="Arial"/>
                    <w:color w:val="585858"/>
                    <w:sz w:val="19"/>
                  </w:rPr>
                  <w:t>Peel</w:t>
                </w:r>
                <w:r>
                  <w:rPr>
                    <w:rFonts w:ascii="Arial"/>
                    <w:color w:val="585858"/>
                    <w:spacing w:val="-3"/>
                    <w:sz w:val="19"/>
                  </w:rPr>
                  <w:t> </w:t>
                </w:r>
                <w:r>
                  <w:rPr>
                    <w:rFonts w:ascii="Arial"/>
                    <w:color w:val="585858"/>
                    <w:sz w:val="19"/>
                  </w:rPr>
                  <w:t>Street,</w:t>
                </w:r>
                <w:r>
                  <w:rPr>
                    <w:rFonts w:ascii="Arial"/>
                    <w:color w:val="585858"/>
                    <w:spacing w:val="-3"/>
                    <w:sz w:val="19"/>
                  </w:rPr>
                  <w:t> </w:t>
                </w:r>
                <w:r>
                  <w:rPr>
                    <w:rFonts w:ascii="Arial"/>
                    <w:color w:val="585858"/>
                    <w:sz w:val="19"/>
                  </w:rPr>
                  <w:t>PO</w:t>
                </w:r>
                <w:r>
                  <w:rPr>
                    <w:rFonts w:ascii="Arial"/>
                    <w:color w:val="585858"/>
                    <w:spacing w:val="-8"/>
                    <w:sz w:val="19"/>
                  </w:rPr>
                  <w:t> </w:t>
                </w:r>
                <w:r>
                  <w:rPr>
                    <w:rFonts w:ascii="Arial"/>
                    <w:color w:val="585858"/>
                    <w:sz w:val="19"/>
                  </w:rPr>
                  <w:t>Box</w:t>
                </w:r>
                <w:r>
                  <w:rPr>
                    <w:rFonts w:ascii="Arial"/>
                    <w:color w:val="585858"/>
                    <w:spacing w:val="-2"/>
                    <w:sz w:val="19"/>
                  </w:rPr>
                  <w:t> </w:t>
                </w:r>
                <w:r>
                  <w:rPr>
                    <w:rFonts w:ascii="Arial"/>
                    <w:color w:val="585858"/>
                    <w:sz w:val="19"/>
                  </w:rPr>
                  <w:t>3384</w:t>
                </w:r>
                <w:r>
                  <w:rPr>
                    <w:rFonts w:ascii="Arial"/>
                    <w:color w:val="585858"/>
                    <w:spacing w:val="-3"/>
                    <w:sz w:val="19"/>
                  </w:rPr>
                  <w:t> </w:t>
                </w:r>
                <w:r>
                  <w:rPr>
                    <w:rFonts w:ascii="Arial"/>
                    <w:color w:val="585858"/>
                    <w:sz w:val="19"/>
                  </w:rPr>
                  <w:t>|</w:t>
                </w:r>
                <w:r>
                  <w:rPr>
                    <w:rFonts w:ascii="Arial"/>
                    <w:color w:val="585858"/>
                    <w:spacing w:val="-5"/>
                    <w:sz w:val="19"/>
                  </w:rPr>
                  <w:t> </w:t>
                </w:r>
                <w:r>
                  <w:rPr>
                    <w:rFonts w:ascii="Arial"/>
                    <w:color w:val="585858"/>
                    <w:sz w:val="19"/>
                  </w:rPr>
                  <w:t>South</w:t>
                </w:r>
                <w:r>
                  <w:rPr>
                    <w:rFonts w:ascii="Arial"/>
                    <w:color w:val="585858"/>
                    <w:spacing w:val="-4"/>
                    <w:sz w:val="19"/>
                  </w:rPr>
                  <w:t> </w:t>
                </w:r>
                <w:r>
                  <w:rPr>
                    <w:rFonts w:ascii="Arial"/>
                    <w:color w:val="585858"/>
                    <w:sz w:val="19"/>
                  </w:rPr>
                  <w:t>Brisbane</w:t>
                </w:r>
                <w:r>
                  <w:rPr>
                    <w:rFonts w:ascii="Arial"/>
                    <w:color w:val="585858"/>
                    <w:spacing w:val="-5"/>
                    <w:sz w:val="19"/>
                  </w:rPr>
                  <w:t> </w:t>
                </w:r>
                <w:r>
                  <w:rPr>
                    <w:rFonts w:ascii="Arial"/>
                    <w:color w:val="585858"/>
                    <w:sz w:val="19"/>
                  </w:rPr>
                  <w:t>QLD</w:t>
                </w:r>
                <w:r>
                  <w:rPr>
                    <w:rFonts w:ascii="Arial"/>
                    <w:color w:val="585858"/>
                    <w:spacing w:val="-5"/>
                    <w:sz w:val="19"/>
                  </w:rPr>
                  <w:t> </w:t>
                </w:r>
                <w:r>
                  <w:rPr>
                    <w:rFonts w:ascii="Arial"/>
                    <w:color w:val="585858"/>
                    <w:sz w:val="19"/>
                  </w:rPr>
                  <w:t>4101</w:t>
                </w:r>
                <w:r>
                  <w:rPr>
                    <w:rFonts w:ascii="Arial"/>
                    <w:color w:val="585858"/>
                    <w:spacing w:val="-1"/>
                    <w:sz w:val="19"/>
                  </w:rPr>
                  <w:t> </w:t>
                </w:r>
                <w:r>
                  <w:rPr>
                    <w:rFonts w:ascii="Arial"/>
                    <w:color w:val="585858"/>
                    <w:sz w:val="19"/>
                  </w:rPr>
                  <w:t>|</w:t>
                </w:r>
                <w:r>
                  <w:rPr>
                    <w:rFonts w:ascii="Arial"/>
                    <w:color w:val="585858"/>
                    <w:spacing w:val="-6"/>
                    <w:sz w:val="19"/>
                  </w:rPr>
                  <w:t> </w:t>
                </w:r>
                <w:r>
                  <w:rPr>
                    <w:rFonts w:ascii="Arial"/>
                    <w:b/>
                    <w:color w:val="585858"/>
                    <w:sz w:val="19"/>
                  </w:rPr>
                  <w:t>T</w:t>
                </w:r>
                <w:r>
                  <w:rPr>
                    <w:rFonts w:ascii="Arial"/>
                    <w:b/>
                    <w:color w:val="585858"/>
                    <w:spacing w:val="-2"/>
                    <w:sz w:val="19"/>
                  </w:rPr>
                  <w:t> </w:t>
                </w:r>
                <w:r>
                  <w:rPr>
                    <w:rFonts w:ascii="Arial"/>
                    <w:color w:val="585858"/>
                    <w:sz w:val="19"/>
                  </w:rPr>
                  <w:t>(07)</w:t>
                </w:r>
                <w:r>
                  <w:rPr>
                    <w:rFonts w:ascii="Arial"/>
                    <w:color w:val="585858"/>
                    <w:spacing w:val="-5"/>
                    <w:sz w:val="19"/>
                  </w:rPr>
                  <w:t> </w:t>
                </w:r>
                <w:r>
                  <w:rPr>
                    <w:rFonts w:ascii="Arial"/>
                    <w:color w:val="585858"/>
                    <w:sz w:val="19"/>
                  </w:rPr>
                  <w:t>3844</w:t>
                </w:r>
                <w:r>
                  <w:rPr>
                    <w:rFonts w:ascii="Arial"/>
                    <w:color w:val="585858"/>
                    <w:spacing w:val="-4"/>
                    <w:sz w:val="19"/>
                  </w:rPr>
                  <w:t> </w:t>
                </w:r>
                <w:r>
                  <w:rPr>
                    <w:rFonts w:ascii="Arial"/>
                    <w:color w:val="585858"/>
                    <w:sz w:val="19"/>
                  </w:rPr>
                  <w:t>4200</w:t>
                </w:r>
                <w:r>
                  <w:rPr>
                    <w:rFonts w:ascii="Arial"/>
                    <w:color w:val="585858"/>
                    <w:spacing w:val="-4"/>
                    <w:sz w:val="19"/>
                  </w:rPr>
                  <w:t> </w:t>
                </w:r>
                <w:r>
                  <w:rPr>
                    <w:rFonts w:ascii="Arial"/>
                    <w:color w:val="585858"/>
                    <w:sz w:val="19"/>
                  </w:rPr>
                  <w:t>|</w:t>
                </w:r>
                <w:r>
                  <w:rPr>
                    <w:rFonts w:ascii="Arial"/>
                    <w:color w:val="585858"/>
                    <w:spacing w:val="-5"/>
                    <w:sz w:val="19"/>
                  </w:rPr>
                  <w:t> </w:t>
                </w:r>
                <w:r>
                  <w:rPr>
                    <w:rFonts w:ascii="Arial"/>
                    <w:b/>
                    <w:color w:val="585858"/>
                    <w:sz w:val="19"/>
                  </w:rPr>
                  <w:t>F</w:t>
                </w:r>
                <w:r>
                  <w:rPr>
                    <w:rFonts w:ascii="Arial"/>
                    <w:b/>
                    <w:color w:val="585858"/>
                    <w:spacing w:val="-5"/>
                    <w:sz w:val="19"/>
                  </w:rPr>
                  <w:t> </w:t>
                </w:r>
                <w:r>
                  <w:rPr>
                    <w:rFonts w:ascii="Arial"/>
                    <w:color w:val="585858"/>
                    <w:sz w:val="19"/>
                  </w:rPr>
                  <w:t>(07)</w:t>
                </w:r>
                <w:r>
                  <w:rPr>
                    <w:rFonts w:ascii="Arial"/>
                    <w:color w:val="585858"/>
                    <w:spacing w:val="-4"/>
                    <w:sz w:val="19"/>
                  </w:rPr>
                  <w:t> </w:t>
                </w:r>
                <w:r>
                  <w:rPr>
                    <w:rFonts w:ascii="Arial"/>
                    <w:color w:val="585858"/>
                    <w:sz w:val="19"/>
                  </w:rPr>
                  <w:t>3844</w:t>
                </w:r>
                <w:r>
                  <w:rPr>
                    <w:rFonts w:ascii="Arial"/>
                    <w:color w:val="585858"/>
                    <w:spacing w:val="-5"/>
                    <w:sz w:val="19"/>
                  </w:rPr>
                  <w:t> </w:t>
                </w:r>
                <w:r>
                  <w:rPr>
                    <w:rFonts w:ascii="Arial"/>
                    <w:color w:val="585858"/>
                    <w:sz w:val="19"/>
                  </w:rPr>
                  <w:t>4222 |</w:t>
                </w:r>
                <w:r>
                  <w:rPr>
                    <w:rFonts w:ascii="Arial"/>
                    <w:color w:val="585858"/>
                    <w:spacing w:val="-6"/>
                    <w:sz w:val="19"/>
                  </w:rPr>
                  <w:t> </w:t>
                </w:r>
                <w:r>
                  <w:rPr>
                    <w:rFonts w:ascii="Arial"/>
                    <w:b/>
                    <w:color w:val="585858"/>
                    <w:sz w:val="19"/>
                  </w:rPr>
                  <w:t>E</w:t>
                </w:r>
                <w:r>
                  <w:rPr>
                    <w:rFonts w:ascii="Arial"/>
                    <w:b/>
                    <w:color w:val="585858"/>
                    <w:spacing w:val="-3"/>
                    <w:sz w:val="19"/>
                  </w:rPr>
                  <w:t> </w:t>
                </w:r>
                <w:hyperlink r:id="rId1">
                  <w:r>
                    <w:rPr>
                      <w:rFonts w:ascii="Arial"/>
                      <w:color w:val="585858"/>
                      <w:spacing w:val="-2"/>
                      <w:sz w:val="19"/>
                    </w:rPr>
                    <w:t>qai@qai.org.au</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799988pt;margin-top:800.47998pt;width:18.3pt;height:13.05pt;mso-position-horizontal-relative:page;mso-position-vertical-relative:page;z-index:-16530944" type="#_x0000_t202" id="docshape5" filled="false" stroked="false">
          <v:textbox inset="0,0,0,0">
            <w:txbxContent>
              <w:p>
                <w:pPr>
                  <w:pStyle w:val="BodyText"/>
                  <w:spacing w:line="245" w:lineRule="exact"/>
                  <w:ind w:left="60"/>
                  <w:rPr>
                    <w:rFonts w:ascii="Calibri Light"/>
                    <w:b w:val="0"/>
                  </w:rPr>
                </w:pPr>
                <w:r>
                  <w:rPr>
                    <w:rFonts w:ascii="Calibri Light"/>
                    <w:b w:val="0"/>
                    <w:spacing w:val="-5"/>
                  </w:rPr>
                  <w:fldChar w:fldCharType="begin"/>
                </w:r>
                <w:r>
                  <w:rPr>
                    <w:rFonts w:ascii="Calibri Light"/>
                    <w:b w:val="0"/>
                    <w:spacing w:val="-5"/>
                  </w:rPr>
                  <w:instrText> PAGE </w:instrText>
                </w:r>
                <w:r>
                  <w:rPr>
                    <w:rFonts w:ascii="Calibri Light"/>
                    <w:b w:val="0"/>
                    <w:spacing w:val="-5"/>
                  </w:rPr>
                  <w:fldChar w:fldCharType="separate"/>
                </w:r>
                <w:r>
                  <w:rPr>
                    <w:rFonts w:ascii="Calibri Light"/>
                    <w:b w:val="0"/>
                    <w:spacing w:val="-5"/>
                  </w:rPr>
                  <w:t>10</w:t>
                </w:r>
                <w:r>
                  <w:rPr>
                    <w:rFonts w:ascii="Calibri Light"/>
                    <w:b w:val="0"/>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55pt;margin-top:27.049978pt;width:593.41pt;height:6.1pt;mso-position-horizontal-relative:page;mso-position-vertical-relative:page;z-index:-16531456" id="docshape4" filled="true" fillcolor="#ff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8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053" w:hanging="360"/>
      </w:pPr>
      <w:rPr>
        <w:rFonts w:hint="default"/>
        <w:lang w:val="en-US" w:eastAsia="en-US" w:bidi="ar-SA"/>
      </w:rPr>
    </w:lvl>
    <w:lvl w:ilvl="2">
      <w:start w:val="0"/>
      <w:numFmt w:val="bullet"/>
      <w:lvlText w:val="•"/>
      <w:lvlJc w:val="left"/>
      <w:pPr>
        <w:ind w:left="3027" w:hanging="360"/>
      </w:pPr>
      <w:rPr>
        <w:rFonts w:hint="default"/>
        <w:lang w:val="en-US" w:eastAsia="en-US" w:bidi="ar-SA"/>
      </w:rPr>
    </w:lvl>
    <w:lvl w:ilvl="3">
      <w:start w:val="0"/>
      <w:numFmt w:val="bullet"/>
      <w:lvlText w:val="•"/>
      <w:lvlJc w:val="left"/>
      <w:pPr>
        <w:ind w:left="4001" w:hanging="360"/>
      </w:pPr>
      <w:rPr>
        <w:rFonts w:hint="default"/>
        <w:lang w:val="en-US" w:eastAsia="en-US" w:bidi="ar-SA"/>
      </w:rPr>
    </w:lvl>
    <w:lvl w:ilvl="4">
      <w:start w:val="0"/>
      <w:numFmt w:val="bullet"/>
      <w:lvlText w:val="•"/>
      <w:lvlJc w:val="left"/>
      <w:pPr>
        <w:ind w:left="4975" w:hanging="360"/>
      </w:pPr>
      <w:rPr>
        <w:rFonts w:hint="default"/>
        <w:lang w:val="en-US" w:eastAsia="en-US" w:bidi="ar-SA"/>
      </w:rPr>
    </w:lvl>
    <w:lvl w:ilvl="5">
      <w:start w:val="0"/>
      <w:numFmt w:val="bullet"/>
      <w:lvlText w:val="•"/>
      <w:lvlJc w:val="left"/>
      <w:pPr>
        <w:ind w:left="5949" w:hanging="360"/>
      </w:pPr>
      <w:rPr>
        <w:rFonts w:hint="default"/>
        <w:lang w:val="en-US" w:eastAsia="en-US" w:bidi="ar-SA"/>
      </w:rPr>
    </w:lvl>
    <w:lvl w:ilvl="6">
      <w:start w:val="0"/>
      <w:numFmt w:val="bullet"/>
      <w:lvlText w:val="•"/>
      <w:lvlJc w:val="left"/>
      <w:pPr>
        <w:ind w:left="6923" w:hanging="360"/>
      </w:pPr>
      <w:rPr>
        <w:rFonts w:hint="default"/>
        <w:lang w:val="en-US" w:eastAsia="en-US" w:bidi="ar-SA"/>
      </w:rPr>
    </w:lvl>
    <w:lvl w:ilvl="7">
      <w:start w:val="0"/>
      <w:numFmt w:val="bullet"/>
      <w:lvlText w:val="•"/>
      <w:lvlJc w:val="left"/>
      <w:pPr>
        <w:ind w:left="7897" w:hanging="360"/>
      </w:pPr>
      <w:rPr>
        <w:rFonts w:hint="default"/>
        <w:lang w:val="en-US" w:eastAsia="en-US" w:bidi="ar-SA"/>
      </w:rPr>
    </w:lvl>
    <w:lvl w:ilvl="8">
      <w:start w:val="0"/>
      <w:numFmt w:val="bullet"/>
      <w:lvlText w:val="•"/>
      <w:lvlJc w:val="left"/>
      <w:pPr>
        <w:ind w:left="8871" w:hanging="360"/>
      </w:pPr>
      <w:rPr>
        <w:rFonts w:hint="default"/>
        <w:lang w:val="en-US" w:eastAsia="en-US" w:bidi="ar-SA"/>
      </w:rPr>
    </w:lvl>
  </w:abstractNum>
  <w:abstractNum w:abstractNumId="1">
    <w:multiLevelType w:val="hybridMultilevel"/>
    <w:lvl w:ilvl="0">
      <w:start w:val="1"/>
      <w:numFmt w:val="decimal"/>
      <w:lvlText w:val="%1."/>
      <w:lvlJc w:val="left"/>
      <w:pPr>
        <w:ind w:left="108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080"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027" w:hanging="360"/>
      </w:pPr>
      <w:rPr>
        <w:rFonts w:hint="default"/>
        <w:lang w:val="en-US" w:eastAsia="en-US" w:bidi="ar-SA"/>
      </w:rPr>
    </w:lvl>
    <w:lvl w:ilvl="3">
      <w:start w:val="0"/>
      <w:numFmt w:val="bullet"/>
      <w:lvlText w:val="•"/>
      <w:lvlJc w:val="left"/>
      <w:pPr>
        <w:ind w:left="4001" w:hanging="360"/>
      </w:pPr>
      <w:rPr>
        <w:rFonts w:hint="default"/>
        <w:lang w:val="en-US" w:eastAsia="en-US" w:bidi="ar-SA"/>
      </w:rPr>
    </w:lvl>
    <w:lvl w:ilvl="4">
      <w:start w:val="0"/>
      <w:numFmt w:val="bullet"/>
      <w:lvlText w:val="•"/>
      <w:lvlJc w:val="left"/>
      <w:pPr>
        <w:ind w:left="4975" w:hanging="360"/>
      </w:pPr>
      <w:rPr>
        <w:rFonts w:hint="default"/>
        <w:lang w:val="en-US" w:eastAsia="en-US" w:bidi="ar-SA"/>
      </w:rPr>
    </w:lvl>
    <w:lvl w:ilvl="5">
      <w:start w:val="0"/>
      <w:numFmt w:val="bullet"/>
      <w:lvlText w:val="•"/>
      <w:lvlJc w:val="left"/>
      <w:pPr>
        <w:ind w:left="5949" w:hanging="360"/>
      </w:pPr>
      <w:rPr>
        <w:rFonts w:hint="default"/>
        <w:lang w:val="en-US" w:eastAsia="en-US" w:bidi="ar-SA"/>
      </w:rPr>
    </w:lvl>
    <w:lvl w:ilvl="6">
      <w:start w:val="0"/>
      <w:numFmt w:val="bullet"/>
      <w:lvlText w:val="•"/>
      <w:lvlJc w:val="left"/>
      <w:pPr>
        <w:ind w:left="6923" w:hanging="360"/>
      </w:pPr>
      <w:rPr>
        <w:rFonts w:hint="default"/>
        <w:lang w:val="en-US" w:eastAsia="en-US" w:bidi="ar-SA"/>
      </w:rPr>
    </w:lvl>
    <w:lvl w:ilvl="7">
      <w:start w:val="0"/>
      <w:numFmt w:val="bullet"/>
      <w:lvlText w:val="•"/>
      <w:lvlJc w:val="left"/>
      <w:pPr>
        <w:ind w:left="7897" w:hanging="360"/>
      </w:pPr>
      <w:rPr>
        <w:rFonts w:hint="default"/>
        <w:lang w:val="en-US" w:eastAsia="en-US" w:bidi="ar-SA"/>
      </w:rPr>
    </w:lvl>
    <w:lvl w:ilvl="8">
      <w:start w:val="0"/>
      <w:numFmt w:val="bullet"/>
      <w:lvlText w:val="•"/>
      <w:lvlJc w:val="left"/>
      <w:pPr>
        <w:ind w:left="8871" w:hanging="360"/>
      </w:pPr>
      <w:rPr>
        <w:rFonts w:hint="default"/>
        <w:lang w:val="en-US" w:eastAsia="en-US" w:bidi="ar-SA"/>
      </w:rPr>
    </w:lvl>
  </w:abstractNum>
  <w:abstractNum w:abstractNumId="0">
    <w:multiLevelType w:val="hybridMultilevel"/>
    <w:lvl w:ilvl="0">
      <w:start w:val="0"/>
      <w:numFmt w:val="bullet"/>
      <w:lvlText w:val=""/>
      <w:lvlJc w:val="left"/>
      <w:pPr>
        <w:ind w:left="108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053" w:hanging="360"/>
      </w:pPr>
      <w:rPr>
        <w:rFonts w:hint="default"/>
        <w:lang w:val="en-US" w:eastAsia="en-US" w:bidi="ar-SA"/>
      </w:rPr>
    </w:lvl>
    <w:lvl w:ilvl="2">
      <w:start w:val="0"/>
      <w:numFmt w:val="bullet"/>
      <w:lvlText w:val="•"/>
      <w:lvlJc w:val="left"/>
      <w:pPr>
        <w:ind w:left="3027" w:hanging="360"/>
      </w:pPr>
      <w:rPr>
        <w:rFonts w:hint="default"/>
        <w:lang w:val="en-US" w:eastAsia="en-US" w:bidi="ar-SA"/>
      </w:rPr>
    </w:lvl>
    <w:lvl w:ilvl="3">
      <w:start w:val="0"/>
      <w:numFmt w:val="bullet"/>
      <w:lvlText w:val="•"/>
      <w:lvlJc w:val="left"/>
      <w:pPr>
        <w:ind w:left="4001" w:hanging="360"/>
      </w:pPr>
      <w:rPr>
        <w:rFonts w:hint="default"/>
        <w:lang w:val="en-US" w:eastAsia="en-US" w:bidi="ar-SA"/>
      </w:rPr>
    </w:lvl>
    <w:lvl w:ilvl="4">
      <w:start w:val="0"/>
      <w:numFmt w:val="bullet"/>
      <w:lvlText w:val="•"/>
      <w:lvlJc w:val="left"/>
      <w:pPr>
        <w:ind w:left="4975" w:hanging="360"/>
      </w:pPr>
      <w:rPr>
        <w:rFonts w:hint="default"/>
        <w:lang w:val="en-US" w:eastAsia="en-US" w:bidi="ar-SA"/>
      </w:rPr>
    </w:lvl>
    <w:lvl w:ilvl="5">
      <w:start w:val="0"/>
      <w:numFmt w:val="bullet"/>
      <w:lvlText w:val="•"/>
      <w:lvlJc w:val="left"/>
      <w:pPr>
        <w:ind w:left="5949" w:hanging="360"/>
      </w:pPr>
      <w:rPr>
        <w:rFonts w:hint="default"/>
        <w:lang w:val="en-US" w:eastAsia="en-US" w:bidi="ar-SA"/>
      </w:rPr>
    </w:lvl>
    <w:lvl w:ilvl="6">
      <w:start w:val="0"/>
      <w:numFmt w:val="bullet"/>
      <w:lvlText w:val="•"/>
      <w:lvlJc w:val="left"/>
      <w:pPr>
        <w:ind w:left="6923" w:hanging="360"/>
      </w:pPr>
      <w:rPr>
        <w:rFonts w:hint="default"/>
        <w:lang w:val="en-US" w:eastAsia="en-US" w:bidi="ar-SA"/>
      </w:rPr>
    </w:lvl>
    <w:lvl w:ilvl="7">
      <w:start w:val="0"/>
      <w:numFmt w:val="bullet"/>
      <w:lvlText w:val="•"/>
      <w:lvlJc w:val="left"/>
      <w:pPr>
        <w:ind w:left="7897" w:hanging="360"/>
      </w:pPr>
      <w:rPr>
        <w:rFonts w:hint="default"/>
        <w:lang w:val="en-US" w:eastAsia="en-US" w:bidi="ar-SA"/>
      </w:rPr>
    </w:lvl>
    <w:lvl w:ilvl="8">
      <w:start w:val="0"/>
      <w:numFmt w:val="bullet"/>
      <w:lvlText w:val="•"/>
      <w:lvlJc w:val="left"/>
      <w:pPr>
        <w:ind w:left="8871"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01"/>
      <w:ind w:left="360"/>
    </w:pPr>
    <w:rPr>
      <w:rFonts w:ascii="Calibri" w:hAnsi="Calibri" w:eastAsia="Calibri" w:cs="Calibri"/>
      <w:sz w:val="22"/>
      <w:szCs w:val="22"/>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360"/>
      <w:jc w:val="both"/>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before="151"/>
      <w:ind w:left="76"/>
      <w:outlineLvl w:val="2"/>
    </w:pPr>
    <w:rPr>
      <w:rFonts w:ascii="Calibri" w:hAnsi="Calibri" w:eastAsia="Calibri" w:cs="Calibri"/>
      <w:sz w:val="28"/>
      <w:szCs w:val="28"/>
      <w:lang w:val="en-US" w:eastAsia="en-US" w:bidi="ar-SA"/>
    </w:rPr>
  </w:style>
  <w:style w:styleId="Heading3" w:type="paragraph">
    <w:name w:val="Heading 3"/>
    <w:basedOn w:val="Normal"/>
    <w:uiPriority w:val="1"/>
    <w:qFormat/>
    <w:pPr>
      <w:ind w:left="105"/>
      <w:outlineLvl w:val="3"/>
    </w:pPr>
    <w:rPr>
      <w:rFonts w:ascii="Calibri" w:hAnsi="Calibri" w:eastAsia="Calibri" w:cs="Calibri"/>
      <w:sz w:val="24"/>
      <w:szCs w:val="24"/>
      <w:lang w:val="en-US" w:eastAsia="en-US" w:bidi="ar-SA"/>
    </w:rPr>
  </w:style>
  <w:style w:styleId="Title" w:type="paragraph">
    <w:name w:val="Title"/>
    <w:basedOn w:val="Normal"/>
    <w:uiPriority w:val="1"/>
    <w:qFormat/>
    <w:pPr>
      <w:ind w:left="1495" w:right="1755" w:hanging="22"/>
      <w:jc w:val="center"/>
    </w:pPr>
    <w:rPr>
      <w:rFonts w:ascii="Calibri" w:hAnsi="Calibri" w:eastAsia="Calibri" w:cs="Calibri"/>
      <w:b/>
      <w:bCs/>
      <w:sz w:val="52"/>
      <w:szCs w:val="52"/>
      <w:lang w:val="en-US" w:eastAsia="en-US" w:bidi="ar-SA"/>
    </w:rPr>
  </w:style>
  <w:style w:styleId="ListParagraph" w:type="paragraph">
    <w:name w:val="List Paragraph"/>
    <w:basedOn w:val="Normal"/>
    <w:uiPriority w:val="1"/>
    <w:qFormat/>
    <w:pPr>
      <w:ind w:left="1080" w:hanging="360"/>
    </w:pPr>
    <w:rPr>
      <w:rFonts w:ascii="Calibri" w:hAnsi="Calibri" w:eastAsia="Calibri" w:cs="Calibri"/>
      <w:lang w:val="en-US" w:eastAsia="en-US" w:bidi="ar-SA"/>
    </w:rPr>
  </w:style>
  <w:style w:styleId="TableParagraph" w:type="paragraph">
    <w:name w:val="Table Paragraph"/>
    <w:basedOn w:val="Normal"/>
    <w:uiPriority w:val="1"/>
    <w:qFormat/>
    <w:pPr>
      <w:ind w:left="108"/>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ndis.gov.au/media/4466/download?attachment" TargetMode="External"/><Relationship Id="rId10" Type="http://schemas.openxmlformats.org/officeDocument/2006/relationships/hyperlink" Target="http://www.ndis.gov.au/media/3579/download?attachment" TargetMode="External"/><Relationship Id="rId11" Type="http://schemas.openxmlformats.org/officeDocument/2006/relationships/hyperlink" Target="http://www.ndis.gov.au/media/2128/download?attachment" TargetMode="External"/><Relationship Id="rId12" Type="http://schemas.openxmlformats.org/officeDocument/2006/relationships/hyperlink" Target="http://www.ndis.gov.au/media/3068/download?attachment" TargetMode="Externa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image" Target="media/image7.jpeg"/><Relationship Id="rId19" Type="http://schemas.openxmlformats.org/officeDocument/2006/relationships/hyperlink" Target="http://www.aat.gov.au/AAT/media/AAT/Files/Statistics/AAT-" TargetMode="External"/><Relationship Id="rId20" Type="http://schemas.openxmlformats.org/officeDocument/2006/relationships/hyperlink" Target="http://www.ndis.gov.au/media/3474/download?attachment" TargetMode="External"/><Relationship Id="rId21" Type="http://schemas.openxmlformats.org/officeDocument/2006/relationships/hyperlink" Target="http://www.ndis.gov.au/media/4063/download?attachment" TargetMode="External"/><Relationship Id="rId22" Type="http://schemas.openxmlformats.org/officeDocument/2006/relationships/image" Target="media/image8.png"/><Relationship Id="rId23" Type="http://schemas.openxmlformats.org/officeDocument/2006/relationships/hyperlink" Target="http://www.aat.gov.au/AAT/media/AAT/Files/Reports/AR201819/AAT-Annual-Report-2018-19.pdf" TargetMode="External"/><Relationship Id="rId24" Type="http://schemas.openxmlformats.org/officeDocument/2006/relationships/hyperlink" Target="http://www.aat.gov.au/AAT/media/AAT/Files/Reports/AR201920/AAT-Annual-Report-2019-20.pdf" TargetMode="External"/><Relationship Id="rId25" Type="http://schemas.openxmlformats.org/officeDocument/2006/relationships/image" Target="media/image9.jpeg"/><Relationship Id="rId26" Type="http://schemas.openxmlformats.org/officeDocument/2006/relationships/hyperlink" Target="https://www.aat.gov.au/AAT/media/AAT/Files/Statistics/AAT-Whole-of-Tribunal-Statistics-2021-22.pdf" TargetMode="Externa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dcterms:created xsi:type="dcterms:W3CDTF">2022-08-11T00:45:56Z</dcterms:created>
  <dcterms:modified xsi:type="dcterms:W3CDTF">2022-08-11T00:45:56Z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for Microsoft 365</vt:lpwstr>
  </property>
  <property fmtid="{D5CDD505-2E9C-101B-9397-08002B2CF9AE}" pid="4" name="LastSaved">
    <vt:filetime>2022-08-11T00:00:00Z</vt:filetime>
  </property>
  <property fmtid="{D5CDD505-2E9C-101B-9397-08002B2CF9AE}" pid="5" name="Producer">
    <vt:lpwstr>Microsoft® Word for Microsoft 365</vt:lpwstr>
  </property>
</Properties>
</file>