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41D9" w14:textId="4AE6F9F2" w:rsidR="007A3268" w:rsidRPr="006625CA" w:rsidRDefault="007A3268" w:rsidP="00DD7EB9">
      <w:pPr>
        <w:tabs>
          <w:tab w:val="clear" w:pos="288"/>
        </w:tabs>
        <w:rPr>
          <w:rFonts w:ascii="Arial" w:hAnsi="Arial" w:cs="Arial"/>
          <w:sz w:val="18"/>
          <w:szCs w:val="18"/>
        </w:rPr>
      </w:pPr>
    </w:p>
    <w:p w14:paraId="554D105A" w14:textId="1861A9F0" w:rsidR="007A3268" w:rsidRPr="005079CE" w:rsidRDefault="00AB37D3" w:rsidP="00AB37D3">
      <w:pPr>
        <w:tabs>
          <w:tab w:val="clear" w:pos="288"/>
          <w:tab w:val="left" w:pos="5840"/>
        </w:tabs>
        <w:rPr>
          <w:rFonts w:ascii="Arial" w:hAnsi="Arial" w:cs="Arial"/>
          <w:szCs w:val="22"/>
        </w:rPr>
      </w:pPr>
      <w:r>
        <w:rPr>
          <w:rFonts w:ascii="Arial" w:hAnsi="Arial" w:cs="Arial"/>
          <w:szCs w:val="22"/>
        </w:rPr>
        <w:tab/>
      </w:r>
    </w:p>
    <w:p w14:paraId="08791E39" w14:textId="77777777" w:rsidR="007A3268" w:rsidRPr="005079CE" w:rsidRDefault="007A3268" w:rsidP="007A3268">
      <w:pPr>
        <w:rPr>
          <w:rFonts w:ascii="Arial" w:hAnsi="Arial" w:cs="Arial"/>
          <w:szCs w:val="22"/>
        </w:rPr>
      </w:pPr>
    </w:p>
    <w:p w14:paraId="298915CC" w14:textId="77777777" w:rsidR="007A3268" w:rsidRPr="005079CE" w:rsidRDefault="007A3268" w:rsidP="007A3268">
      <w:pPr>
        <w:rPr>
          <w:rFonts w:ascii="Arial" w:hAnsi="Arial" w:cs="Arial"/>
          <w:szCs w:val="22"/>
        </w:rPr>
      </w:pPr>
    </w:p>
    <w:p w14:paraId="0B160995" w14:textId="77777777" w:rsidR="007A3268" w:rsidRPr="005079CE" w:rsidRDefault="007A3268" w:rsidP="007A3268">
      <w:pPr>
        <w:rPr>
          <w:rFonts w:ascii="Arial" w:hAnsi="Arial" w:cs="Arial"/>
          <w:szCs w:val="22"/>
        </w:rPr>
      </w:pPr>
    </w:p>
    <w:p w14:paraId="677A3DC4" w14:textId="77777777" w:rsidR="007A3268" w:rsidRPr="005079CE" w:rsidRDefault="007A3268" w:rsidP="007A3268">
      <w:pPr>
        <w:rPr>
          <w:rFonts w:ascii="Arial" w:hAnsi="Arial" w:cs="Arial"/>
          <w:szCs w:val="22"/>
        </w:rPr>
      </w:pPr>
    </w:p>
    <w:p w14:paraId="57A08196" w14:textId="77777777" w:rsidR="007A3268" w:rsidRDefault="007A3268" w:rsidP="007A3268">
      <w:pPr>
        <w:rPr>
          <w:rFonts w:ascii="Arial" w:hAnsi="Arial" w:cs="Arial"/>
          <w:szCs w:val="22"/>
        </w:rPr>
      </w:pPr>
    </w:p>
    <w:p w14:paraId="68AA3928" w14:textId="28A8C58C" w:rsidR="194F23F8" w:rsidRDefault="003836F9" w:rsidP="458CAE69">
      <w:pPr>
        <w:spacing w:after="120"/>
        <w:jc w:val="center"/>
        <w:rPr>
          <w:rStyle w:val="BookTitle"/>
          <w:rFonts w:ascii="Calibri" w:hAnsi="Calibri"/>
        </w:rPr>
      </w:pPr>
      <w:r>
        <w:rPr>
          <w:rStyle w:val="BookTitle"/>
          <w:rFonts w:cstheme="minorBidi"/>
        </w:rPr>
        <w:t>Capability and Culture of the NDIA</w:t>
      </w:r>
    </w:p>
    <w:p w14:paraId="44B71BAE" w14:textId="77777777" w:rsidR="00CF1A02" w:rsidRPr="00EB03E4" w:rsidRDefault="00CF1A02" w:rsidP="00CF1A02">
      <w:pPr>
        <w:spacing w:after="120"/>
        <w:jc w:val="center"/>
        <w:rPr>
          <w:rFonts w:cstheme="minorHAnsi"/>
        </w:rPr>
      </w:pPr>
    </w:p>
    <w:p w14:paraId="3FADBADA" w14:textId="77777777" w:rsidR="00CF1A02" w:rsidRPr="00EB03E4" w:rsidRDefault="00CF1A02" w:rsidP="00CF1A02">
      <w:pPr>
        <w:spacing w:after="120"/>
        <w:jc w:val="center"/>
        <w:rPr>
          <w:rFonts w:cstheme="minorHAnsi"/>
        </w:rPr>
      </w:pPr>
    </w:p>
    <w:p w14:paraId="06E61278" w14:textId="77777777" w:rsidR="00CF1A02" w:rsidRDefault="00CF1A02" w:rsidP="00CF1A02">
      <w:pPr>
        <w:spacing w:after="120"/>
        <w:jc w:val="center"/>
        <w:rPr>
          <w:rFonts w:cstheme="minorHAnsi"/>
        </w:rPr>
      </w:pPr>
    </w:p>
    <w:p w14:paraId="244299CB" w14:textId="77777777" w:rsidR="00EC7891" w:rsidRPr="00EB03E4" w:rsidRDefault="00EC7891" w:rsidP="00CF1A02">
      <w:pPr>
        <w:spacing w:after="120"/>
        <w:jc w:val="center"/>
        <w:rPr>
          <w:rFonts w:cstheme="minorHAnsi"/>
        </w:rPr>
      </w:pPr>
    </w:p>
    <w:p w14:paraId="435F2DD5" w14:textId="0C14FC9D" w:rsidR="00CF1A02" w:rsidRPr="00EB03E4" w:rsidRDefault="00586F53" w:rsidP="1B8A2A76">
      <w:pPr>
        <w:pStyle w:val="Heading1"/>
        <w:spacing w:before="0" w:after="120" w:line="240" w:lineRule="auto"/>
        <w:jc w:val="center"/>
        <w:rPr>
          <w:rFonts w:cstheme="minorBidi"/>
          <w:color w:val="FF0000"/>
          <w:sz w:val="48"/>
          <w:szCs w:val="48"/>
        </w:rPr>
      </w:pPr>
      <w:r>
        <w:rPr>
          <w:rFonts w:cstheme="minorBidi"/>
          <w:color w:val="FF0000"/>
          <w:sz w:val="48"/>
          <w:szCs w:val="48"/>
        </w:rPr>
        <w:t xml:space="preserve">Submission </w:t>
      </w:r>
      <w:r w:rsidR="374E6579" w:rsidRPr="1B8A2A76">
        <w:rPr>
          <w:rFonts w:cstheme="minorBidi"/>
          <w:color w:val="FF0000"/>
          <w:sz w:val="48"/>
          <w:szCs w:val="48"/>
        </w:rPr>
        <w:t xml:space="preserve">by </w:t>
      </w:r>
    </w:p>
    <w:p w14:paraId="356E0C9C" w14:textId="11B92C32" w:rsidR="00CF1A02" w:rsidRPr="00EB03E4" w:rsidRDefault="00CF1A02" w:rsidP="00CF1A02">
      <w:pPr>
        <w:pStyle w:val="Heading1"/>
        <w:spacing w:before="0" w:after="120" w:line="240" w:lineRule="auto"/>
        <w:jc w:val="center"/>
        <w:rPr>
          <w:rFonts w:cstheme="minorHAnsi"/>
          <w:color w:val="FF0000"/>
          <w:sz w:val="48"/>
          <w:szCs w:val="48"/>
        </w:rPr>
      </w:pPr>
      <w:r w:rsidRPr="00EB03E4">
        <w:rPr>
          <w:rFonts w:cstheme="minorHAnsi"/>
          <w:color w:val="FF0000"/>
          <w:sz w:val="48"/>
          <w:szCs w:val="48"/>
        </w:rPr>
        <w:t xml:space="preserve">Queensland Advocacy </w:t>
      </w:r>
      <w:r w:rsidR="00DC499F">
        <w:rPr>
          <w:rFonts w:cstheme="minorHAnsi"/>
          <w:color w:val="FF0000"/>
          <w:sz w:val="48"/>
          <w:szCs w:val="48"/>
        </w:rPr>
        <w:t>for Inclusion</w:t>
      </w:r>
    </w:p>
    <w:p w14:paraId="59E69A68" w14:textId="77777777" w:rsidR="00CF1A02" w:rsidRPr="00EB03E4" w:rsidRDefault="00CF1A02" w:rsidP="00CF1A02">
      <w:pPr>
        <w:spacing w:after="120"/>
        <w:jc w:val="center"/>
        <w:rPr>
          <w:rFonts w:cstheme="minorHAnsi"/>
        </w:rPr>
      </w:pPr>
    </w:p>
    <w:p w14:paraId="7EBE6A89" w14:textId="77777777" w:rsidR="00CF1A02" w:rsidRDefault="00CF1A02" w:rsidP="00CF1A02">
      <w:pPr>
        <w:spacing w:after="120"/>
        <w:jc w:val="center"/>
        <w:rPr>
          <w:rFonts w:cstheme="minorHAnsi"/>
        </w:rPr>
      </w:pPr>
    </w:p>
    <w:p w14:paraId="2F80E7DD" w14:textId="77777777" w:rsidR="00EC7891" w:rsidRPr="00EB03E4" w:rsidRDefault="00EC7891" w:rsidP="00CF1A02">
      <w:pPr>
        <w:spacing w:after="120"/>
        <w:jc w:val="center"/>
        <w:rPr>
          <w:rFonts w:cstheme="minorHAnsi"/>
        </w:rPr>
      </w:pPr>
    </w:p>
    <w:p w14:paraId="6A09F30B" w14:textId="77777777" w:rsidR="00CF1A02" w:rsidRPr="00EB03E4" w:rsidRDefault="00CF1A02" w:rsidP="00CF1A02">
      <w:pPr>
        <w:spacing w:after="120"/>
        <w:jc w:val="center"/>
        <w:rPr>
          <w:rFonts w:cstheme="minorHAnsi"/>
        </w:rPr>
      </w:pPr>
    </w:p>
    <w:p w14:paraId="1ABDCEC8" w14:textId="77777777" w:rsidR="00CF1A02" w:rsidRPr="00EB03E4" w:rsidRDefault="00CF1A02" w:rsidP="00CF1A02">
      <w:pPr>
        <w:spacing w:after="120"/>
        <w:jc w:val="center"/>
        <w:rPr>
          <w:rFonts w:cstheme="minorHAnsi"/>
        </w:rPr>
      </w:pPr>
    </w:p>
    <w:p w14:paraId="49A81D4E" w14:textId="7664841A" w:rsidR="132B641C" w:rsidRDefault="003836F9" w:rsidP="458CAE69">
      <w:pPr>
        <w:pStyle w:val="Heading1"/>
        <w:spacing w:before="0" w:after="120" w:line="240" w:lineRule="auto"/>
        <w:jc w:val="center"/>
        <w:rPr>
          <w:rFonts w:ascii="Calibri" w:hAnsi="Calibri"/>
        </w:rPr>
      </w:pPr>
      <w:r w:rsidRPr="458CAE69">
        <w:rPr>
          <w:rFonts w:cstheme="minorBidi"/>
          <w:sz w:val="48"/>
          <w:szCs w:val="48"/>
        </w:rPr>
        <w:t>T</w:t>
      </w:r>
      <w:r w:rsidR="132B641C" w:rsidRPr="458CAE69">
        <w:rPr>
          <w:rFonts w:cstheme="minorBidi"/>
          <w:sz w:val="48"/>
          <w:szCs w:val="48"/>
        </w:rPr>
        <w:t>o</w:t>
      </w:r>
      <w:r>
        <w:rPr>
          <w:rFonts w:cstheme="minorBidi"/>
          <w:sz w:val="48"/>
          <w:szCs w:val="48"/>
        </w:rPr>
        <w:t xml:space="preserve"> the Joint Standing Committee </w:t>
      </w:r>
      <w:r w:rsidR="00EC7891">
        <w:rPr>
          <w:rFonts w:cstheme="minorBidi"/>
          <w:sz w:val="48"/>
          <w:szCs w:val="48"/>
        </w:rPr>
        <w:t>on the National Disability Insurance Scheme</w:t>
      </w:r>
    </w:p>
    <w:p w14:paraId="2173814F" w14:textId="77777777" w:rsidR="00CF1A02" w:rsidRPr="00EB03E4" w:rsidRDefault="00CF1A02" w:rsidP="00CF1A02">
      <w:pPr>
        <w:spacing w:after="120"/>
        <w:jc w:val="center"/>
        <w:rPr>
          <w:rFonts w:cstheme="minorHAnsi"/>
          <w:sz w:val="44"/>
          <w:szCs w:val="44"/>
        </w:rPr>
      </w:pPr>
    </w:p>
    <w:p w14:paraId="67348359" w14:textId="77777777" w:rsidR="00CF1A02" w:rsidRPr="00EB03E4" w:rsidRDefault="00CF1A02" w:rsidP="00CF1A02">
      <w:pPr>
        <w:spacing w:after="120"/>
        <w:jc w:val="center"/>
        <w:rPr>
          <w:rFonts w:cstheme="minorHAnsi"/>
        </w:rPr>
      </w:pPr>
    </w:p>
    <w:p w14:paraId="0DCF28FE" w14:textId="77777777" w:rsidR="00B347B6" w:rsidRDefault="00B347B6" w:rsidP="1B8A2A76">
      <w:pPr>
        <w:jc w:val="center"/>
        <w:rPr>
          <w:rFonts w:ascii="Calibri" w:eastAsia="Calibri" w:hAnsi="Calibri" w:cs="Calibri"/>
          <w:b/>
          <w:bCs/>
          <w:sz w:val="40"/>
          <w:szCs w:val="40"/>
        </w:rPr>
      </w:pPr>
    </w:p>
    <w:p w14:paraId="25FFD352" w14:textId="77777777" w:rsidR="00B347B6" w:rsidRDefault="00B347B6" w:rsidP="1B8A2A76">
      <w:pPr>
        <w:jc w:val="center"/>
        <w:rPr>
          <w:rFonts w:ascii="Calibri" w:eastAsia="Calibri" w:hAnsi="Calibri" w:cs="Calibri"/>
          <w:b/>
          <w:bCs/>
          <w:sz w:val="40"/>
          <w:szCs w:val="40"/>
        </w:rPr>
      </w:pPr>
    </w:p>
    <w:p w14:paraId="4CB83B37" w14:textId="77777777" w:rsidR="00B347B6" w:rsidRDefault="00B347B6" w:rsidP="1B8A2A76">
      <w:pPr>
        <w:jc w:val="center"/>
        <w:rPr>
          <w:rFonts w:ascii="Calibri" w:eastAsia="Calibri" w:hAnsi="Calibri" w:cs="Calibri"/>
          <w:b/>
          <w:bCs/>
          <w:sz w:val="40"/>
          <w:szCs w:val="40"/>
        </w:rPr>
      </w:pPr>
    </w:p>
    <w:p w14:paraId="5AED5B82" w14:textId="1AACA223" w:rsidR="00B347B6" w:rsidRPr="00102475" w:rsidRDefault="00EC7891" w:rsidP="1B8A2A76">
      <w:pPr>
        <w:jc w:val="center"/>
        <w:rPr>
          <w:rFonts w:ascii="Calibri" w:eastAsia="Calibri" w:hAnsi="Calibri" w:cs="Calibri"/>
          <w:b/>
          <w:bCs/>
          <w:color w:val="767171" w:themeColor="background2" w:themeShade="80"/>
          <w:sz w:val="40"/>
          <w:szCs w:val="40"/>
        </w:rPr>
      </w:pPr>
      <w:r>
        <w:rPr>
          <w:rFonts w:ascii="Calibri" w:eastAsia="Calibri" w:hAnsi="Calibri" w:cs="Calibri"/>
          <w:b/>
          <w:bCs/>
          <w:color w:val="767171" w:themeColor="background2" w:themeShade="80"/>
          <w:sz w:val="40"/>
          <w:szCs w:val="40"/>
        </w:rPr>
        <w:t>October 2022</w:t>
      </w:r>
    </w:p>
    <w:p w14:paraId="61244F18" w14:textId="77777777" w:rsidR="00CF1A02" w:rsidRPr="00EB03E4" w:rsidRDefault="00CF1A02" w:rsidP="00CF1A02">
      <w:pPr>
        <w:rPr>
          <w:rFonts w:cstheme="minorHAnsi"/>
        </w:rPr>
      </w:pPr>
    </w:p>
    <w:p w14:paraId="48FB33B8" w14:textId="77777777" w:rsidR="00CF1A02" w:rsidRPr="00EB03E4" w:rsidRDefault="00CF1A02" w:rsidP="00CF1A02">
      <w:pPr>
        <w:rPr>
          <w:rFonts w:cstheme="minorHAnsi"/>
        </w:rPr>
      </w:pPr>
    </w:p>
    <w:p w14:paraId="67FBF82D" w14:textId="77777777" w:rsidR="00CF1A02" w:rsidRPr="00EB03E4" w:rsidRDefault="00CF1A02" w:rsidP="00CF1A02">
      <w:pPr>
        <w:rPr>
          <w:rFonts w:cstheme="minorHAnsi"/>
        </w:rPr>
      </w:pPr>
    </w:p>
    <w:p w14:paraId="486CCA7C" w14:textId="77777777" w:rsidR="00CF1A02" w:rsidRPr="00EB03E4" w:rsidRDefault="00CF1A02" w:rsidP="00CF1A02">
      <w:pPr>
        <w:rPr>
          <w:rFonts w:cstheme="minorHAnsi"/>
        </w:rPr>
      </w:pPr>
    </w:p>
    <w:p w14:paraId="10A0E5B8" w14:textId="77777777" w:rsidR="00CF1A02" w:rsidRPr="00EB03E4" w:rsidRDefault="00CF1A02" w:rsidP="00CF1A02">
      <w:pPr>
        <w:rPr>
          <w:rFonts w:cstheme="minorHAnsi"/>
        </w:rPr>
      </w:pPr>
    </w:p>
    <w:p w14:paraId="43983B39" w14:textId="77777777" w:rsidR="007A3268" w:rsidRPr="00EB03E4" w:rsidRDefault="007A3268" w:rsidP="007A3268">
      <w:pPr>
        <w:rPr>
          <w:rFonts w:cstheme="minorHAnsi"/>
          <w:szCs w:val="22"/>
        </w:rPr>
      </w:pPr>
    </w:p>
    <w:p w14:paraId="5F969FB2" w14:textId="77777777" w:rsidR="000A1ABB" w:rsidRPr="00EB03E4" w:rsidRDefault="000A1ABB">
      <w:pPr>
        <w:tabs>
          <w:tab w:val="clear" w:pos="288"/>
        </w:tabs>
        <w:spacing w:after="160" w:line="259" w:lineRule="auto"/>
        <w:rPr>
          <w:rFonts w:eastAsia="Times New Roman" w:cstheme="minorHAnsi"/>
          <w:b/>
          <w:bCs/>
          <w:color w:val="808080" w:themeColor="background1" w:themeShade="80"/>
          <w:sz w:val="28"/>
          <w:szCs w:val="28"/>
          <w:lang w:eastAsia="en-US"/>
        </w:rPr>
      </w:pPr>
      <w:r w:rsidRPr="00EB03E4">
        <w:rPr>
          <w:rFonts w:cstheme="minorHAnsi"/>
        </w:rPr>
        <w:br w:type="page"/>
      </w:r>
    </w:p>
    <w:p w14:paraId="1D5C2DAE" w14:textId="39B5F844" w:rsidR="000A1ABB" w:rsidRPr="00EB03E4" w:rsidRDefault="000A1ABB" w:rsidP="000A1ABB">
      <w:pPr>
        <w:pStyle w:val="Heading1"/>
        <w:spacing w:before="0" w:after="120" w:line="240" w:lineRule="auto"/>
        <w:rPr>
          <w:rFonts w:cstheme="minorHAnsi"/>
        </w:rPr>
      </w:pPr>
      <w:r w:rsidRPr="00EB03E4">
        <w:rPr>
          <w:rFonts w:cstheme="minorHAnsi"/>
        </w:rPr>
        <w:lastRenderedPageBreak/>
        <w:t xml:space="preserve">About Queensland Advocacy </w:t>
      </w:r>
      <w:r w:rsidR="00DC499F">
        <w:rPr>
          <w:rFonts w:cstheme="minorHAnsi"/>
        </w:rPr>
        <w:t>for Inclusion</w:t>
      </w:r>
      <w:r w:rsidR="00377B8B">
        <w:rPr>
          <w:rFonts w:cstheme="minorHAnsi"/>
        </w:rPr>
        <w:t xml:space="preserve"> </w:t>
      </w:r>
    </w:p>
    <w:p w14:paraId="192FF4AF" w14:textId="4A5ED624" w:rsidR="00735296" w:rsidRPr="00BC1C68" w:rsidRDefault="00735296" w:rsidP="00102475">
      <w:pPr>
        <w:spacing w:after="120" w:line="276" w:lineRule="auto"/>
        <w:rPr>
          <w:rFonts w:cstheme="minorHAnsi"/>
          <w:szCs w:val="22"/>
        </w:rPr>
      </w:pPr>
      <w:r w:rsidRPr="00BC1C68">
        <w:rPr>
          <w:rFonts w:cstheme="minorHAnsi"/>
          <w:szCs w:val="22"/>
        </w:rPr>
        <w:t xml:space="preserve">Queensland Advocacy </w:t>
      </w:r>
      <w:r w:rsidR="00DC499F">
        <w:rPr>
          <w:rFonts w:cstheme="minorHAnsi"/>
          <w:szCs w:val="22"/>
        </w:rPr>
        <w:t xml:space="preserve">for Inclusion </w:t>
      </w:r>
      <w:r w:rsidRPr="00BC1C68">
        <w:rPr>
          <w:rFonts w:cstheme="minorHAnsi"/>
          <w:szCs w:val="22"/>
        </w:rPr>
        <w:t>(</w:t>
      </w:r>
      <w:r w:rsidRPr="00BC1C68">
        <w:rPr>
          <w:rFonts w:cstheme="minorHAnsi"/>
          <w:b/>
          <w:szCs w:val="22"/>
        </w:rPr>
        <w:t>QAI</w:t>
      </w:r>
      <w:r w:rsidRPr="00BC1C68">
        <w:rPr>
          <w:rFonts w:cstheme="minorHAnsi"/>
          <w:szCs w:val="22"/>
        </w:rPr>
        <w:t>)</w:t>
      </w:r>
      <w:r w:rsidR="00DC499F">
        <w:rPr>
          <w:rFonts w:cstheme="minorHAnsi"/>
          <w:szCs w:val="22"/>
        </w:rPr>
        <w:t xml:space="preserve"> (formerly Queensland Advocacy Incorporated)</w:t>
      </w:r>
      <w:r w:rsidRPr="00BC1C68">
        <w:rPr>
          <w:rFonts w:cstheme="minorHAnsi"/>
          <w:szCs w:val="22"/>
        </w:rPr>
        <w:t xml:space="preserve"> is an independent, community-based advocacy organisation and community legal service that provides individual and systems advocacy for people with disability. Our </w:t>
      </w:r>
      <w:r w:rsidR="000B6729">
        <w:rPr>
          <w:rFonts w:cstheme="minorHAnsi"/>
          <w:szCs w:val="22"/>
        </w:rPr>
        <w:t>purpose</w:t>
      </w:r>
      <w:r w:rsidRPr="00BC1C68">
        <w:rPr>
          <w:rFonts w:cstheme="minorHAnsi"/>
          <w:szCs w:val="22"/>
        </w:rPr>
        <w:t xml:space="preserve"> is to </w:t>
      </w:r>
      <w:r>
        <w:rPr>
          <w:rFonts w:cstheme="minorHAnsi"/>
          <w:szCs w:val="22"/>
        </w:rPr>
        <w:t>advocate for the protection and advancement of the fundamental needs, rights and lives</w:t>
      </w:r>
      <w:r w:rsidRPr="00BC1C68">
        <w:rPr>
          <w:rFonts w:cstheme="minorHAnsi"/>
          <w:szCs w:val="22"/>
        </w:rPr>
        <w:t xml:space="preserve"> of people with disability in Queensland. QAI’s </w:t>
      </w:r>
      <w:r w:rsidR="00986F50">
        <w:rPr>
          <w:rFonts w:cstheme="minorHAnsi"/>
          <w:szCs w:val="22"/>
        </w:rPr>
        <w:t>Management Committee</w:t>
      </w:r>
      <w:r w:rsidRPr="00BC1C68">
        <w:rPr>
          <w:rFonts w:cstheme="minorHAnsi"/>
          <w:szCs w:val="22"/>
        </w:rPr>
        <w:t xml:space="preserve"> is comprised of a majority of persons with disability, whose wisdom and lived experience is our foundation and guide.</w:t>
      </w:r>
    </w:p>
    <w:p w14:paraId="16338154" w14:textId="490B47F9" w:rsidR="009B6F0F" w:rsidRPr="009B6F0F" w:rsidRDefault="009B6F0F" w:rsidP="00102475">
      <w:pPr>
        <w:tabs>
          <w:tab w:val="clear" w:pos="288"/>
        </w:tabs>
        <w:spacing w:before="240" w:line="276" w:lineRule="auto"/>
        <w:textAlignment w:val="baseline"/>
        <w:rPr>
          <w:rFonts w:ascii="Segoe UI" w:eastAsia="Times New Roman" w:hAnsi="Segoe UI" w:cs="Segoe UI"/>
          <w:sz w:val="18"/>
          <w:szCs w:val="18"/>
          <w:lang w:eastAsia="en-AU"/>
        </w:rPr>
      </w:pPr>
      <w:r w:rsidRPr="009B6F0F">
        <w:rPr>
          <w:rFonts w:ascii="Calibri" w:eastAsia="Times New Roman" w:hAnsi="Calibri" w:cs="Calibri"/>
          <w:szCs w:val="22"/>
          <w:lang w:eastAsia="en-AU"/>
        </w:rPr>
        <w:t>QAI has been engaged in systems advocacy for over thirty years, advocating for change through campaigns directed at attitudinal, law and policy reform. QAI has also supported the development of a range of advocacy initiatives in this state. </w:t>
      </w:r>
      <w:r w:rsidRPr="009B6F0F">
        <w:rPr>
          <w:rFonts w:ascii="Calibri" w:eastAsia="Times New Roman" w:hAnsi="Calibri" w:cs="Calibri"/>
          <w:color w:val="000000"/>
          <w:szCs w:val="22"/>
          <w:lang w:eastAsia="en-AU"/>
        </w:rPr>
        <w:t>For over a decade, QAI has provided highly in-demand individual advocacy services. These services are currently provided through our four advocacy practices: the Human Rights Advocacy Practice (which provides legal advocacy in the areas of guardianship and administration, disability discrimination and human rights law and non-legal advocacy support with the Disability Royal Commission and the justice interface); the Mental Health Advocacy Practice (which supports people receiving involuntary treatment for mental illness); the NDIS Advocacy Practice (which provides support for people challenging decisions of the National Disability Insurance Agency and decision support to access the NDIS); and the Disability Advocacy Practice (which operates the Pathways information and referral line, and provides non-legal advocacy support with Education and other systems that impact young people with disability).</w:t>
      </w:r>
      <w:r w:rsidR="00DF1AB0" w:rsidRPr="009B6F0F">
        <w:rPr>
          <w:rFonts w:ascii="Calibri" w:eastAsia="Times New Roman" w:hAnsi="Calibri" w:cs="Calibri"/>
          <w:color w:val="000000"/>
          <w:szCs w:val="22"/>
          <w:lang w:eastAsia="en-AU"/>
        </w:rPr>
        <w:t xml:space="preserve"> </w:t>
      </w:r>
      <w:r w:rsidRPr="009B6F0F">
        <w:rPr>
          <w:rFonts w:ascii="Calibri" w:eastAsia="Times New Roman" w:hAnsi="Calibri" w:cs="Calibri"/>
          <w:color w:val="000000"/>
          <w:szCs w:val="22"/>
          <w:lang w:eastAsia="en-AU"/>
        </w:rPr>
        <w:t>  </w:t>
      </w:r>
    </w:p>
    <w:p w14:paraId="50F53EF8" w14:textId="77777777" w:rsidR="009B6F0F" w:rsidRPr="009B6F0F" w:rsidRDefault="009B6F0F" w:rsidP="00102475">
      <w:pPr>
        <w:tabs>
          <w:tab w:val="clear" w:pos="288"/>
        </w:tabs>
        <w:spacing w:line="276" w:lineRule="auto"/>
        <w:textAlignment w:val="baseline"/>
        <w:rPr>
          <w:rFonts w:ascii="Segoe UI" w:eastAsia="Times New Roman" w:hAnsi="Segoe UI" w:cs="Segoe UI"/>
          <w:sz w:val="18"/>
          <w:szCs w:val="18"/>
          <w:lang w:eastAsia="en-AU"/>
        </w:rPr>
      </w:pPr>
      <w:r w:rsidRPr="009B6F0F">
        <w:rPr>
          <w:rFonts w:ascii="Calibri" w:eastAsia="Times New Roman" w:hAnsi="Calibri" w:cs="Calibri"/>
          <w:szCs w:val="22"/>
          <w:lang w:eastAsia="en-AU"/>
        </w:rPr>
        <w:t> </w:t>
      </w:r>
    </w:p>
    <w:p w14:paraId="6B7D868F" w14:textId="14B5A7EE" w:rsidR="009B6F0F" w:rsidRPr="009B6F0F" w:rsidRDefault="009B6F0F" w:rsidP="00102475">
      <w:pPr>
        <w:tabs>
          <w:tab w:val="clear" w:pos="288"/>
        </w:tabs>
        <w:spacing w:line="276" w:lineRule="auto"/>
        <w:textAlignment w:val="baseline"/>
        <w:rPr>
          <w:rFonts w:ascii="Segoe UI" w:eastAsia="Times New Roman" w:hAnsi="Segoe UI" w:cs="Segoe UI"/>
          <w:sz w:val="18"/>
          <w:szCs w:val="18"/>
          <w:lang w:eastAsia="en-AU"/>
        </w:rPr>
      </w:pPr>
      <w:r w:rsidRPr="009B6F0F">
        <w:rPr>
          <w:rFonts w:ascii="Calibri" w:eastAsia="Times New Roman" w:hAnsi="Calibri" w:cs="Calibri"/>
          <w:szCs w:val="22"/>
          <w:lang w:val="en-US" w:eastAsia="en-AU"/>
        </w:rPr>
        <w:t xml:space="preserve">From 1 January 2022, we have been funded by the Queensland Government to establish and co-ordinate the Queensland </w:t>
      </w:r>
      <w:r w:rsidR="00DC499F">
        <w:rPr>
          <w:rFonts w:ascii="Calibri" w:eastAsia="Times New Roman" w:hAnsi="Calibri" w:cs="Calibri"/>
          <w:szCs w:val="22"/>
          <w:lang w:val="en-US" w:eastAsia="en-AU"/>
        </w:rPr>
        <w:t xml:space="preserve">Independent </w:t>
      </w:r>
      <w:r w:rsidRPr="009B6F0F">
        <w:rPr>
          <w:rFonts w:ascii="Calibri" w:eastAsia="Times New Roman" w:hAnsi="Calibri" w:cs="Calibri"/>
          <w:szCs w:val="22"/>
          <w:lang w:val="en-US" w:eastAsia="en-AU"/>
        </w:rPr>
        <w:t>Dis</w:t>
      </w:r>
      <w:r w:rsidR="001669B2">
        <w:rPr>
          <w:rFonts w:ascii="Calibri" w:eastAsia="Times New Roman" w:hAnsi="Calibri" w:cs="Calibri"/>
          <w:szCs w:val="22"/>
          <w:lang w:val="en-US" w:eastAsia="en-AU"/>
        </w:rPr>
        <w:t>ive</w:t>
      </w:r>
      <w:r w:rsidRPr="009B6F0F">
        <w:rPr>
          <w:rFonts w:ascii="Calibri" w:eastAsia="Times New Roman" w:hAnsi="Calibri" w:cs="Calibri"/>
          <w:szCs w:val="22"/>
          <w:lang w:val="en-US" w:eastAsia="en-AU"/>
        </w:rPr>
        <w:t>ability Advocacy Network (QIDAN), which includes operating the Disability Advocacy Pathways Hotline, a centrali</w:t>
      </w:r>
      <w:r w:rsidR="005552A7">
        <w:rPr>
          <w:rFonts w:ascii="Calibri" w:eastAsia="Times New Roman" w:hAnsi="Calibri" w:cs="Calibri"/>
          <w:szCs w:val="22"/>
          <w:lang w:val="en-US" w:eastAsia="en-AU"/>
        </w:rPr>
        <w:t>s</w:t>
      </w:r>
      <w:r w:rsidRPr="009B6F0F">
        <w:rPr>
          <w:rFonts w:ascii="Calibri" w:eastAsia="Times New Roman" w:hAnsi="Calibri" w:cs="Calibri"/>
          <w:szCs w:val="22"/>
          <w:lang w:val="en-US" w:eastAsia="en-AU"/>
        </w:rPr>
        <w:t xml:space="preserve">ed phone support </w:t>
      </w:r>
      <w:r w:rsidR="005552A7" w:rsidRPr="009B6F0F">
        <w:rPr>
          <w:rFonts w:ascii="Calibri" w:eastAsia="Times New Roman" w:hAnsi="Calibri" w:cs="Calibri"/>
          <w:szCs w:val="22"/>
          <w:lang w:val="en-US" w:eastAsia="en-AU"/>
        </w:rPr>
        <w:t xml:space="preserve">providing information and referral </w:t>
      </w:r>
      <w:r w:rsidRPr="009B6F0F">
        <w:rPr>
          <w:rFonts w:ascii="Calibri" w:eastAsia="Times New Roman" w:hAnsi="Calibri" w:cs="Calibri"/>
          <w:szCs w:val="22"/>
          <w:lang w:val="en-US" w:eastAsia="en-AU"/>
        </w:rPr>
        <w:t xml:space="preserve">for all people with disability in Queensland. We have also been funded to provide advocacy for young people with disability as part of the QIDAN network, which we provide in addition to our non-legal education advocacy for Queensland students with disability. </w:t>
      </w:r>
      <w:r w:rsidRPr="009B6F0F">
        <w:rPr>
          <w:rFonts w:ascii="Calibri" w:eastAsia="Times New Roman" w:hAnsi="Calibri" w:cs="Calibri"/>
          <w:color w:val="000000"/>
          <w:szCs w:val="22"/>
          <w:lang w:eastAsia="en-AU"/>
        </w:rPr>
        <w:t>Our individual advocacy experience informs our understanding and prioritisation of systemic advocacy issues.    </w:t>
      </w:r>
    </w:p>
    <w:p w14:paraId="08411328" w14:textId="77777777" w:rsidR="009D0259" w:rsidRDefault="009D0259" w:rsidP="00102475">
      <w:pPr>
        <w:tabs>
          <w:tab w:val="clear" w:pos="288"/>
        </w:tabs>
        <w:spacing w:line="276" w:lineRule="auto"/>
        <w:textAlignment w:val="baseline"/>
        <w:rPr>
          <w:rFonts w:ascii="Calibri" w:eastAsia="Times New Roman" w:hAnsi="Calibri" w:cs="Calibri"/>
          <w:szCs w:val="22"/>
          <w:lang w:val="en-US" w:eastAsia="en-AU"/>
        </w:rPr>
      </w:pPr>
    </w:p>
    <w:p w14:paraId="262A99E7" w14:textId="502DCDE8" w:rsidR="00561A03" w:rsidRDefault="00561A03" w:rsidP="00102475">
      <w:pPr>
        <w:tabs>
          <w:tab w:val="clear" w:pos="288"/>
        </w:tabs>
        <w:spacing w:line="276" w:lineRule="auto"/>
        <w:textAlignment w:val="baseline"/>
        <w:rPr>
          <w:rFonts w:ascii="Calibri" w:eastAsia="Times New Roman" w:hAnsi="Calibri" w:cs="Calibri"/>
          <w:szCs w:val="22"/>
          <w:lang w:val="en-US" w:eastAsia="en-AU"/>
        </w:rPr>
      </w:pPr>
      <w:r>
        <w:rPr>
          <w:rFonts w:ascii="Calibri" w:eastAsia="Times New Roman" w:hAnsi="Calibri" w:cs="Calibri"/>
          <w:szCs w:val="22"/>
          <w:lang w:val="en-US" w:eastAsia="en-AU"/>
        </w:rPr>
        <w:t>The objects of QAI’s constitution are:</w:t>
      </w:r>
    </w:p>
    <w:p w14:paraId="44DC56DA" w14:textId="7844D760" w:rsidR="00561A03" w:rsidRDefault="00561A03" w:rsidP="00102475">
      <w:pPr>
        <w:pStyle w:val="ListParagraph"/>
        <w:numPr>
          <w:ilvl w:val="0"/>
          <w:numId w:val="2"/>
        </w:numPr>
        <w:tabs>
          <w:tab w:val="clear" w:pos="288"/>
        </w:tabs>
        <w:spacing w:line="276" w:lineRule="auto"/>
        <w:textAlignment w:val="baseline"/>
        <w:rPr>
          <w:rFonts w:ascii="Calibri" w:eastAsia="Times New Roman" w:hAnsi="Calibri" w:cs="Calibri"/>
          <w:color w:val="000000"/>
          <w:szCs w:val="22"/>
          <w:lang w:eastAsia="en-AU"/>
        </w:rPr>
      </w:pPr>
      <w:r>
        <w:rPr>
          <w:rFonts w:ascii="Calibri" w:eastAsia="Times New Roman" w:hAnsi="Calibri" w:cs="Calibri"/>
          <w:color w:val="000000"/>
          <w:szCs w:val="22"/>
          <w:lang w:eastAsia="en-AU"/>
        </w:rPr>
        <w:t>To advocate for the protection and advancement of the needs</w:t>
      </w:r>
      <w:r w:rsidR="008326C9">
        <w:rPr>
          <w:rFonts w:ascii="Calibri" w:eastAsia="Times New Roman" w:hAnsi="Calibri" w:cs="Calibri"/>
          <w:color w:val="000000"/>
          <w:szCs w:val="22"/>
          <w:lang w:eastAsia="en-AU"/>
        </w:rPr>
        <w:t>, rights and lives of people with disability in Queensland;</w:t>
      </w:r>
    </w:p>
    <w:p w14:paraId="2F6E0C26" w14:textId="5B0139AA" w:rsidR="008326C9" w:rsidRDefault="008326C9" w:rsidP="00102475">
      <w:pPr>
        <w:pStyle w:val="ListParagraph"/>
        <w:numPr>
          <w:ilvl w:val="0"/>
          <w:numId w:val="2"/>
        </w:numPr>
        <w:tabs>
          <w:tab w:val="clear" w:pos="288"/>
        </w:tabs>
        <w:spacing w:line="276" w:lineRule="auto"/>
        <w:textAlignment w:val="baseline"/>
        <w:rPr>
          <w:rFonts w:ascii="Calibri" w:eastAsia="Times New Roman" w:hAnsi="Calibri" w:cs="Calibri"/>
          <w:color w:val="000000"/>
          <w:szCs w:val="22"/>
          <w:lang w:eastAsia="en-AU"/>
        </w:rPr>
      </w:pPr>
      <w:r>
        <w:rPr>
          <w:rFonts w:ascii="Calibri" w:eastAsia="Times New Roman" w:hAnsi="Calibri" w:cs="Calibri"/>
          <w:color w:val="000000"/>
          <w:szCs w:val="22"/>
          <w:lang w:eastAsia="en-AU"/>
        </w:rPr>
        <w:t>To protect and advance human rights including the Convention on the Rights of Persons with Disabilit</w:t>
      </w:r>
      <w:r w:rsidR="00DF1AB0">
        <w:rPr>
          <w:rFonts w:ascii="Calibri" w:eastAsia="Times New Roman" w:hAnsi="Calibri" w:cs="Calibri"/>
          <w:color w:val="000000"/>
          <w:szCs w:val="22"/>
          <w:lang w:eastAsia="en-AU"/>
        </w:rPr>
        <w:t>ies (CRPD)</w:t>
      </w:r>
      <w:r>
        <w:rPr>
          <w:rFonts w:ascii="Calibri" w:eastAsia="Times New Roman" w:hAnsi="Calibri" w:cs="Calibri"/>
          <w:color w:val="000000"/>
          <w:szCs w:val="22"/>
          <w:lang w:eastAsia="en-AU"/>
        </w:rPr>
        <w:t>;</w:t>
      </w:r>
    </w:p>
    <w:p w14:paraId="6045E8C3" w14:textId="77DF3DDA" w:rsidR="008326C9" w:rsidRDefault="008326C9" w:rsidP="00102475">
      <w:pPr>
        <w:pStyle w:val="ListParagraph"/>
        <w:numPr>
          <w:ilvl w:val="0"/>
          <w:numId w:val="2"/>
        </w:numPr>
        <w:tabs>
          <w:tab w:val="clear" w:pos="288"/>
        </w:tabs>
        <w:spacing w:line="276" w:lineRule="auto"/>
        <w:textAlignment w:val="baseline"/>
        <w:rPr>
          <w:rFonts w:ascii="Calibri" w:eastAsia="Times New Roman" w:hAnsi="Calibri" w:cs="Calibri"/>
          <w:color w:val="000000"/>
          <w:szCs w:val="22"/>
          <w:lang w:eastAsia="en-AU"/>
        </w:rPr>
      </w:pPr>
      <w:r>
        <w:rPr>
          <w:rFonts w:ascii="Calibri" w:eastAsia="Times New Roman" w:hAnsi="Calibri" w:cs="Calibri"/>
          <w:color w:val="000000"/>
          <w:szCs w:val="22"/>
          <w:lang w:eastAsia="en-AU"/>
        </w:rPr>
        <w:t>To be accountable to the most disadvantaged people with disability in Queensland; and</w:t>
      </w:r>
    </w:p>
    <w:p w14:paraId="0C9B0483" w14:textId="68160C6A" w:rsidR="008326C9" w:rsidRPr="00561A03" w:rsidRDefault="008326C9" w:rsidP="00102475">
      <w:pPr>
        <w:pStyle w:val="ListParagraph"/>
        <w:numPr>
          <w:ilvl w:val="0"/>
          <w:numId w:val="2"/>
        </w:numPr>
        <w:tabs>
          <w:tab w:val="clear" w:pos="288"/>
        </w:tabs>
        <w:spacing w:line="276" w:lineRule="auto"/>
        <w:textAlignment w:val="baseline"/>
        <w:rPr>
          <w:rFonts w:ascii="Calibri" w:eastAsia="Times New Roman" w:hAnsi="Calibri" w:cs="Calibri"/>
          <w:color w:val="000000"/>
          <w:szCs w:val="22"/>
          <w:lang w:eastAsia="en-AU"/>
        </w:rPr>
      </w:pPr>
      <w:r>
        <w:rPr>
          <w:rFonts w:ascii="Calibri" w:eastAsia="Times New Roman" w:hAnsi="Calibri" w:cs="Calibri"/>
          <w:color w:val="000000"/>
          <w:szCs w:val="22"/>
          <w:lang w:eastAsia="en-AU"/>
        </w:rPr>
        <w:t>To advance the health, social and public wellbeing of disadvantaged people with disability.</w:t>
      </w:r>
    </w:p>
    <w:p w14:paraId="6C35BB30" w14:textId="05EE0039" w:rsidR="000A1ABB" w:rsidRPr="00BC1C68" w:rsidRDefault="000A1ABB" w:rsidP="325F15C5">
      <w:pPr>
        <w:spacing w:after="120"/>
        <w:rPr>
          <w:rFonts w:cstheme="minorBidi"/>
        </w:rPr>
      </w:pPr>
    </w:p>
    <w:p w14:paraId="0EEE14EB" w14:textId="77777777" w:rsidR="00377B8B" w:rsidRDefault="00377B8B" w:rsidP="00864664">
      <w:pPr>
        <w:pStyle w:val="Heading1"/>
        <w:spacing w:before="240" w:after="120" w:line="240" w:lineRule="auto"/>
        <w:rPr>
          <w:rFonts w:cstheme="minorHAnsi"/>
        </w:rPr>
      </w:pPr>
    </w:p>
    <w:p w14:paraId="41EEC08C" w14:textId="77777777" w:rsidR="00377B8B" w:rsidRDefault="00377B8B" w:rsidP="00864664">
      <w:pPr>
        <w:pStyle w:val="Heading1"/>
        <w:spacing w:before="240" w:after="120" w:line="240" w:lineRule="auto"/>
        <w:rPr>
          <w:rFonts w:cstheme="minorHAnsi"/>
        </w:rPr>
      </w:pPr>
    </w:p>
    <w:p w14:paraId="1DDE11D0" w14:textId="77777777" w:rsidR="00377B8B" w:rsidRPr="00377B8B" w:rsidRDefault="00377B8B" w:rsidP="00377B8B">
      <w:pPr>
        <w:rPr>
          <w:lang w:eastAsia="en-US"/>
        </w:rPr>
      </w:pPr>
    </w:p>
    <w:p w14:paraId="7A0DF414" w14:textId="77777777" w:rsidR="00377B8B" w:rsidRPr="00377B8B" w:rsidRDefault="00377B8B" w:rsidP="00377B8B">
      <w:pPr>
        <w:rPr>
          <w:lang w:eastAsia="en-US"/>
        </w:rPr>
      </w:pPr>
    </w:p>
    <w:p w14:paraId="2597563F" w14:textId="0281A049" w:rsidR="00864664" w:rsidRDefault="00864664" w:rsidP="00864664">
      <w:pPr>
        <w:pStyle w:val="Heading1"/>
        <w:spacing w:before="240" w:after="120" w:line="240" w:lineRule="auto"/>
        <w:rPr>
          <w:rFonts w:cstheme="minorHAnsi"/>
        </w:rPr>
      </w:pPr>
      <w:r w:rsidRPr="00EB03E4">
        <w:rPr>
          <w:rFonts w:cstheme="minorHAnsi"/>
        </w:rPr>
        <w:lastRenderedPageBreak/>
        <w:t>QAI’s recommendations</w:t>
      </w:r>
    </w:p>
    <w:p w14:paraId="75EE4139" w14:textId="77777777" w:rsidR="00377B8B" w:rsidRPr="00377B8B" w:rsidRDefault="00377B8B" w:rsidP="00377B8B">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30"/>
      </w:tblGrid>
      <w:tr w:rsidR="00864664" w:rsidRPr="00EB03E4" w14:paraId="5C296995" w14:textId="77777777" w:rsidTr="1338239F">
        <w:tc>
          <w:tcPr>
            <w:tcW w:w="9962" w:type="dxa"/>
            <w:shd w:val="clear" w:color="auto" w:fill="BFBFBF" w:themeFill="background1" w:themeFillShade="BF"/>
          </w:tcPr>
          <w:p w14:paraId="0F1F5AC3" w14:textId="4F23E86C" w:rsidR="00864664" w:rsidRPr="00D9617F" w:rsidRDefault="009E3DAB" w:rsidP="00797CAD">
            <w:pPr>
              <w:pStyle w:val="ListParagraph"/>
              <w:numPr>
                <w:ilvl w:val="0"/>
                <w:numId w:val="10"/>
              </w:numPr>
              <w:spacing w:before="240" w:after="120" w:line="276" w:lineRule="auto"/>
              <w:ind w:left="714" w:hanging="357"/>
              <w:contextualSpacing w:val="0"/>
              <w:rPr>
                <w:rFonts w:cstheme="minorHAnsi"/>
              </w:rPr>
            </w:pPr>
            <w:r w:rsidRPr="00D9617F">
              <w:rPr>
                <w:rFonts w:cstheme="minorHAnsi"/>
              </w:rPr>
              <w:t xml:space="preserve">Clarify </w:t>
            </w:r>
            <w:r w:rsidR="004C534C">
              <w:rPr>
                <w:rFonts w:cstheme="minorHAnsi"/>
              </w:rPr>
              <w:t>the role of</w:t>
            </w:r>
            <w:r w:rsidR="00240744">
              <w:rPr>
                <w:rFonts w:cstheme="minorHAnsi"/>
              </w:rPr>
              <w:t>,</w:t>
            </w:r>
            <w:r w:rsidR="004C534C">
              <w:rPr>
                <w:rFonts w:cstheme="minorHAnsi"/>
              </w:rPr>
              <w:t xml:space="preserve"> </w:t>
            </w:r>
            <w:r w:rsidRPr="00D9617F">
              <w:rPr>
                <w:rFonts w:cstheme="minorHAnsi"/>
              </w:rPr>
              <w:t>ensure consistency</w:t>
            </w:r>
            <w:r w:rsidR="004C534C">
              <w:rPr>
                <w:rFonts w:cstheme="minorHAnsi"/>
              </w:rPr>
              <w:t xml:space="preserve"> in</w:t>
            </w:r>
            <w:r w:rsidR="00240744">
              <w:rPr>
                <w:rFonts w:cstheme="minorHAnsi"/>
              </w:rPr>
              <w:t>, and improve the quality</w:t>
            </w:r>
            <w:r w:rsidR="004C534C">
              <w:rPr>
                <w:rFonts w:cstheme="minorHAnsi"/>
              </w:rPr>
              <w:t xml:space="preserve"> of </w:t>
            </w:r>
            <w:r w:rsidRPr="00D9617F">
              <w:rPr>
                <w:rFonts w:cstheme="minorHAnsi"/>
              </w:rPr>
              <w:t>Local Area Coordinat</w:t>
            </w:r>
            <w:r w:rsidR="004C534C">
              <w:rPr>
                <w:rFonts w:cstheme="minorHAnsi"/>
              </w:rPr>
              <w:t>ion.</w:t>
            </w:r>
          </w:p>
          <w:p w14:paraId="5EC13494" w14:textId="063746ED" w:rsidR="009E3DAB" w:rsidRPr="00D9617F" w:rsidRDefault="009E3DAB" w:rsidP="00797CAD">
            <w:pPr>
              <w:pStyle w:val="ListParagraph"/>
              <w:numPr>
                <w:ilvl w:val="0"/>
                <w:numId w:val="10"/>
              </w:numPr>
              <w:spacing w:after="120" w:line="276" w:lineRule="auto"/>
              <w:ind w:left="714" w:hanging="357"/>
              <w:contextualSpacing w:val="0"/>
              <w:rPr>
                <w:rFonts w:cstheme="minorHAnsi"/>
              </w:rPr>
            </w:pPr>
            <w:r w:rsidRPr="00D9617F">
              <w:rPr>
                <w:rFonts w:cstheme="minorHAnsi"/>
              </w:rPr>
              <w:t>Ensure language and processes are accessible to all people with disability, including people from Culturally and Linguistically Diverse backgrounds and First Nations Australians.</w:t>
            </w:r>
          </w:p>
          <w:p w14:paraId="569A57DB" w14:textId="078F8AF8" w:rsidR="000E4477" w:rsidRDefault="000E4477" w:rsidP="00797CAD">
            <w:pPr>
              <w:pStyle w:val="ListParagraph"/>
              <w:numPr>
                <w:ilvl w:val="0"/>
                <w:numId w:val="10"/>
              </w:numPr>
              <w:spacing w:after="120" w:line="276" w:lineRule="auto"/>
              <w:ind w:left="714" w:hanging="357"/>
              <w:contextualSpacing w:val="0"/>
            </w:pPr>
            <w:r>
              <w:t xml:space="preserve">Improve evidence gathering processes with regards to access and ensure staff </w:t>
            </w:r>
            <w:r w:rsidR="00E67FAD">
              <w:t>take into consideration all material provided.</w:t>
            </w:r>
            <w:r w:rsidR="00CC43C8">
              <w:t xml:space="preserve"> For example, </w:t>
            </w:r>
            <w:r w:rsidR="00CC43C8" w:rsidRPr="00CC43C8">
              <w:t>develop template</w:t>
            </w:r>
            <w:r w:rsidR="00D70B82">
              <w:t>s for</w:t>
            </w:r>
            <w:r w:rsidR="00CC43C8" w:rsidRPr="00CC43C8">
              <w:t xml:space="preserve"> reports </w:t>
            </w:r>
            <w:r w:rsidR="00D70B82">
              <w:t xml:space="preserve">or assessments </w:t>
            </w:r>
            <w:r w:rsidR="00CC43C8" w:rsidRPr="00CC43C8">
              <w:t>and make these available for prospective participants to use</w:t>
            </w:r>
            <w:r w:rsidR="00D70B82">
              <w:t>.</w:t>
            </w:r>
          </w:p>
          <w:p w14:paraId="29B2157C" w14:textId="281BD206" w:rsidR="0038072D" w:rsidRDefault="0038072D" w:rsidP="00797CAD">
            <w:pPr>
              <w:pStyle w:val="ListParagraph"/>
              <w:numPr>
                <w:ilvl w:val="0"/>
                <w:numId w:val="10"/>
              </w:numPr>
              <w:spacing w:after="120" w:line="276" w:lineRule="auto"/>
              <w:ind w:left="714" w:hanging="357"/>
              <w:contextualSpacing w:val="0"/>
            </w:pPr>
            <w:r>
              <w:t>Ensure participants are appropriately supported during planning processes</w:t>
            </w:r>
            <w:r w:rsidR="008E69DA">
              <w:t xml:space="preserve">, for example in relation to self-management and </w:t>
            </w:r>
            <w:r w:rsidR="00515D68">
              <w:t xml:space="preserve">ensure participants </w:t>
            </w:r>
            <w:r w:rsidR="008E69DA">
              <w:t>are fully informed of the risks and responsibilities involved.</w:t>
            </w:r>
            <w:r w:rsidR="00706E9B">
              <w:t xml:space="preserve"> Further, ensure that planning meetings </w:t>
            </w:r>
            <w:r w:rsidR="008842A2">
              <w:t>only occur at pre-planned times and when participants have received sufficient time and support to adequately prepare.</w:t>
            </w:r>
          </w:p>
          <w:p w14:paraId="371EB4A5" w14:textId="5E874DA4" w:rsidR="00515D68" w:rsidRDefault="00291E1C" w:rsidP="00797CAD">
            <w:pPr>
              <w:pStyle w:val="ListParagraph"/>
              <w:numPr>
                <w:ilvl w:val="0"/>
                <w:numId w:val="10"/>
              </w:numPr>
              <w:spacing w:after="120" w:line="276" w:lineRule="auto"/>
              <w:ind w:left="714" w:hanging="357"/>
              <w:contextualSpacing w:val="0"/>
            </w:pPr>
            <w:r>
              <w:t>Ensure participants can access reasonable and necessary disability related supports</w:t>
            </w:r>
            <w:r w:rsidR="0079497B">
              <w:t>, pursuant to section 34 of t</w:t>
            </w:r>
            <w:r w:rsidR="005B6C1D">
              <w:t xml:space="preserve">he </w:t>
            </w:r>
            <w:r w:rsidR="005B6C1D" w:rsidRPr="00206A51">
              <w:rPr>
                <w:i/>
                <w:iCs/>
              </w:rPr>
              <w:t>National Disability Insurance Scheme Act 2013</w:t>
            </w:r>
            <w:r w:rsidR="005B6C1D">
              <w:t xml:space="preserve"> (Cth) </w:t>
            </w:r>
            <w:r w:rsidR="00A7627A">
              <w:t>and the NDIS Supports for Participants</w:t>
            </w:r>
            <w:r w:rsidR="00483514">
              <w:t xml:space="preserve"> Rules, irrespective of </w:t>
            </w:r>
            <w:r w:rsidR="006E6FDE">
              <w:t>which impairment the supports relate to.</w:t>
            </w:r>
            <w:r w:rsidR="00BA0059">
              <w:t xml:space="preserve"> In other words, cease</w:t>
            </w:r>
            <w:r w:rsidR="00B30A59">
              <w:t xml:space="preserve"> the practice of</w:t>
            </w:r>
            <w:r w:rsidR="00992759">
              <w:t xml:space="preserve"> </w:t>
            </w:r>
            <w:r w:rsidR="007F04D9">
              <w:t xml:space="preserve">denying </w:t>
            </w:r>
            <w:r w:rsidR="00AA1CCC">
              <w:t>funding for</w:t>
            </w:r>
            <w:r w:rsidR="007F04D9">
              <w:t xml:space="preserve"> supports</w:t>
            </w:r>
            <w:r w:rsidR="00AA1CCC">
              <w:t xml:space="preserve"> that</w:t>
            </w:r>
            <w:r w:rsidR="00BD3EE9">
              <w:t xml:space="preserve"> relate to an impairment </w:t>
            </w:r>
            <w:r w:rsidR="00675E48">
              <w:t>other than the person’s primary disability, or disability for which they gained access to the scheme.</w:t>
            </w:r>
          </w:p>
          <w:p w14:paraId="7557FFC3" w14:textId="77777777" w:rsidR="00330CA8" w:rsidRDefault="00330CA8" w:rsidP="00797CAD">
            <w:pPr>
              <w:pStyle w:val="ListParagraph"/>
              <w:numPr>
                <w:ilvl w:val="0"/>
                <w:numId w:val="10"/>
              </w:numPr>
              <w:spacing w:after="120" w:line="276" w:lineRule="auto"/>
              <w:ind w:left="714" w:hanging="357"/>
              <w:contextualSpacing w:val="0"/>
            </w:pPr>
            <w:r>
              <w:t>Ensure planning</w:t>
            </w:r>
            <w:r w:rsidRPr="00D9617F">
              <w:rPr>
                <w:spacing w:val="-10"/>
              </w:rPr>
              <w:t xml:space="preserve"> </w:t>
            </w:r>
            <w:r>
              <w:t>processes</w:t>
            </w:r>
            <w:r w:rsidRPr="00D9617F">
              <w:rPr>
                <w:spacing w:val="-12"/>
              </w:rPr>
              <w:t xml:space="preserve"> </w:t>
            </w:r>
            <w:r>
              <w:t>cater</w:t>
            </w:r>
            <w:r w:rsidRPr="00D9617F">
              <w:rPr>
                <w:spacing w:val="-9"/>
              </w:rPr>
              <w:t xml:space="preserve"> </w:t>
            </w:r>
            <w:r>
              <w:t>for</w:t>
            </w:r>
            <w:r w:rsidRPr="00D9617F">
              <w:rPr>
                <w:spacing w:val="-9"/>
              </w:rPr>
              <w:t xml:space="preserve"> </w:t>
            </w:r>
            <w:r>
              <w:t>the</w:t>
            </w:r>
            <w:r w:rsidRPr="00D9617F">
              <w:rPr>
                <w:spacing w:val="-8"/>
              </w:rPr>
              <w:t xml:space="preserve"> </w:t>
            </w:r>
            <w:r>
              <w:t>unique</w:t>
            </w:r>
            <w:r w:rsidRPr="00D9617F">
              <w:rPr>
                <w:spacing w:val="-8"/>
              </w:rPr>
              <w:t xml:space="preserve"> </w:t>
            </w:r>
            <w:r>
              <w:t>and</w:t>
            </w:r>
            <w:r w:rsidRPr="00D9617F">
              <w:rPr>
                <w:spacing w:val="-10"/>
              </w:rPr>
              <w:t xml:space="preserve"> </w:t>
            </w:r>
            <w:r>
              <w:t>often</w:t>
            </w:r>
            <w:r w:rsidRPr="00D9617F">
              <w:rPr>
                <w:spacing w:val="-9"/>
              </w:rPr>
              <w:t xml:space="preserve"> </w:t>
            </w:r>
            <w:r>
              <w:t>complex</w:t>
            </w:r>
            <w:r w:rsidRPr="00D9617F">
              <w:rPr>
                <w:spacing w:val="-11"/>
              </w:rPr>
              <w:t xml:space="preserve"> </w:t>
            </w:r>
            <w:r>
              <w:t>needs</w:t>
            </w:r>
            <w:r w:rsidRPr="00D9617F">
              <w:rPr>
                <w:spacing w:val="-11"/>
              </w:rPr>
              <w:t xml:space="preserve"> </w:t>
            </w:r>
            <w:r>
              <w:t>of</w:t>
            </w:r>
            <w:r w:rsidRPr="00D9617F">
              <w:rPr>
                <w:spacing w:val="-9"/>
              </w:rPr>
              <w:t xml:space="preserve"> </w:t>
            </w:r>
            <w:r>
              <w:t>families who have multiple NDIS participants.</w:t>
            </w:r>
          </w:p>
          <w:p w14:paraId="6525EAA1" w14:textId="60CFEC6F" w:rsidR="00E96925" w:rsidRDefault="00E96925" w:rsidP="00797CAD">
            <w:pPr>
              <w:pStyle w:val="ListParagraph"/>
              <w:numPr>
                <w:ilvl w:val="0"/>
                <w:numId w:val="10"/>
              </w:numPr>
              <w:spacing w:after="120" w:line="276" w:lineRule="auto"/>
              <w:ind w:left="714" w:hanging="357"/>
              <w:contextualSpacing w:val="0"/>
              <w:rPr>
                <w:lang w:eastAsia="en-US"/>
              </w:rPr>
            </w:pPr>
            <w:r>
              <w:t xml:space="preserve">Ensure Agency staff provide detailed and quality reasons for their decisions in a manner that is compatible with </w:t>
            </w:r>
            <w:r>
              <w:rPr>
                <w:lang w:eastAsia="en-US"/>
              </w:rPr>
              <w:t xml:space="preserve">the </w:t>
            </w:r>
            <w:r w:rsidRPr="00D9617F">
              <w:rPr>
                <w:i/>
                <w:iCs/>
                <w:lang w:eastAsia="en-US"/>
              </w:rPr>
              <w:t>Acts Interpretation Act 1901</w:t>
            </w:r>
            <w:r>
              <w:rPr>
                <w:lang w:eastAsia="en-US"/>
              </w:rPr>
              <w:t xml:space="preserve"> (Cth).</w:t>
            </w:r>
          </w:p>
          <w:p w14:paraId="78D89AE0" w14:textId="5CE2562E" w:rsidR="00330CA8" w:rsidRDefault="00C170AE" w:rsidP="00797CAD">
            <w:pPr>
              <w:pStyle w:val="ListParagraph"/>
              <w:numPr>
                <w:ilvl w:val="0"/>
                <w:numId w:val="10"/>
              </w:numPr>
              <w:spacing w:after="120" w:line="276" w:lineRule="auto"/>
              <w:ind w:left="714" w:hanging="357"/>
              <w:contextualSpacing w:val="0"/>
              <w:rPr>
                <w:lang w:eastAsia="en-US"/>
              </w:rPr>
            </w:pPr>
            <w:r>
              <w:rPr>
                <w:lang w:eastAsia="en-US"/>
              </w:rPr>
              <w:t>Prevent</w:t>
            </w:r>
            <w:r w:rsidR="00D9617F">
              <w:rPr>
                <w:lang w:eastAsia="en-US"/>
              </w:rPr>
              <w:t xml:space="preserve"> the Agency</w:t>
            </w:r>
            <w:r>
              <w:rPr>
                <w:lang w:eastAsia="en-US"/>
              </w:rPr>
              <w:t xml:space="preserve"> </w:t>
            </w:r>
            <w:r w:rsidR="00D9617F">
              <w:rPr>
                <w:lang w:eastAsia="en-US"/>
              </w:rPr>
              <w:t>issuing new plans to participants who currently have a matter before the Administrative Appeals Tribunal (AAT</w:t>
            </w:r>
            <w:r w:rsidR="00D9617F" w:rsidRPr="2E53592F">
              <w:rPr>
                <w:lang w:eastAsia="en-US"/>
              </w:rPr>
              <w:t>)</w:t>
            </w:r>
            <w:r w:rsidR="1FA022C7" w:rsidRPr="2E53592F">
              <w:rPr>
                <w:lang w:eastAsia="en-US"/>
              </w:rPr>
              <w:t xml:space="preserve"> </w:t>
            </w:r>
            <w:r w:rsidR="1FA022C7" w:rsidRPr="023FDD5B">
              <w:rPr>
                <w:lang w:eastAsia="en-US"/>
              </w:rPr>
              <w:t xml:space="preserve">in </w:t>
            </w:r>
            <w:r w:rsidR="1FA022C7" w:rsidRPr="0FCD2C67">
              <w:rPr>
                <w:lang w:eastAsia="en-US"/>
              </w:rPr>
              <w:t>circumstances where the creation of the new</w:t>
            </w:r>
            <w:r w:rsidR="1FA022C7" w:rsidRPr="288405BD">
              <w:rPr>
                <w:lang w:eastAsia="en-US"/>
              </w:rPr>
              <w:t xml:space="preserve"> plan may jeopardise the </w:t>
            </w:r>
            <w:r w:rsidR="1FA022C7" w:rsidRPr="79C36E7C">
              <w:rPr>
                <w:lang w:eastAsia="en-US"/>
              </w:rPr>
              <w:t>jurisdiction of the AAT</w:t>
            </w:r>
            <w:r w:rsidR="00D9617F" w:rsidRPr="2E53592F">
              <w:rPr>
                <w:lang w:eastAsia="en-US"/>
              </w:rPr>
              <w:t>.</w:t>
            </w:r>
          </w:p>
          <w:p w14:paraId="58E3D80C" w14:textId="2D432B56" w:rsidR="007F271A" w:rsidRDefault="007F271A" w:rsidP="00797CAD">
            <w:pPr>
              <w:pStyle w:val="ListParagraph"/>
              <w:numPr>
                <w:ilvl w:val="0"/>
                <w:numId w:val="10"/>
              </w:numPr>
              <w:spacing w:after="120" w:line="276" w:lineRule="auto"/>
              <w:ind w:left="714" w:hanging="357"/>
              <w:contextualSpacing w:val="0"/>
              <w:rPr>
                <w:lang w:eastAsia="en-US"/>
              </w:rPr>
            </w:pPr>
            <w:r>
              <w:rPr>
                <w:lang w:eastAsia="en-US"/>
              </w:rPr>
              <w:t>Remove the use of legalistic language and ensure information is provided to participants in Plain English, including with regards to review and appeals processes.</w:t>
            </w:r>
          </w:p>
          <w:p w14:paraId="63474930" w14:textId="4308AB80" w:rsidR="005B4E9D" w:rsidRDefault="005B4E9D" w:rsidP="00797CAD">
            <w:pPr>
              <w:pStyle w:val="ListParagraph"/>
              <w:numPr>
                <w:ilvl w:val="0"/>
                <w:numId w:val="10"/>
              </w:numPr>
              <w:spacing w:after="120" w:line="276" w:lineRule="auto"/>
              <w:ind w:left="714" w:hanging="357"/>
              <w:contextualSpacing w:val="0"/>
              <w:rPr>
                <w:lang w:eastAsia="en-US"/>
              </w:rPr>
            </w:pPr>
            <w:r>
              <w:rPr>
                <w:lang w:eastAsia="en-US"/>
              </w:rPr>
              <w:t>Introduce operational safeguards around the role of plan nominees</w:t>
            </w:r>
            <w:r w:rsidR="00703748">
              <w:rPr>
                <w:lang w:eastAsia="en-US"/>
              </w:rPr>
              <w:t xml:space="preserve"> to ensure participants are protected from undue influence and exploitation.</w:t>
            </w:r>
          </w:p>
          <w:p w14:paraId="56A067C1" w14:textId="04864DB4" w:rsidR="00703748" w:rsidRDefault="00BE44C5" w:rsidP="00797CAD">
            <w:pPr>
              <w:pStyle w:val="ListParagraph"/>
              <w:numPr>
                <w:ilvl w:val="0"/>
                <w:numId w:val="10"/>
              </w:numPr>
              <w:spacing w:after="120" w:line="276" w:lineRule="auto"/>
              <w:ind w:left="714" w:hanging="357"/>
              <w:contextualSpacing w:val="0"/>
              <w:rPr>
                <w:lang w:eastAsia="en-US"/>
              </w:rPr>
            </w:pPr>
            <w:r>
              <w:rPr>
                <w:lang w:eastAsia="en-US"/>
              </w:rPr>
              <w:t>Ensure that every member of staff at the Agency has a sound understanding of disability related issues, including displaying competence in supported decision-making practices.</w:t>
            </w:r>
          </w:p>
          <w:p w14:paraId="2DDD0786" w14:textId="7C5D5B54" w:rsidR="008842A2" w:rsidRDefault="008842A2" w:rsidP="00797CAD">
            <w:pPr>
              <w:pStyle w:val="ListParagraph"/>
              <w:numPr>
                <w:ilvl w:val="0"/>
                <w:numId w:val="10"/>
              </w:numPr>
              <w:spacing w:after="120" w:line="276" w:lineRule="auto"/>
              <w:ind w:left="714" w:hanging="357"/>
              <w:contextualSpacing w:val="0"/>
              <w:rPr>
                <w:lang w:eastAsia="en-US"/>
              </w:rPr>
            </w:pPr>
            <w:r>
              <w:rPr>
                <w:lang w:eastAsia="en-US"/>
              </w:rPr>
              <w:t xml:space="preserve">Improve the communication practices of all Agency staff, including ensuring participants </w:t>
            </w:r>
            <w:r w:rsidR="003B1441">
              <w:rPr>
                <w:lang w:eastAsia="en-US"/>
              </w:rPr>
              <w:t>who submit a request for internal review are always contacted by the Agency and that their communication preferences are always followed.</w:t>
            </w:r>
          </w:p>
          <w:p w14:paraId="2E0B63AB" w14:textId="77777777" w:rsidR="00675E48" w:rsidRDefault="003B1441" w:rsidP="00797CAD">
            <w:pPr>
              <w:pStyle w:val="ListParagraph"/>
              <w:numPr>
                <w:ilvl w:val="0"/>
                <w:numId w:val="10"/>
              </w:numPr>
              <w:spacing w:after="120" w:line="276" w:lineRule="auto"/>
              <w:ind w:left="714" w:hanging="357"/>
              <w:contextualSpacing w:val="0"/>
              <w:rPr>
                <w:lang w:eastAsia="en-US"/>
              </w:rPr>
            </w:pPr>
            <w:r>
              <w:rPr>
                <w:lang w:eastAsia="en-US"/>
              </w:rPr>
              <w:t xml:space="preserve">Implement </w:t>
            </w:r>
            <w:r w:rsidR="005B3D36">
              <w:rPr>
                <w:lang w:eastAsia="en-US"/>
              </w:rPr>
              <w:t>measures</w:t>
            </w:r>
            <w:r>
              <w:rPr>
                <w:lang w:eastAsia="en-US"/>
              </w:rPr>
              <w:t xml:space="preserve"> to ensure Agency lawyers adhere to the model litigant rules</w:t>
            </w:r>
            <w:r w:rsidR="005B3D36">
              <w:rPr>
                <w:lang w:eastAsia="en-US"/>
              </w:rPr>
              <w:t>.</w:t>
            </w:r>
          </w:p>
          <w:p w14:paraId="40E995ED" w14:textId="6902DDFF" w:rsidR="00377B8B" w:rsidRPr="005B3D36" w:rsidRDefault="00377B8B" w:rsidP="00377B8B">
            <w:pPr>
              <w:spacing w:after="120" w:line="276" w:lineRule="auto"/>
              <w:rPr>
                <w:lang w:eastAsia="en-US"/>
              </w:rPr>
            </w:pPr>
          </w:p>
        </w:tc>
      </w:tr>
    </w:tbl>
    <w:p w14:paraId="17A36897" w14:textId="77777777" w:rsidR="00377B8B" w:rsidRPr="00377B8B" w:rsidRDefault="00377B8B" w:rsidP="00377B8B">
      <w:pPr>
        <w:rPr>
          <w:lang w:eastAsia="en-US"/>
        </w:rPr>
      </w:pPr>
    </w:p>
    <w:p w14:paraId="02ADF273" w14:textId="2A97AAC0" w:rsidR="008C19D8" w:rsidRPr="00F85013" w:rsidRDefault="008C19D8" w:rsidP="008D38D4">
      <w:pPr>
        <w:pStyle w:val="Heading1"/>
        <w:spacing w:after="240"/>
      </w:pPr>
      <w:r>
        <w:lastRenderedPageBreak/>
        <w:t>Background</w:t>
      </w:r>
    </w:p>
    <w:p w14:paraId="5BD7CACF" w14:textId="13A14DD3" w:rsidR="0029242D" w:rsidRDefault="00304767" w:rsidP="0072307F">
      <w:pPr>
        <w:spacing w:after="120" w:line="276" w:lineRule="auto"/>
        <w:rPr>
          <w:rFonts w:cstheme="minorBidi"/>
        </w:rPr>
      </w:pPr>
      <w:r w:rsidRPr="00304767">
        <w:rPr>
          <w:rFonts w:cstheme="minorBidi"/>
        </w:rPr>
        <w:t xml:space="preserve">This submission is informed by QAI’s experience delivering advocacy for people engaging with the National Disability Insurance Scheme (NDIS) through </w:t>
      </w:r>
      <w:r w:rsidR="001C776E">
        <w:rPr>
          <w:rFonts w:cstheme="minorBidi"/>
        </w:rPr>
        <w:t>our</w:t>
      </w:r>
      <w:r w:rsidRPr="00304767">
        <w:rPr>
          <w:rFonts w:cstheme="minorBidi"/>
        </w:rPr>
        <w:t xml:space="preserve"> Appeals Support Program and Decision Support Pilot Program.</w:t>
      </w:r>
      <w:r w:rsidR="004C7898">
        <w:rPr>
          <w:rFonts w:cstheme="minorBidi"/>
        </w:rPr>
        <w:t xml:space="preserve"> </w:t>
      </w:r>
      <w:r w:rsidR="00CE5951" w:rsidRPr="00CE5951">
        <w:rPr>
          <w:rFonts w:cstheme="minorBidi"/>
        </w:rPr>
        <w:t xml:space="preserve">We </w:t>
      </w:r>
      <w:r w:rsidR="004C7898">
        <w:rPr>
          <w:rFonts w:cstheme="minorBidi"/>
        </w:rPr>
        <w:t>are</w:t>
      </w:r>
      <w:r w:rsidR="00CE5951" w:rsidRPr="00CE5951">
        <w:rPr>
          <w:rFonts w:cstheme="minorBidi"/>
        </w:rPr>
        <w:t xml:space="preserve"> funded by the Department </w:t>
      </w:r>
      <w:r w:rsidR="0072307F">
        <w:rPr>
          <w:rFonts w:cstheme="minorBidi"/>
        </w:rPr>
        <w:t>o</w:t>
      </w:r>
      <w:r w:rsidR="00CE5951" w:rsidRPr="00CE5951">
        <w:rPr>
          <w:rFonts w:cstheme="minorBidi"/>
        </w:rPr>
        <w:t>f Social Service</w:t>
      </w:r>
      <w:r w:rsidR="0072307F">
        <w:rPr>
          <w:rFonts w:cstheme="minorBidi"/>
        </w:rPr>
        <w:t>s</w:t>
      </w:r>
      <w:r w:rsidR="00CE5951" w:rsidRPr="00CE5951">
        <w:rPr>
          <w:rFonts w:cstheme="minorBidi"/>
        </w:rPr>
        <w:t xml:space="preserve"> </w:t>
      </w:r>
      <w:r w:rsidR="005C5621">
        <w:rPr>
          <w:rFonts w:cstheme="minorBidi"/>
        </w:rPr>
        <w:t>and</w:t>
      </w:r>
      <w:r w:rsidR="00CE5951" w:rsidRPr="00CE5951">
        <w:rPr>
          <w:rFonts w:cstheme="minorBidi"/>
        </w:rPr>
        <w:t xml:space="preserve"> are </w:t>
      </w:r>
      <w:r w:rsidR="00A14A9B">
        <w:rPr>
          <w:rFonts w:cstheme="minorBidi"/>
        </w:rPr>
        <w:t xml:space="preserve">currently </w:t>
      </w:r>
      <w:r w:rsidR="00CE5951" w:rsidRPr="00CE5951">
        <w:rPr>
          <w:rFonts w:cstheme="minorBidi"/>
        </w:rPr>
        <w:t xml:space="preserve">experiencing a huge demand on </w:t>
      </w:r>
      <w:r w:rsidR="001C776E">
        <w:rPr>
          <w:rFonts w:cstheme="minorBidi"/>
        </w:rPr>
        <w:t xml:space="preserve">both of </w:t>
      </w:r>
      <w:r w:rsidR="00CE5951" w:rsidRPr="00CE5951">
        <w:rPr>
          <w:rFonts w:cstheme="minorBidi"/>
        </w:rPr>
        <w:t>our service</w:t>
      </w:r>
      <w:r w:rsidR="00AD32BC">
        <w:rPr>
          <w:rFonts w:cstheme="minorBidi"/>
        </w:rPr>
        <w:t>s</w:t>
      </w:r>
      <w:r w:rsidR="00CE5951" w:rsidRPr="00CE5951">
        <w:rPr>
          <w:rFonts w:cstheme="minorBidi"/>
        </w:rPr>
        <w:t>.</w:t>
      </w:r>
      <w:r w:rsidR="002B31FC">
        <w:rPr>
          <w:rFonts w:cstheme="minorBidi"/>
        </w:rPr>
        <w:t xml:space="preserve"> </w:t>
      </w:r>
    </w:p>
    <w:p w14:paraId="36B7E246" w14:textId="7FE98B2E" w:rsidR="00D4564B" w:rsidRDefault="002B31FC" w:rsidP="0072307F">
      <w:pPr>
        <w:spacing w:after="120" w:line="276" w:lineRule="auto"/>
        <w:rPr>
          <w:rFonts w:cstheme="minorBidi"/>
        </w:rPr>
      </w:pPr>
      <w:r>
        <w:rPr>
          <w:rFonts w:cstheme="minorBidi"/>
        </w:rPr>
        <w:t>Our NDIS Appeals team</w:t>
      </w:r>
      <w:r w:rsidR="00FD5DBB">
        <w:rPr>
          <w:rFonts w:cstheme="minorBidi"/>
        </w:rPr>
        <w:t xml:space="preserve"> provides</w:t>
      </w:r>
      <w:r w:rsidR="006F5819">
        <w:rPr>
          <w:rFonts w:cstheme="minorBidi"/>
        </w:rPr>
        <w:t>:</w:t>
      </w:r>
    </w:p>
    <w:p w14:paraId="57785077" w14:textId="6F6E9BB8" w:rsidR="006F5819" w:rsidRDefault="006F5819" w:rsidP="0072307F">
      <w:pPr>
        <w:pStyle w:val="ListParagraph"/>
        <w:numPr>
          <w:ilvl w:val="0"/>
          <w:numId w:val="3"/>
        </w:numPr>
        <w:spacing w:after="120" w:line="276" w:lineRule="auto"/>
        <w:rPr>
          <w:rFonts w:cstheme="minorBidi"/>
        </w:rPr>
      </w:pPr>
      <w:r>
        <w:rPr>
          <w:rFonts w:cstheme="minorBidi"/>
        </w:rPr>
        <w:t>Representation at the Administrative Appeals Tribunal (AAT) for clients unable to navigate the appeals process</w:t>
      </w:r>
      <w:r w:rsidR="008529FE">
        <w:rPr>
          <w:rFonts w:cstheme="minorBidi"/>
        </w:rPr>
        <w:t xml:space="preserve"> without assistance;</w:t>
      </w:r>
    </w:p>
    <w:p w14:paraId="7BB72D22" w14:textId="75C038EC" w:rsidR="006F5819" w:rsidRDefault="008529FE" w:rsidP="0072307F">
      <w:pPr>
        <w:pStyle w:val="ListParagraph"/>
        <w:numPr>
          <w:ilvl w:val="0"/>
          <w:numId w:val="3"/>
        </w:numPr>
        <w:spacing w:after="120" w:line="276" w:lineRule="auto"/>
        <w:rPr>
          <w:rFonts w:cstheme="minorBidi"/>
        </w:rPr>
      </w:pPr>
      <w:r>
        <w:rPr>
          <w:rFonts w:cstheme="minorBidi"/>
        </w:rPr>
        <w:t>Discrete advice services designed to assist clients to self-advocate at the AAT</w:t>
      </w:r>
      <w:r w:rsidR="003C56B5">
        <w:rPr>
          <w:rFonts w:cstheme="minorBidi"/>
        </w:rPr>
        <w:t>, for example assisting clients to understand legal documentation and to articulate their needs to the Agency;</w:t>
      </w:r>
    </w:p>
    <w:p w14:paraId="3B2867F3" w14:textId="18814D8F" w:rsidR="00D13805" w:rsidRPr="006F5819" w:rsidRDefault="00D13805" w:rsidP="0072307F">
      <w:pPr>
        <w:pStyle w:val="ListParagraph"/>
        <w:numPr>
          <w:ilvl w:val="0"/>
          <w:numId w:val="3"/>
        </w:numPr>
        <w:spacing w:after="120" w:line="276" w:lineRule="auto"/>
        <w:rPr>
          <w:rFonts w:cstheme="minorBidi"/>
        </w:rPr>
      </w:pPr>
      <w:r>
        <w:rPr>
          <w:rFonts w:cstheme="minorBidi"/>
        </w:rPr>
        <w:t>Community education, for example by speaking at events and creating fact sheets.</w:t>
      </w:r>
    </w:p>
    <w:p w14:paraId="5C04656C" w14:textId="69F14C07" w:rsidR="00A625B2" w:rsidRDefault="0029242D" w:rsidP="00B508A5">
      <w:pPr>
        <w:spacing w:after="120" w:line="276" w:lineRule="auto"/>
        <w:rPr>
          <w:rFonts w:cstheme="minorBidi"/>
        </w:rPr>
      </w:pPr>
      <w:r>
        <w:rPr>
          <w:rFonts w:cstheme="minorBidi"/>
        </w:rPr>
        <w:t>Our</w:t>
      </w:r>
      <w:r w:rsidR="001C776E">
        <w:rPr>
          <w:rFonts w:cstheme="minorBidi"/>
        </w:rPr>
        <w:t xml:space="preserve"> NDIS</w:t>
      </w:r>
      <w:r>
        <w:rPr>
          <w:rFonts w:cstheme="minorBidi"/>
        </w:rPr>
        <w:t xml:space="preserve"> Decision Support Pilot team provides </w:t>
      </w:r>
      <w:r w:rsidR="005B36A0" w:rsidRPr="005B36A0">
        <w:rPr>
          <w:rFonts w:cstheme="minorBidi"/>
        </w:rPr>
        <w:t xml:space="preserve">advocacy and decision-making support for people with disability who have limited decision-making capacity and require assistance to engage with the NDIS at any stage of </w:t>
      </w:r>
      <w:r w:rsidR="003B6D70">
        <w:rPr>
          <w:rFonts w:cstheme="minorBidi"/>
        </w:rPr>
        <w:t xml:space="preserve">the </w:t>
      </w:r>
      <w:r w:rsidR="005B36A0" w:rsidRPr="005B36A0">
        <w:rPr>
          <w:rFonts w:cstheme="minorBidi"/>
        </w:rPr>
        <w:t>process.</w:t>
      </w:r>
      <w:r w:rsidR="005B36A0">
        <w:rPr>
          <w:rFonts w:cstheme="minorBidi"/>
        </w:rPr>
        <w:t xml:space="preserve"> </w:t>
      </w:r>
      <w:r w:rsidR="00635E0A">
        <w:rPr>
          <w:rFonts w:cstheme="minorBidi"/>
        </w:rPr>
        <w:t xml:space="preserve">Operating within a supported decision-making framework, </w:t>
      </w:r>
      <w:r w:rsidR="0084240A">
        <w:rPr>
          <w:rFonts w:cstheme="minorBidi"/>
        </w:rPr>
        <w:t xml:space="preserve">our advocates </w:t>
      </w:r>
      <w:r w:rsidR="00635E0A">
        <w:rPr>
          <w:rFonts w:cstheme="minorBidi"/>
        </w:rPr>
        <w:t>assist with gathering evidence for access requests,</w:t>
      </w:r>
      <w:r w:rsidR="00AC39FA">
        <w:rPr>
          <w:rFonts w:cstheme="minorBidi"/>
        </w:rPr>
        <w:t xml:space="preserve"> preparing for and attending planning meetings, supporting a client to choose a support coordinator </w:t>
      </w:r>
      <w:r w:rsidR="00716EE5">
        <w:rPr>
          <w:rFonts w:cstheme="minorBidi"/>
        </w:rPr>
        <w:t>or</w:t>
      </w:r>
      <w:r w:rsidR="00A625B2">
        <w:rPr>
          <w:rFonts w:cstheme="minorBidi"/>
        </w:rPr>
        <w:t xml:space="preserve"> problem-solve issues during implementation of the participant’s plan.</w:t>
      </w:r>
    </w:p>
    <w:p w14:paraId="0302E125" w14:textId="77777777" w:rsidR="00647C9D" w:rsidRPr="00A625B2" w:rsidRDefault="00647C9D" w:rsidP="00A625B2">
      <w:pPr>
        <w:spacing w:after="120" w:line="276" w:lineRule="auto"/>
        <w:rPr>
          <w:rFonts w:cstheme="minorBidi"/>
        </w:rPr>
      </w:pPr>
    </w:p>
    <w:p w14:paraId="61409B0F" w14:textId="77777777" w:rsidR="008C19D8" w:rsidRPr="00EB03E4" w:rsidRDefault="008C19D8" w:rsidP="00610F31">
      <w:pPr>
        <w:pStyle w:val="Heading1"/>
        <w:spacing w:before="240" w:after="120"/>
        <w:rPr>
          <w:rFonts w:cstheme="minorHAnsi"/>
        </w:rPr>
      </w:pPr>
      <w:r w:rsidRPr="00EB03E4">
        <w:rPr>
          <w:rFonts w:cstheme="minorHAnsi"/>
        </w:rPr>
        <w:t>Introduction</w:t>
      </w:r>
    </w:p>
    <w:p w14:paraId="749ABA76" w14:textId="2F6D68F6" w:rsidR="00C40980" w:rsidRDefault="00C40980" w:rsidP="00423403">
      <w:pPr>
        <w:spacing w:line="276" w:lineRule="auto"/>
      </w:pPr>
      <w:r>
        <w:t>QAI welcomes the opportunity to provide a submission to the Joint Standing Committee on the National Disability Insurance</w:t>
      </w:r>
      <w:r w:rsidR="00666BE6">
        <w:t xml:space="preserve"> Scheme (NDIS)</w:t>
      </w:r>
      <w:r w:rsidR="001542DA">
        <w:t xml:space="preserve"> in response to its inquiry into the </w:t>
      </w:r>
      <w:r w:rsidR="001542DA" w:rsidRPr="001542DA">
        <w:rPr>
          <w:i/>
          <w:iCs/>
        </w:rPr>
        <w:t>Capability and Culture</w:t>
      </w:r>
      <w:r w:rsidR="001542DA">
        <w:t xml:space="preserve"> of the National Disability Insurance Agency (NDIA). </w:t>
      </w:r>
      <w:r w:rsidR="00423403" w:rsidRPr="00423403">
        <w:t xml:space="preserve">The historic remodelling of disability service provision </w:t>
      </w:r>
      <w:r w:rsidR="00206E1E">
        <w:t>instigate</w:t>
      </w:r>
      <w:r w:rsidR="00423403" w:rsidRPr="00423403">
        <w:t>d by the</w:t>
      </w:r>
      <w:r w:rsidR="00206E1E">
        <w:t xml:space="preserve"> </w:t>
      </w:r>
      <w:r w:rsidR="00054DD4">
        <w:t>rollout</w:t>
      </w:r>
      <w:r w:rsidR="00206E1E">
        <w:t xml:space="preserve"> of the</w:t>
      </w:r>
      <w:r w:rsidR="00423403" w:rsidRPr="00423403">
        <w:t xml:space="preserve"> NDIS has changed the lives of many Australians</w:t>
      </w:r>
      <w:r w:rsidR="000F1232">
        <w:t xml:space="preserve"> living</w:t>
      </w:r>
      <w:r w:rsidR="00423403" w:rsidRPr="00423403">
        <w:t xml:space="preserve"> with disability</w:t>
      </w:r>
      <w:r w:rsidR="00206E1E">
        <w:t xml:space="preserve">. It has also </w:t>
      </w:r>
      <w:r w:rsidR="001A4051">
        <w:t>impacted service delivery in almost every sector</w:t>
      </w:r>
      <w:r w:rsidR="00423403" w:rsidRPr="00423403">
        <w:t>.</w:t>
      </w:r>
      <w:r w:rsidR="000F1232">
        <w:t xml:space="preserve"> </w:t>
      </w:r>
      <w:r w:rsidR="00B361B7">
        <w:t xml:space="preserve">Despite several </w:t>
      </w:r>
      <w:r w:rsidR="00A06297">
        <w:t xml:space="preserve">inquiries </w:t>
      </w:r>
      <w:r w:rsidR="008D590B">
        <w:t xml:space="preserve">into the operation of the scheme and </w:t>
      </w:r>
      <w:r w:rsidR="00516658">
        <w:t>associated</w:t>
      </w:r>
      <w:r w:rsidR="00A06297">
        <w:t xml:space="preserve"> opportunities</w:t>
      </w:r>
      <w:r w:rsidR="008D590B">
        <w:t xml:space="preserve"> for reform,</w:t>
      </w:r>
      <w:r w:rsidR="00FB4947">
        <w:t xml:space="preserve"> </w:t>
      </w:r>
      <w:r w:rsidR="00516658">
        <w:t>many</w:t>
      </w:r>
      <w:r w:rsidR="00150B5B">
        <w:t xml:space="preserve"> </w:t>
      </w:r>
      <w:r w:rsidR="00FB4947">
        <w:t>people with disability continue to</w:t>
      </w:r>
      <w:r w:rsidR="00150B5B">
        <w:t xml:space="preserve"> have negative experiences </w:t>
      </w:r>
      <w:r w:rsidR="00516658">
        <w:t xml:space="preserve">of the </w:t>
      </w:r>
      <w:r w:rsidR="00502F50">
        <w:t xml:space="preserve">NDIS. </w:t>
      </w:r>
      <w:r w:rsidR="00343C44">
        <w:t xml:space="preserve">In our </w:t>
      </w:r>
      <w:r w:rsidR="007A2CCA">
        <w:t>view</w:t>
      </w:r>
      <w:r w:rsidR="00343C44">
        <w:t>, t</w:t>
      </w:r>
      <w:r w:rsidR="002F45FA">
        <w:t xml:space="preserve">hese </w:t>
      </w:r>
      <w:r w:rsidR="00343C44">
        <w:t xml:space="preserve">negative and often harmful </w:t>
      </w:r>
      <w:r w:rsidR="002F45FA">
        <w:t xml:space="preserve">experiences </w:t>
      </w:r>
      <w:r w:rsidR="00343C44">
        <w:t>typically occur</w:t>
      </w:r>
      <w:r w:rsidR="002F45FA">
        <w:t xml:space="preserve"> </w:t>
      </w:r>
      <w:r w:rsidR="00343C44">
        <w:t>due to</w:t>
      </w:r>
      <w:r w:rsidR="002F45FA">
        <w:t xml:space="preserve"> the</w:t>
      </w:r>
      <w:r w:rsidR="00FA1A8F">
        <w:t xml:space="preserve"> way in which Agency staff </w:t>
      </w:r>
      <w:r w:rsidR="00280E56">
        <w:t>perform their duties</w:t>
      </w:r>
      <w:r w:rsidR="00090BB7">
        <w:t xml:space="preserve">, </w:t>
      </w:r>
      <w:r w:rsidR="00144B50">
        <w:t>interpret</w:t>
      </w:r>
      <w:r w:rsidR="00090BB7">
        <w:t xml:space="preserve"> and apply legislation, rules and operational guidelines</w:t>
      </w:r>
      <w:r w:rsidR="004A715E">
        <w:t>,</w:t>
      </w:r>
      <w:r w:rsidR="00090BB7">
        <w:t xml:space="preserve"> and</w:t>
      </w:r>
      <w:r w:rsidR="004A715E">
        <w:t xml:space="preserve"> generally </w:t>
      </w:r>
      <w:r w:rsidR="006065AE">
        <w:t xml:space="preserve">fail to understand the unique and complex needs of some people </w:t>
      </w:r>
      <w:r w:rsidR="00A9252E">
        <w:t xml:space="preserve">living </w:t>
      </w:r>
      <w:r w:rsidR="006065AE">
        <w:t>with</w:t>
      </w:r>
      <w:r w:rsidR="00B87E64">
        <w:t xml:space="preserve"> a</w:t>
      </w:r>
      <w:r w:rsidR="006065AE">
        <w:t xml:space="preserve"> disability</w:t>
      </w:r>
      <w:r w:rsidR="00A9252E">
        <w:t xml:space="preserve">. </w:t>
      </w:r>
    </w:p>
    <w:p w14:paraId="2BC65FE1" w14:textId="77777777" w:rsidR="00800E72" w:rsidRDefault="00800E72" w:rsidP="00423403">
      <w:pPr>
        <w:spacing w:line="276" w:lineRule="auto"/>
      </w:pPr>
    </w:p>
    <w:p w14:paraId="58F8C481" w14:textId="0BC9C3FC" w:rsidR="006B5B07" w:rsidRDefault="009B20BD" w:rsidP="008164D1">
      <w:pPr>
        <w:spacing w:line="276" w:lineRule="auto"/>
        <w:rPr>
          <w:lang w:eastAsia="en-US"/>
        </w:rPr>
      </w:pPr>
      <w:r>
        <w:t>This s</w:t>
      </w:r>
      <w:r w:rsidR="003636D4" w:rsidRPr="55754355">
        <w:rPr>
          <w:rFonts w:cstheme="minorBidi"/>
        </w:rPr>
        <w:t>ubmission will</w:t>
      </w:r>
      <w:r w:rsidRPr="55754355">
        <w:rPr>
          <w:rFonts w:cstheme="minorBidi"/>
        </w:rPr>
        <w:t xml:space="preserve"> outline QAI’s observations </w:t>
      </w:r>
      <w:r w:rsidR="00CC6616" w:rsidRPr="55754355">
        <w:rPr>
          <w:rFonts w:cstheme="minorBidi"/>
        </w:rPr>
        <w:t xml:space="preserve">of the </w:t>
      </w:r>
      <w:r w:rsidR="00CC6616" w:rsidRPr="55754355">
        <w:rPr>
          <w:rFonts w:cstheme="minorBidi"/>
          <w:i/>
        </w:rPr>
        <w:t>Capability and Culture</w:t>
      </w:r>
      <w:r w:rsidR="00CC6616" w:rsidRPr="55754355">
        <w:rPr>
          <w:rFonts w:cstheme="minorBidi"/>
        </w:rPr>
        <w:t xml:space="preserve"> of the NDIA in relation to operational processes and procedures, and </w:t>
      </w:r>
      <w:r w:rsidR="00BC4FA0" w:rsidRPr="55754355">
        <w:rPr>
          <w:rFonts w:cstheme="minorBidi"/>
        </w:rPr>
        <w:t xml:space="preserve">the </w:t>
      </w:r>
      <w:r w:rsidR="00CC6616" w:rsidRPr="55754355">
        <w:rPr>
          <w:rFonts w:cstheme="minorBidi"/>
        </w:rPr>
        <w:t>nature of staff employment</w:t>
      </w:r>
      <w:r w:rsidR="00BC4FA0" w:rsidRPr="55754355">
        <w:rPr>
          <w:rFonts w:cstheme="minorBidi"/>
        </w:rPr>
        <w:t xml:space="preserve">, before describing the </w:t>
      </w:r>
      <w:r w:rsidR="00967912" w:rsidRPr="55754355">
        <w:rPr>
          <w:rFonts w:cstheme="minorBidi"/>
        </w:rPr>
        <w:t xml:space="preserve">impact </w:t>
      </w:r>
      <w:r w:rsidR="00020D89" w:rsidRPr="55754355">
        <w:rPr>
          <w:rFonts w:cstheme="minorBidi"/>
        </w:rPr>
        <w:t xml:space="preserve">on </w:t>
      </w:r>
      <w:r w:rsidR="00967912" w:rsidRPr="55754355">
        <w:rPr>
          <w:rFonts w:cstheme="minorBidi"/>
        </w:rPr>
        <w:t>participants</w:t>
      </w:r>
      <w:r w:rsidR="00AD44AA" w:rsidRPr="55754355">
        <w:rPr>
          <w:rFonts w:cstheme="minorBidi"/>
        </w:rPr>
        <w:t xml:space="preserve"> trying to access and utilise the scheme</w:t>
      </w:r>
      <w:r w:rsidR="00967912" w:rsidRPr="55754355">
        <w:rPr>
          <w:rFonts w:cstheme="minorBidi"/>
        </w:rPr>
        <w:t xml:space="preserve">. </w:t>
      </w:r>
      <w:r w:rsidR="00D6601F">
        <w:rPr>
          <w:lang w:eastAsia="en-US"/>
        </w:rPr>
        <w:t>We</w:t>
      </w:r>
      <w:r w:rsidR="006B5B07">
        <w:rPr>
          <w:lang w:eastAsia="en-US"/>
        </w:rPr>
        <w:t xml:space="preserve"> ha</w:t>
      </w:r>
      <w:r w:rsidR="00D6601F">
        <w:rPr>
          <w:lang w:eastAsia="en-US"/>
        </w:rPr>
        <w:t>ve</w:t>
      </w:r>
      <w:r w:rsidR="006B5B07">
        <w:rPr>
          <w:lang w:eastAsia="en-US"/>
        </w:rPr>
        <w:t xml:space="preserve"> interpreted the term ‘capability’ to mean the ability of the Agency to perform its core functions, </w:t>
      </w:r>
      <w:r w:rsidR="00D6601F">
        <w:rPr>
          <w:lang w:eastAsia="en-US"/>
        </w:rPr>
        <w:t>in other words, how well it achieves its</w:t>
      </w:r>
      <w:r w:rsidR="003C231A">
        <w:rPr>
          <w:lang w:eastAsia="en-US"/>
        </w:rPr>
        <w:t xml:space="preserve"> stated</w:t>
      </w:r>
      <w:r w:rsidR="00D6601F">
        <w:rPr>
          <w:lang w:eastAsia="en-US"/>
        </w:rPr>
        <w:t xml:space="preserve"> aims, </w:t>
      </w:r>
      <w:r w:rsidR="006B5B07">
        <w:rPr>
          <w:lang w:eastAsia="en-US"/>
        </w:rPr>
        <w:t>and</w:t>
      </w:r>
      <w:r w:rsidR="00D6601F">
        <w:rPr>
          <w:lang w:eastAsia="en-US"/>
        </w:rPr>
        <w:t xml:space="preserve"> the term</w:t>
      </w:r>
      <w:r w:rsidR="006B5B07">
        <w:rPr>
          <w:lang w:eastAsia="en-US"/>
        </w:rPr>
        <w:t xml:space="preserve"> ‘culture’ to mean the </w:t>
      </w:r>
      <w:r w:rsidR="00F47503">
        <w:rPr>
          <w:lang w:eastAsia="en-US"/>
        </w:rPr>
        <w:t xml:space="preserve">observed </w:t>
      </w:r>
      <w:r w:rsidR="006B5B07">
        <w:rPr>
          <w:lang w:eastAsia="en-US"/>
        </w:rPr>
        <w:t>behaviour</w:t>
      </w:r>
      <w:r w:rsidR="00D6601F">
        <w:rPr>
          <w:lang w:eastAsia="en-US"/>
        </w:rPr>
        <w:t xml:space="preserve">, attitudes </w:t>
      </w:r>
      <w:r w:rsidR="00F47503">
        <w:rPr>
          <w:lang w:eastAsia="en-US"/>
        </w:rPr>
        <w:t>and norms of the Agency when performing its core functions.</w:t>
      </w:r>
      <w:r w:rsidR="00BC5216">
        <w:rPr>
          <w:lang w:eastAsia="en-US"/>
        </w:rPr>
        <w:t xml:space="preserve"> </w:t>
      </w:r>
      <w:r w:rsidR="00D43215">
        <w:rPr>
          <w:lang w:eastAsia="en-US"/>
        </w:rPr>
        <w:t xml:space="preserve">Our observations reflect an Agency </w:t>
      </w:r>
      <w:r w:rsidR="00935154">
        <w:rPr>
          <w:lang w:eastAsia="en-US"/>
        </w:rPr>
        <w:t>thwarted</w:t>
      </w:r>
      <w:r w:rsidR="00C86A95">
        <w:rPr>
          <w:lang w:eastAsia="en-US"/>
        </w:rPr>
        <w:t xml:space="preserve"> by</w:t>
      </w:r>
      <w:r w:rsidR="00935154">
        <w:rPr>
          <w:lang w:eastAsia="en-US"/>
        </w:rPr>
        <w:t xml:space="preserve"> a lack of knowledge and understanding</w:t>
      </w:r>
      <w:r w:rsidR="00456FF8">
        <w:rPr>
          <w:lang w:eastAsia="en-US"/>
        </w:rPr>
        <w:t xml:space="preserve"> of people with </w:t>
      </w:r>
      <w:r w:rsidR="008F4088">
        <w:rPr>
          <w:lang w:eastAsia="en-US"/>
        </w:rPr>
        <w:t xml:space="preserve">a </w:t>
      </w:r>
      <w:r w:rsidR="00456FF8">
        <w:rPr>
          <w:lang w:eastAsia="en-US"/>
        </w:rPr>
        <w:t>disability</w:t>
      </w:r>
      <w:r w:rsidR="00935154">
        <w:rPr>
          <w:lang w:eastAsia="en-US"/>
        </w:rPr>
        <w:t xml:space="preserve">, </w:t>
      </w:r>
      <w:r w:rsidR="00BB699D">
        <w:rPr>
          <w:lang w:eastAsia="en-US"/>
        </w:rPr>
        <w:t>poor communication</w:t>
      </w:r>
      <w:r w:rsidR="00456FF8">
        <w:rPr>
          <w:lang w:eastAsia="en-US"/>
        </w:rPr>
        <w:t xml:space="preserve"> practices</w:t>
      </w:r>
      <w:r w:rsidR="00BB699D">
        <w:rPr>
          <w:lang w:eastAsia="en-US"/>
        </w:rPr>
        <w:t xml:space="preserve">, inconsistent </w:t>
      </w:r>
      <w:r w:rsidR="00456FF8">
        <w:rPr>
          <w:lang w:eastAsia="en-US"/>
        </w:rPr>
        <w:t>decision-making</w:t>
      </w:r>
      <w:r w:rsidR="00BB699D">
        <w:rPr>
          <w:lang w:eastAsia="en-US"/>
        </w:rPr>
        <w:t xml:space="preserve"> and a focus on </w:t>
      </w:r>
      <w:r w:rsidR="008F4088">
        <w:rPr>
          <w:lang w:eastAsia="en-US"/>
        </w:rPr>
        <w:t>cost-cuttin</w:t>
      </w:r>
      <w:r w:rsidR="008164D1">
        <w:rPr>
          <w:lang w:eastAsia="en-US"/>
        </w:rPr>
        <w:t>g</w:t>
      </w:r>
      <w:r w:rsidR="00D73B73">
        <w:rPr>
          <w:lang w:eastAsia="en-US"/>
        </w:rPr>
        <w:t xml:space="preserve">, the latter </w:t>
      </w:r>
      <w:r w:rsidR="004D464F">
        <w:rPr>
          <w:lang w:eastAsia="en-US"/>
        </w:rPr>
        <w:t>being</w:t>
      </w:r>
      <w:r w:rsidR="00C24DBE">
        <w:rPr>
          <w:lang w:eastAsia="en-US"/>
        </w:rPr>
        <w:t xml:space="preserve"> more </w:t>
      </w:r>
      <w:r w:rsidR="008164D1">
        <w:rPr>
          <w:lang w:eastAsia="en-US"/>
        </w:rPr>
        <w:t>synonymous</w:t>
      </w:r>
      <w:r w:rsidR="00C24DBE">
        <w:rPr>
          <w:lang w:eastAsia="en-US"/>
        </w:rPr>
        <w:t xml:space="preserve"> with a welfare program </w:t>
      </w:r>
      <w:r w:rsidR="00312EF6">
        <w:rPr>
          <w:lang w:eastAsia="en-US"/>
        </w:rPr>
        <w:t xml:space="preserve">rather </w:t>
      </w:r>
      <w:r w:rsidR="004D464F">
        <w:rPr>
          <w:lang w:eastAsia="en-US"/>
        </w:rPr>
        <w:t>than</w:t>
      </w:r>
      <w:r w:rsidR="00C24DBE">
        <w:rPr>
          <w:lang w:eastAsia="en-US"/>
        </w:rPr>
        <w:t xml:space="preserve"> a rights-based scheme.</w:t>
      </w:r>
      <w:r w:rsidR="008164D1">
        <w:rPr>
          <w:lang w:eastAsia="en-US"/>
        </w:rPr>
        <w:t xml:space="preserve"> </w:t>
      </w:r>
      <w:r w:rsidR="00BC5216" w:rsidRPr="00800E72">
        <w:t>At its core, the NDIS is about improving the lives of Australians with disability and this must remain at the forefront of policy reform in this area.</w:t>
      </w:r>
    </w:p>
    <w:p w14:paraId="2D673C02" w14:textId="77777777" w:rsidR="003636D4" w:rsidRDefault="003636D4" w:rsidP="00610F31">
      <w:pPr>
        <w:spacing w:after="120" w:line="276" w:lineRule="auto"/>
        <w:rPr>
          <w:rFonts w:cstheme="minorHAnsi"/>
        </w:rPr>
      </w:pPr>
    </w:p>
    <w:p w14:paraId="47EFE25C" w14:textId="4CEC99C1" w:rsidR="008C19D8" w:rsidRDefault="00F3575F" w:rsidP="00610F31">
      <w:pPr>
        <w:pStyle w:val="Heading1"/>
        <w:spacing w:before="0" w:after="120"/>
        <w:rPr>
          <w:rFonts w:cstheme="minorHAnsi"/>
        </w:rPr>
      </w:pPr>
      <w:r>
        <w:rPr>
          <w:rFonts w:cstheme="minorHAnsi"/>
        </w:rPr>
        <w:lastRenderedPageBreak/>
        <w:t>Operational processes and procedures</w:t>
      </w:r>
    </w:p>
    <w:p w14:paraId="0EC8141D" w14:textId="1DECDE31" w:rsidR="004F648F" w:rsidRDefault="000F7400" w:rsidP="590315DD">
      <w:pPr>
        <w:spacing w:before="240" w:line="276" w:lineRule="auto"/>
        <w:rPr>
          <w:lang w:eastAsia="en-US"/>
        </w:rPr>
      </w:pPr>
      <w:r>
        <w:rPr>
          <w:lang w:eastAsia="en-US"/>
        </w:rPr>
        <w:t>QAI</w:t>
      </w:r>
      <w:r w:rsidR="00C4607B">
        <w:rPr>
          <w:lang w:eastAsia="en-US"/>
        </w:rPr>
        <w:t xml:space="preserve"> </w:t>
      </w:r>
      <w:r w:rsidR="00BD3DBB">
        <w:rPr>
          <w:lang w:eastAsia="en-US"/>
        </w:rPr>
        <w:t xml:space="preserve">has encountered </w:t>
      </w:r>
      <w:r w:rsidR="000A298B">
        <w:rPr>
          <w:lang w:eastAsia="en-US"/>
        </w:rPr>
        <w:t>several alarming trends regarding NDIA operational processes and procedures</w:t>
      </w:r>
      <w:r w:rsidR="005D7490">
        <w:rPr>
          <w:lang w:eastAsia="en-US"/>
        </w:rPr>
        <w:t xml:space="preserve">, </w:t>
      </w:r>
      <w:r w:rsidR="002766C8">
        <w:rPr>
          <w:lang w:eastAsia="en-US"/>
        </w:rPr>
        <w:t>impacting</w:t>
      </w:r>
      <w:r w:rsidR="002E32BA">
        <w:rPr>
          <w:lang w:eastAsia="en-US"/>
        </w:rPr>
        <w:t xml:space="preserve"> its ability</w:t>
      </w:r>
      <w:r w:rsidR="00BE31B7">
        <w:rPr>
          <w:lang w:eastAsia="en-US"/>
        </w:rPr>
        <w:t xml:space="preserve"> to</w:t>
      </w:r>
      <w:r w:rsidR="002E32BA">
        <w:rPr>
          <w:lang w:eastAsia="en-US"/>
        </w:rPr>
        <w:t xml:space="preserve"> successfully</w:t>
      </w:r>
      <w:r w:rsidR="00BE31B7">
        <w:rPr>
          <w:lang w:eastAsia="en-US"/>
        </w:rPr>
        <w:t xml:space="preserve"> achieve</w:t>
      </w:r>
      <w:r w:rsidR="009D3841">
        <w:rPr>
          <w:lang w:eastAsia="en-US"/>
        </w:rPr>
        <w:t xml:space="preserve"> its core functions</w:t>
      </w:r>
      <w:r w:rsidR="003C5175">
        <w:rPr>
          <w:lang w:eastAsia="en-US"/>
        </w:rPr>
        <w:t xml:space="preserve"> and the objects of the</w:t>
      </w:r>
      <w:r w:rsidR="003C5175">
        <w:t xml:space="preserve"> </w:t>
      </w:r>
      <w:r w:rsidR="003C5175" w:rsidRPr="00F4236E">
        <w:rPr>
          <w:i/>
          <w:iCs/>
        </w:rPr>
        <w:t>National Disability Insurance Scheme Act 2013</w:t>
      </w:r>
      <w:r w:rsidR="003C5175">
        <w:t xml:space="preserve"> (Cth) (</w:t>
      </w:r>
      <w:r w:rsidR="003C5175" w:rsidRPr="003C5175">
        <w:rPr>
          <w:b/>
          <w:bCs/>
        </w:rPr>
        <w:t>the NDIS Act</w:t>
      </w:r>
      <w:r w:rsidR="003C5175">
        <w:t>)</w:t>
      </w:r>
      <w:r w:rsidR="00753B0B">
        <w:rPr>
          <w:lang w:eastAsia="en-US"/>
        </w:rPr>
        <w:t xml:space="preserve">. </w:t>
      </w:r>
    </w:p>
    <w:p w14:paraId="6E2BFC62" w14:textId="52E1FE47" w:rsidR="004F648F" w:rsidRDefault="00334A55" w:rsidP="00D42699">
      <w:pPr>
        <w:spacing w:before="240" w:line="276" w:lineRule="auto"/>
        <w:rPr>
          <w:lang w:eastAsia="en-US"/>
        </w:rPr>
      </w:pPr>
      <w:r>
        <w:rPr>
          <w:lang w:eastAsia="en-US"/>
        </w:rPr>
        <w:t>I</w:t>
      </w:r>
      <w:r w:rsidR="2D0E078C" w:rsidRPr="4D9494A4">
        <w:rPr>
          <w:lang w:eastAsia="en-US"/>
        </w:rPr>
        <w:t>n relation to access</w:t>
      </w:r>
      <w:r w:rsidR="1889727C" w:rsidRPr="4D9494A4">
        <w:rPr>
          <w:lang w:eastAsia="en-US"/>
        </w:rPr>
        <w:t>:</w:t>
      </w:r>
    </w:p>
    <w:p w14:paraId="21891BE1" w14:textId="4A0E932E" w:rsidR="001B643E" w:rsidRDefault="001B643E" w:rsidP="002D489A">
      <w:pPr>
        <w:pStyle w:val="ListParagraph"/>
        <w:numPr>
          <w:ilvl w:val="0"/>
          <w:numId w:val="6"/>
        </w:numPr>
        <w:spacing w:before="240" w:after="240" w:line="276" w:lineRule="auto"/>
        <w:ind w:left="714" w:hanging="357"/>
        <w:contextualSpacing w:val="0"/>
        <w:rPr>
          <w:lang w:eastAsia="en-US"/>
        </w:rPr>
      </w:pPr>
      <w:r>
        <w:rPr>
          <w:lang w:eastAsia="en-US"/>
        </w:rPr>
        <w:t xml:space="preserve">The role of Local Area Coordinators (LACs) </w:t>
      </w:r>
      <w:r w:rsidR="00DE7E4D">
        <w:rPr>
          <w:lang w:eastAsia="en-US"/>
        </w:rPr>
        <w:t>is often unclear and inconsistent, with some LACs assist</w:t>
      </w:r>
      <w:r w:rsidR="00555D55">
        <w:rPr>
          <w:lang w:eastAsia="en-US"/>
        </w:rPr>
        <w:t>ing</w:t>
      </w:r>
      <w:r w:rsidR="00DE7E4D">
        <w:rPr>
          <w:lang w:eastAsia="en-US"/>
        </w:rPr>
        <w:t xml:space="preserve"> with Access Requests, for example,</w:t>
      </w:r>
      <w:r w:rsidR="0020165E">
        <w:rPr>
          <w:lang w:eastAsia="en-US"/>
        </w:rPr>
        <w:t xml:space="preserve"> and</w:t>
      </w:r>
      <w:r w:rsidR="00DE7E4D">
        <w:rPr>
          <w:lang w:eastAsia="en-US"/>
        </w:rPr>
        <w:t xml:space="preserve"> others provid</w:t>
      </w:r>
      <w:r w:rsidR="00555D55">
        <w:rPr>
          <w:lang w:eastAsia="en-US"/>
        </w:rPr>
        <w:t>ing</w:t>
      </w:r>
      <w:r w:rsidR="00DE7E4D">
        <w:rPr>
          <w:lang w:eastAsia="en-US"/>
        </w:rPr>
        <w:t xml:space="preserve"> information and referral services only.</w:t>
      </w:r>
      <w:r w:rsidR="00143546">
        <w:rPr>
          <w:lang w:eastAsia="en-US"/>
        </w:rPr>
        <w:t xml:space="preserve"> QAI is also aware of significant delays in participants receiving call backs from LACs</w:t>
      </w:r>
      <w:r w:rsidR="00AA5406">
        <w:rPr>
          <w:lang w:eastAsia="en-US"/>
        </w:rPr>
        <w:t>, if call backs are received at all.</w:t>
      </w:r>
    </w:p>
    <w:p w14:paraId="71BE9EC1" w14:textId="7DCF500C" w:rsidR="00D90898" w:rsidRPr="007C40BD" w:rsidRDefault="002E4F9F" w:rsidP="00951AA5">
      <w:pPr>
        <w:pStyle w:val="ListParagraph"/>
        <w:numPr>
          <w:ilvl w:val="0"/>
          <w:numId w:val="6"/>
        </w:numPr>
        <w:spacing w:before="240" w:after="240" w:line="276" w:lineRule="auto"/>
        <w:ind w:left="714" w:hanging="357"/>
        <w:contextualSpacing w:val="0"/>
        <w:rPr>
          <w:lang w:val="en-US" w:eastAsia="en-US"/>
        </w:rPr>
      </w:pPr>
      <w:r w:rsidRPr="00267147">
        <w:rPr>
          <w:lang w:val="en-US" w:eastAsia="en-US"/>
        </w:rPr>
        <w:t xml:space="preserve">The use of </w:t>
      </w:r>
      <w:r>
        <w:rPr>
          <w:lang w:val="en-US" w:eastAsia="en-US"/>
        </w:rPr>
        <w:t xml:space="preserve">certain </w:t>
      </w:r>
      <w:r w:rsidRPr="00267147">
        <w:rPr>
          <w:lang w:val="en-US" w:eastAsia="en-US"/>
        </w:rPr>
        <w:t>language and processes</w:t>
      </w:r>
      <w:r>
        <w:rPr>
          <w:lang w:val="en-US" w:eastAsia="en-US"/>
        </w:rPr>
        <w:t xml:space="preserve"> can be</w:t>
      </w:r>
      <w:r w:rsidRPr="00267147">
        <w:rPr>
          <w:lang w:val="en-US" w:eastAsia="en-US"/>
        </w:rPr>
        <w:t xml:space="preserve"> inaccessible for participants from Culturally and Linguistically Diverse (CALD) backgrounds </w:t>
      </w:r>
      <w:r w:rsidR="00433B68">
        <w:rPr>
          <w:lang w:val="en-US" w:eastAsia="en-US"/>
        </w:rPr>
        <w:t>and</w:t>
      </w:r>
      <w:r w:rsidRPr="00267147">
        <w:rPr>
          <w:lang w:val="en-US" w:eastAsia="en-US"/>
        </w:rPr>
        <w:t xml:space="preserve"> First Nations Australians. For example, First Nations Australians do not have a culturally equivalent word for ‘disability’ and</w:t>
      </w:r>
      <w:r>
        <w:rPr>
          <w:lang w:val="en-US" w:eastAsia="en-US"/>
        </w:rPr>
        <w:t xml:space="preserve"> may</w:t>
      </w:r>
      <w:r w:rsidRPr="00267147">
        <w:rPr>
          <w:lang w:val="en-US" w:eastAsia="en-US"/>
        </w:rPr>
        <w:t xml:space="preserve"> therefore find</w:t>
      </w:r>
      <w:r>
        <w:rPr>
          <w:lang w:val="en-US" w:eastAsia="en-US"/>
        </w:rPr>
        <w:t xml:space="preserve"> the task of gathering</w:t>
      </w:r>
      <w:r w:rsidRPr="00267147">
        <w:rPr>
          <w:lang w:val="en-US" w:eastAsia="en-US"/>
        </w:rPr>
        <w:t xml:space="preserve"> evidence to describe</w:t>
      </w:r>
      <w:r>
        <w:rPr>
          <w:lang w:val="en-US" w:eastAsia="en-US"/>
        </w:rPr>
        <w:t xml:space="preserve"> their </w:t>
      </w:r>
      <w:r w:rsidRPr="00267147">
        <w:rPr>
          <w:lang w:val="en-US" w:eastAsia="en-US"/>
        </w:rPr>
        <w:t>disability additionally challenging.</w:t>
      </w:r>
      <w:r>
        <w:rPr>
          <w:lang w:val="en-US" w:eastAsia="en-US"/>
        </w:rPr>
        <w:t xml:space="preserve"> </w:t>
      </w:r>
    </w:p>
    <w:p w14:paraId="79D9E20B" w14:textId="44A1C6EB" w:rsidR="00124335" w:rsidRDefault="00FE3404" w:rsidP="00124335">
      <w:pPr>
        <w:pStyle w:val="ListParagraph"/>
        <w:numPr>
          <w:ilvl w:val="0"/>
          <w:numId w:val="6"/>
        </w:numPr>
        <w:spacing w:before="240" w:after="240" w:line="276" w:lineRule="auto"/>
        <w:ind w:left="714" w:hanging="357"/>
        <w:rPr>
          <w:lang w:eastAsia="en-US"/>
        </w:rPr>
      </w:pPr>
      <w:commentRangeStart w:id="0"/>
      <w:commentRangeStart w:id="1"/>
      <w:r>
        <w:rPr>
          <w:lang w:eastAsia="en-US"/>
        </w:rPr>
        <w:t xml:space="preserve">When processing </w:t>
      </w:r>
      <w:r w:rsidRPr="00842D2D">
        <w:rPr>
          <w:lang w:eastAsia="en-US"/>
        </w:rPr>
        <w:t>Access Requests</w:t>
      </w:r>
      <w:r>
        <w:rPr>
          <w:lang w:eastAsia="en-US"/>
        </w:rPr>
        <w:t xml:space="preserve">, </w:t>
      </w:r>
      <w:r w:rsidR="00D42699">
        <w:rPr>
          <w:lang w:eastAsia="en-US"/>
        </w:rPr>
        <w:t xml:space="preserve">the NDIA often requests additional evidence to support a person’s application, such as confirmation of different treatments tried to </w:t>
      </w:r>
      <w:r w:rsidR="144757E5" w:rsidRPr="4BF56A44">
        <w:rPr>
          <w:lang w:eastAsia="en-US"/>
        </w:rPr>
        <w:t xml:space="preserve">demonstrate </w:t>
      </w:r>
      <w:r w:rsidR="00D42699" w:rsidRPr="4BF56A44">
        <w:rPr>
          <w:lang w:eastAsia="en-US"/>
        </w:rPr>
        <w:t>permanency</w:t>
      </w:r>
      <w:r w:rsidR="00D42699">
        <w:rPr>
          <w:lang w:eastAsia="en-US"/>
        </w:rPr>
        <w:t xml:space="preserve">, </w:t>
      </w:r>
      <w:r w:rsidR="00547DC6">
        <w:rPr>
          <w:lang w:eastAsia="en-US"/>
        </w:rPr>
        <w:t>when</w:t>
      </w:r>
      <w:r w:rsidR="00D42699">
        <w:rPr>
          <w:lang w:eastAsia="en-US"/>
        </w:rPr>
        <w:t xml:space="preserve"> this information is already provided through multiple documents supporting the original application. Additionally, the NDIA might ask for information relating to functional capacity and advise that this information can be provided by the person’s General Practitioner (GP), however GP’s rarely have the time or skillset to provide or complete functional assessments. </w:t>
      </w:r>
      <w:r w:rsidR="5DB4C506" w:rsidRPr="0EA419C5">
        <w:rPr>
          <w:lang w:eastAsia="en-US"/>
        </w:rPr>
        <w:t xml:space="preserve">On the other hand, </w:t>
      </w:r>
      <w:r w:rsidR="00E810CE">
        <w:rPr>
          <w:lang w:eastAsia="en-US"/>
        </w:rPr>
        <w:t>t</w:t>
      </w:r>
      <w:r w:rsidR="002C61A3">
        <w:rPr>
          <w:lang w:eastAsia="en-US"/>
        </w:rPr>
        <w:t xml:space="preserve">he Agency </w:t>
      </w:r>
      <w:r w:rsidR="00E810CE">
        <w:rPr>
          <w:lang w:eastAsia="en-US"/>
        </w:rPr>
        <w:t xml:space="preserve">might </w:t>
      </w:r>
      <w:r w:rsidR="002C61A3">
        <w:rPr>
          <w:lang w:eastAsia="en-US"/>
        </w:rPr>
        <w:t>stipulate that evidence from a specialist is required, despite</w:t>
      </w:r>
      <w:r w:rsidR="007A42BE">
        <w:rPr>
          <w:lang w:eastAsia="en-US"/>
        </w:rPr>
        <w:t xml:space="preserve"> there being no rule or operational guideline st</w:t>
      </w:r>
      <w:r w:rsidR="00BD6F09">
        <w:rPr>
          <w:lang w:eastAsia="en-US"/>
        </w:rPr>
        <w:t>ating</w:t>
      </w:r>
      <w:r w:rsidR="007A42BE">
        <w:rPr>
          <w:lang w:eastAsia="en-US"/>
        </w:rPr>
        <w:t xml:space="preserve"> when evidence from </w:t>
      </w:r>
      <w:r w:rsidR="00BD6F09">
        <w:rPr>
          <w:lang w:eastAsia="en-US"/>
        </w:rPr>
        <w:t xml:space="preserve">a </w:t>
      </w:r>
      <w:r w:rsidR="007A42BE">
        <w:rPr>
          <w:lang w:eastAsia="en-US"/>
        </w:rPr>
        <w:t xml:space="preserve">specialist as opposed to </w:t>
      </w:r>
      <w:r w:rsidR="00BD6F09">
        <w:rPr>
          <w:lang w:eastAsia="en-US"/>
        </w:rPr>
        <w:t xml:space="preserve">a </w:t>
      </w:r>
      <w:r w:rsidR="007A42BE">
        <w:rPr>
          <w:lang w:eastAsia="en-US"/>
        </w:rPr>
        <w:t xml:space="preserve">GP is </w:t>
      </w:r>
      <w:r w:rsidR="00842D2D">
        <w:rPr>
          <w:lang w:eastAsia="en-US"/>
        </w:rPr>
        <w:t>needed</w:t>
      </w:r>
      <w:r w:rsidR="007A42BE">
        <w:rPr>
          <w:lang w:eastAsia="en-US"/>
        </w:rPr>
        <w:t xml:space="preserve">. Further, </w:t>
      </w:r>
      <w:r w:rsidR="00660235">
        <w:rPr>
          <w:lang w:eastAsia="en-US"/>
        </w:rPr>
        <w:t>s</w:t>
      </w:r>
      <w:r w:rsidR="00D42699">
        <w:rPr>
          <w:lang w:eastAsia="en-US"/>
        </w:rPr>
        <w:t>ometimes the Agency ask</w:t>
      </w:r>
      <w:r w:rsidR="00660235">
        <w:rPr>
          <w:lang w:eastAsia="en-US"/>
        </w:rPr>
        <w:t>s</w:t>
      </w:r>
      <w:r w:rsidR="00D42699">
        <w:rPr>
          <w:lang w:eastAsia="en-US"/>
        </w:rPr>
        <w:t xml:space="preserve"> for more information, for example with regards to the permanence criterion, without providing any guidance as to what</w:t>
      </w:r>
      <w:r w:rsidR="00660235">
        <w:rPr>
          <w:lang w:eastAsia="en-US"/>
        </w:rPr>
        <w:t xml:space="preserve"> kind of</w:t>
      </w:r>
      <w:r w:rsidR="00D42699">
        <w:rPr>
          <w:lang w:eastAsia="en-US"/>
        </w:rPr>
        <w:t xml:space="preserve"> information is </w:t>
      </w:r>
      <w:r w:rsidR="003B3D96">
        <w:rPr>
          <w:lang w:eastAsia="en-US"/>
        </w:rPr>
        <w:t xml:space="preserve">specifically </w:t>
      </w:r>
      <w:r w:rsidR="00D42699">
        <w:rPr>
          <w:lang w:eastAsia="en-US"/>
        </w:rPr>
        <w:t>needed. This can lead to doctors writing generic statements and letters or using language that better relates to eligibility for other systems, such as the Disability Support Pension, as opposed to the NDIS.</w:t>
      </w:r>
      <w:r w:rsidR="008B1911">
        <w:rPr>
          <w:lang w:eastAsia="en-US"/>
        </w:rPr>
        <w:t xml:space="preserve"> </w:t>
      </w:r>
      <w:commentRangeEnd w:id="0"/>
      <w:r>
        <w:rPr>
          <w:rStyle w:val="CommentReference"/>
        </w:rPr>
        <w:commentReference w:id="0"/>
      </w:r>
      <w:commentRangeEnd w:id="1"/>
      <w:r>
        <w:rPr>
          <w:rStyle w:val="CommentReference"/>
        </w:rPr>
        <w:commentReference w:id="1"/>
      </w:r>
    </w:p>
    <w:p w14:paraId="1BABEA59" w14:textId="5DA0B8AE" w:rsidR="50CCF285" w:rsidRDefault="00334A55" w:rsidP="00124335">
      <w:pPr>
        <w:spacing w:before="240" w:after="240" w:line="276" w:lineRule="auto"/>
        <w:rPr>
          <w:lang w:eastAsia="en-US"/>
        </w:rPr>
      </w:pPr>
      <w:r>
        <w:rPr>
          <w:lang w:eastAsia="en-US"/>
        </w:rPr>
        <w:t>I</w:t>
      </w:r>
      <w:r w:rsidR="50CCF285" w:rsidRPr="218118D0">
        <w:rPr>
          <w:lang w:eastAsia="en-US"/>
        </w:rPr>
        <w:t>n relation to planning</w:t>
      </w:r>
      <w:r w:rsidR="50CCF285" w:rsidRPr="44D32ED7">
        <w:rPr>
          <w:lang w:eastAsia="en-US"/>
        </w:rPr>
        <w:t>:</w:t>
      </w:r>
    </w:p>
    <w:p w14:paraId="2B40C738" w14:textId="5F35A79C" w:rsidR="00291BF9" w:rsidRDefault="0F4D6155" w:rsidP="005F7F8B">
      <w:pPr>
        <w:pStyle w:val="ListParagraph"/>
        <w:numPr>
          <w:ilvl w:val="0"/>
          <w:numId w:val="6"/>
        </w:numPr>
        <w:spacing w:before="240" w:after="240" w:line="276" w:lineRule="auto"/>
        <w:ind w:left="714" w:hanging="357"/>
        <w:contextualSpacing w:val="0"/>
        <w:rPr>
          <w:lang w:eastAsia="en-US"/>
        </w:rPr>
      </w:pPr>
      <w:r w:rsidRPr="218118D0">
        <w:rPr>
          <w:lang w:eastAsia="en-US"/>
        </w:rPr>
        <w:t>P</w:t>
      </w:r>
      <w:r w:rsidR="00291BF9">
        <w:rPr>
          <w:lang w:eastAsia="en-US"/>
        </w:rPr>
        <w:t xml:space="preserve">articipants </w:t>
      </w:r>
      <w:r w:rsidR="00584AE1">
        <w:rPr>
          <w:lang w:eastAsia="en-US"/>
        </w:rPr>
        <w:t>typically</w:t>
      </w:r>
      <w:r w:rsidR="00291BF9">
        <w:rPr>
          <w:lang w:eastAsia="en-US"/>
        </w:rPr>
        <w:t xml:space="preserve"> receive little information, </w:t>
      </w:r>
      <w:r w:rsidR="00932AE7">
        <w:rPr>
          <w:lang w:eastAsia="en-US"/>
        </w:rPr>
        <w:t>support,</w:t>
      </w:r>
      <w:r w:rsidR="00291BF9">
        <w:rPr>
          <w:lang w:eastAsia="en-US"/>
        </w:rPr>
        <w:t xml:space="preserve"> or preparation to self-manage their plans. For example, the need for self-managed and plan</w:t>
      </w:r>
      <w:r w:rsidR="00932AE7">
        <w:rPr>
          <w:lang w:eastAsia="en-US"/>
        </w:rPr>
        <w:t>-</w:t>
      </w:r>
      <w:r w:rsidR="00291BF9">
        <w:rPr>
          <w:lang w:eastAsia="en-US"/>
        </w:rPr>
        <w:t>managed participants to ensure</w:t>
      </w:r>
      <w:r w:rsidR="008B0F51">
        <w:rPr>
          <w:lang w:eastAsia="en-US"/>
        </w:rPr>
        <w:t xml:space="preserve"> unregistered service providers are adequately insured is seldom </w:t>
      </w:r>
      <w:r w:rsidR="00F9084A">
        <w:rPr>
          <w:lang w:eastAsia="en-US"/>
        </w:rPr>
        <w:t>discussed yet</w:t>
      </w:r>
      <w:r w:rsidR="008B0F51">
        <w:rPr>
          <w:lang w:eastAsia="en-US"/>
        </w:rPr>
        <w:t xml:space="preserve"> puts the participant at significant risk </w:t>
      </w:r>
      <w:r w:rsidR="00932AE7">
        <w:rPr>
          <w:lang w:eastAsia="en-US"/>
        </w:rPr>
        <w:t>i</w:t>
      </w:r>
      <w:r w:rsidR="008B0F51">
        <w:rPr>
          <w:lang w:eastAsia="en-US"/>
        </w:rPr>
        <w:t xml:space="preserve">f an unregistered service provider incurs a workplace related injury during the course of their service delivery. Further, </w:t>
      </w:r>
      <w:r w:rsidR="004A2B54">
        <w:rPr>
          <w:lang w:eastAsia="en-US"/>
        </w:rPr>
        <w:t xml:space="preserve">there is seldom any discussion regarding the advantages and disadvantages of engaging registered versus unregistered providers, </w:t>
      </w:r>
      <w:r w:rsidR="007B5AE6">
        <w:rPr>
          <w:lang w:eastAsia="en-US"/>
        </w:rPr>
        <w:t>or the risks of engaging wrap-around supports from a single service provider</w:t>
      </w:r>
      <w:r w:rsidR="00112D32">
        <w:rPr>
          <w:lang w:eastAsia="en-US"/>
        </w:rPr>
        <w:t xml:space="preserve">. Whilst the principle of choice and control is central to the </w:t>
      </w:r>
      <w:r w:rsidR="008926D0">
        <w:rPr>
          <w:lang w:eastAsia="en-US"/>
        </w:rPr>
        <w:t xml:space="preserve">operation of the </w:t>
      </w:r>
      <w:r w:rsidR="00112D32">
        <w:rPr>
          <w:lang w:eastAsia="en-US"/>
        </w:rPr>
        <w:t>scheme, this can only truly occur when participants are fully informed of the risks of their potential choices.</w:t>
      </w:r>
    </w:p>
    <w:p w14:paraId="671DD459" w14:textId="4E22213C" w:rsidR="00CC453C" w:rsidRPr="00910400" w:rsidRDefault="5D5315C6" w:rsidP="00544382">
      <w:pPr>
        <w:pStyle w:val="ListParagraph"/>
        <w:numPr>
          <w:ilvl w:val="0"/>
          <w:numId w:val="6"/>
        </w:numPr>
        <w:spacing w:before="240" w:after="240" w:line="276" w:lineRule="auto"/>
        <w:ind w:left="714" w:hanging="357"/>
        <w:contextualSpacing w:val="0"/>
        <w:rPr>
          <w:lang w:val="en-US" w:eastAsia="en-US"/>
        </w:rPr>
      </w:pPr>
      <w:r w:rsidRPr="5F90A9C2">
        <w:rPr>
          <w:lang w:val="en-US" w:eastAsia="en-US"/>
        </w:rPr>
        <w:t xml:space="preserve">In relation to </w:t>
      </w:r>
      <w:r w:rsidRPr="6739D418">
        <w:rPr>
          <w:lang w:val="en-US" w:eastAsia="en-US"/>
        </w:rPr>
        <w:t xml:space="preserve">participants whose </w:t>
      </w:r>
      <w:r w:rsidRPr="5F90A9C2">
        <w:rPr>
          <w:lang w:val="en-US" w:eastAsia="en-US"/>
        </w:rPr>
        <w:t xml:space="preserve">circumstances </w:t>
      </w:r>
      <w:r w:rsidRPr="6739D418">
        <w:rPr>
          <w:lang w:val="en-US" w:eastAsia="en-US"/>
        </w:rPr>
        <w:t xml:space="preserve">have not changed, or </w:t>
      </w:r>
      <w:r w:rsidRPr="5F90A9C2">
        <w:rPr>
          <w:lang w:val="en-US" w:eastAsia="en-US"/>
        </w:rPr>
        <w:t xml:space="preserve">are </w:t>
      </w:r>
      <w:r w:rsidRPr="6739D418">
        <w:rPr>
          <w:lang w:val="en-US" w:eastAsia="en-US"/>
        </w:rPr>
        <w:t>unlikely to change,</w:t>
      </w:r>
      <w:r w:rsidRPr="5F90A9C2">
        <w:rPr>
          <w:lang w:val="en-US" w:eastAsia="en-US"/>
        </w:rPr>
        <w:t xml:space="preserve"> </w:t>
      </w:r>
      <w:commentRangeStart w:id="2"/>
      <w:r w:rsidRPr="5F90A9C2">
        <w:rPr>
          <w:lang w:val="en-US" w:eastAsia="en-US"/>
        </w:rPr>
        <w:t>QAI</w:t>
      </w:r>
      <w:r w:rsidRPr="6739D418">
        <w:rPr>
          <w:lang w:val="en-US" w:eastAsia="en-US"/>
        </w:rPr>
        <w:t xml:space="preserve"> </w:t>
      </w:r>
      <w:r w:rsidR="5BA106B9" w:rsidRPr="690306A2">
        <w:rPr>
          <w:lang w:val="en-US" w:eastAsia="en-US"/>
        </w:rPr>
        <w:t xml:space="preserve">is supportive of the </w:t>
      </w:r>
      <w:r w:rsidR="5BA106B9" w:rsidRPr="52F948B8">
        <w:rPr>
          <w:lang w:val="en-US" w:eastAsia="en-US"/>
        </w:rPr>
        <w:t>NDIA issuing</w:t>
      </w:r>
      <w:r w:rsidRPr="6CD901DF">
        <w:rPr>
          <w:lang w:val="en-US" w:eastAsia="en-US"/>
        </w:rPr>
        <w:t xml:space="preserve"> longer-</w:t>
      </w:r>
      <w:r w:rsidRPr="2B8AACEE">
        <w:rPr>
          <w:lang w:val="en-US" w:eastAsia="en-US"/>
        </w:rPr>
        <w:t xml:space="preserve">term plans (of 24 – </w:t>
      </w:r>
      <w:r w:rsidR="00AF38AA" w:rsidRPr="2B8AACEE">
        <w:rPr>
          <w:lang w:val="en-US" w:eastAsia="en-US"/>
        </w:rPr>
        <w:t>36-month</w:t>
      </w:r>
      <w:r w:rsidRPr="2B8AACEE">
        <w:rPr>
          <w:lang w:val="en-US" w:eastAsia="en-US"/>
        </w:rPr>
        <w:t xml:space="preserve"> </w:t>
      </w:r>
      <w:r w:rsidRPr="2B00BF10">
        <w:rPr>
          <w:lang w:val="en-US" w:eastAsia="en-US"/>
        </w:rPr>
        <w:t xml:space="preserve">duration), rather than 12 monthly plans. </w:t>
      </w:r>
      <w:commentRangeEnd w:id="2"/>
      <w:r w:rsidR="00CC453C">
        <w:rPr>
          <w:rStyle w:val="CommentReference"/>
        </w:rPr>
        <w:commentReference w:id="2"/>
      </w:r>
      <w:r w:rsidR="51FD15EC" w:rsidRPr="54F8953A">
        <w:rPr>
          <w:lang w:val="en-US" w:eastAsia="en-US"/>
        </w:rPr>
        <w:t>Requiring participants</w:t>
      </w:r>
      <w:r w:rsidR="51FD15EC" w:rsidRPr="7721CB70">
        <w:rPr>
          <w:lang w:val="en-US" w:eastAsia="en-US"/>
        </w:rPr>
        <w:t xml:space="preserve"> </w:t>
      </w:r>
      <w:r w:rsidR="50A11D50" w:rsidRPr="7721CB70">
        <w:rPr>
          <w:lang w:val="en-US" w:eastAsia="en-US"/>
        </w:rPr>
        <w:t>to undergo</w:t>
      </w:r>
      <w:r w:rsidR="51FD15EC" w:rsidRPr="6B025324">
        <w:rPr>
          <w:lang w:val="en-US" w:eastAsia="en-US"/>
        </w:rPr>
        <w:t xml:space="preserve"> </w:t>
      </w:r>
      <w:r w:rsidR="50A11D50" w:rsidRPr="61180D86">
        <w:rPr>
          <w:lang w:val="en-US" w:eastAsia="en-US"/>
        </w:rPr>
        <w:t xml:space="preserve">a plan </w:t>
      </w:r>
      <w:r w:rsidR="50A11D50" w:rsidRPr="1C4DB85C">
        <w:rPr>
          <w:lang w:val="en-US" w:eastAsia="en-US"/>
        </w:rPr>
        <w:t xml:space="preserve">review </w:t>
      </w:r>
      <w:r w:rsidR="50A11D50" w:rsidRPr="52CC4B36">
        <w:rPr>
          <w:lang w:val="en-US" w:eastAsia="en-US"/>
        </w:rPr>
        <w:t xml:space="preserve">on a scheduled </w:t>
      </w:r>
      <w:r w:rsidR="608FC401" w:rsidRPr="7E28DBAA">
        <w:rPr>
          <w:lang w:val="en-US" w:eastAsia="en-US"/>
        </w:rPr>
        <w:t xml:space="preserve">annual </w:t>
      </w:r>
      <w:r w:rsidR="50A11D50" w:rsidRPr="52CC4B36">
        <w:rPr>
          <w:lang w:val="en-US" w:eastAsia="en-US"/>
        </w:rPr>
        <w:t xml:space="preserve">basis </w:t>
      </w:r>
      <w:r w:rsidR="2D05994C" w:rsidRPr="54A6221A">
        <w:rPr>
          <w:lang w:val="en-US" w:eastAsia="en-US"/>
        </w:rPr>
        <w:t xml:space="preserve">is a needless use </w:t>
      </w:r>
      <w:r w:rsidR="2D05994C" w:rsidRPr="54A6221A">
        <w:rPr>
          <w:lang w:val="en-US" w:eastAsia="en-US"/>
        </w:rPr>
        <w:lastRenderedPageBreak/>
        <w:t xml:space="preserve">of </w:t>
      </w:r>
      <w:r w:rsidR="2D05994C" w:rsidRPr="704F0DCB">
        <w:rPr>
          <w:lang w:val="en-US" w:eastAsia="en-US"/>
        </w:rPr>
        <w:t xml:space="preserve">resources </w:t>
      </w:r>
      <w:r w:rsidR="2D05994C" w:rsidRPr="554C6920">
        <w:rPr>
          <w:lang w:val="en-US" w:eastAsia="en-US"/>
        </w:rPr>
        <w:t>an</w:t>
      </w:r>
      <w:r w:rsidR="374C11AC" w:rsidRPr="554C6920">
        <w:rPr>
          <w:lang w:val="en-US" w:eastAsia="en-US"/>
        </w:rPr>
        <w:t>d</w:t>
      </w:r>
      <w:r w:rsidR="2D05994C" w:rsidRPr="704F0DCB">
        <w:rPr>
          <w:lang w:val="en-US" w:eastAsia="en-US"/>
        </w:rPr>
        <w:t xml:space="preserve"> imposes </w:t>
      </w:r>
      <w:r w:rsidR="3F79E4F8" w:rsidRPr="78598838">
        <w:rPr>
          <w:lang w:val="en-US" w:eastAsia="en-US"/>
        </w:rPr>
        <w:t>unnecessary</w:t>
      </w:r>
      <w:r w:rsidR="2D05994C" w:rsidRPr="704F0DCB">
        <w:rPr>
          <w:lang w:val="en-US" w:eastAsia="en-US"/>
        </w:rPr>
        <w:t xml:space="preserve"> </w:t>
      </w:r>
      <w:r w:rsidR="2D05994C" w:rsidRPr="2B84B8A1">
        <w:rPr>
          <w:lang w:val="en-US" w:eastAsia="en-US"/>
        </w:rPr>
        <w:t xml:space="preserve">emotional stress on </w:t>
      </w:r>
      <w:r w:rsidR="6039AD90" w:rsidRPr="78598838">
        <w:rPr>
          <w:lang w:val="en-US" w:eastAsia="en-US"/>
        </w:rPr>
        <w:t>participants.</w:t>
      </w:r>
      <w:r w:rsidR="2D05994C" w:rsidRPr="2B84B8A1">
        <w:rPr>
          <w:lang w:val="en-US" w:eastAsia="en-US"/>
        </w:rPr>
        <w:t xml:space="preserve"> </w:t>
      </w:r>
      <w:r w:rsidR="6039AD90" w:rsidRPr="338F330E">
        <w:rPr>
          <w:lang w:val="en-US" w:eastAsia="en-US"/>
        </w:rPr>
        <w:t>Furthermore</w:t>
      </w:r>
      <w:r w:rsidR="2D05994C" w:rsidRPr="38CD10BE">
        <w:rPr>
          <w:lang w:val="en-US" w:eastAsia="en-US"/>
        </w:rPr>
        <w:t>, c</w:t>
      </w:r>
      <w:r w:rsidR="7933699D" w:rsidRPr="29961079">
        <w:rPr>
          <w:lang w:val="en-US" w:eastAsia="en-US"/>
        </w:rPr>
        <w:t>ollecting</w:t>
      </w:r>
      <w:r w:rsidR="00CC453C" w:rsidRPr="00CC453C">
        <w:rPr>
          <w:lang w:val="en-US" w:eastAsia="en-US"/>
        </w:rPr>
        <w:t xml:space="preserve"> information for planning meetings can sometimes unnecessarily use up capacity building support funding when there has not been a change in the person’s function or therapy needs. The need for reports in these circumstances can sometimes feel tokenistic</w:t>
      </w:r>
      <w:r w:rsidR="6DB23262" w:rsidRPr="577EDA42">
        <w:rPr>
          <w:lang w:val="en-US" w:eastAsia="en-US"/>
        </w:rPr>
        <w:t xml:space="preserve"> and </w:t>
      </w:r>
      <w:r w:rsidR="6DB23262" w:rsidRPr="3D7F9FCA">
        <w:rPr>
          <w:lang w:val="en-US" w:eastAsia="en-US"/>
        </w:rPr>
        <w:t xml:space="preserve">is a </w:t>
      </w:r>
      <w:r w:rsidR="6DB23262" w:rsidRPr="12845F6D">
        <w:rPr>
          <w:lang w:val="en-US" w:eastAsia="en-US"/>
        </w:rPr>
        <w:t xml:space="preserve">waste </w:t>
      </w:r>
      <w:r w:rsidR="20C10ACF" w:rsidRPr="12845F6D">
        <w:rPr>
          <w:lang w:val="en-US" w:eastAsia="en-US"/>
        </w:rPr>
        <w:t xml:space="preserve">of the scheme’s limited </w:t>
      </w:r>
      <w:r w:rsidR="20C10ACF" w:rsidRPr="35D67574">
        <w:rPr>
          <w:lang w:val="en-US" w:eastAsia="en-US"/>
        </w:rPr>
        <w:t>funds.</w:t>
      </w:r>
      <w:r w:rsidR="20C10ACF" w:rsidRPr="59288B7B">
        <w:rPr>
          <w:lang w:val="en-US" w:eastAsia="en-US"/>
        </w:rPr>
        <w:t xml:space="preserve"> </w:t>
      </w:r>
    </w:p>
    <w:p w14:paraId="3F14F3FD" w14:textId="7C1E76DB" w:rsidR="002C791E" w:rsidRPr="000F029C" w:rsidRDefault="00B53BC1" w:rsidP="005F7F8B">
      <w:pPr>
        <w:pStyle w:val="ListParagraph"/>
        <w:numPr>
          <w:ilvl w:val="0"/>
          <w:numId w:val="6"/>
        </w:numPr>
        <w:spacing w:before="240" w:after="240" w:line="276" w:lineRule="auto"/>
        <w:ind w:left="714" w:hanging="357"/>
        <w:contextualSpacing w:val="0"/>
        <w:rPr>
          <w:rFonts w:eastAsia="Times New Roman"/>
          <w:lang w:eastAsia="en-US"/>
        </w:rPr>
      </w:pPr>
      <w:r>
        <w:rPr>
          <w:lang w:eastAsia="en-US"/>
        </w:rPr>
        <w:t>When</w:t>
      </w:r>
      <w:r w:rsidR="00044946">
        <w:rPr>
          <w:lang w:eastAsia="en-US"/>
        </w:rPr>
        <w:t xml:space="preserve"> considering requests for supports, </w:t>
      </w:r>
      <w:r w:rsidR="00421553">
        <w:rPr>
          <w:lang w:eastAsia="en-US"/>
        </w:rPr>
        <w:t xml:space="preserve">the NDIA often exclude funding for requested supports on the basis that they are ‘not related’ to a person’s </w:t>
      </w:r>
      <w:r w:rsidR="00604FDB">
        <w:rPr>
          <w:lang w:eastAsia="en-US"/>
        </w:rPr>
        <w:t xml:space="preserve">primary </w:t>
      </w:r>
      <w:r w:rsidR="00421553">
        <w:rPr>
          <w:lang w:eastAsia="en-US"/>
        </w:rPr>
        <w:t>disability</w:t>
      </w:r>
      <w:r w:rsidR="00E56236">
        <w:rPr>
          <w:lang w:eastAsia="en-US"/>
        </w:rPr>
        <w:t>. I</w:t>
      </w:r>
      <w:r w:rsidR="00DE147D">
        <w:rPr>
          <w:lang w:eastAsia="en-US"/>
        </w:rPr>
        <w:t>n other words, the requested supports do</w:t>
      </w:r>
      <w:r w:rsidR="00FC7A7B">
        <w:rPr>
          <w:lang w:eastAsia="en-US"/>
        </w:rPr>
        <w:t xml:space="preserve"> </w:t>
      </w:r>
      <w:r w:rsidR="00DE147D">
        <w:rPr>
          <w:lang w:eastAsia="en-US"/>
        </w:rPr>
        <w:t>n</w:t>
      </w:r>
      <w:r w:rsidR="00FC7A7B">
        <w:rPr>
          <w:lang w:eastAsia="en-US"/>
        </w:rPr>
        <w:t>o</w:t>
      </w:r>
      <w:r w:rsidR="00DE147D">
        <w:rPr>
          <w:lang w:eastAsia="en-US"/>
        </w:rPr>
        <w:t xml:space="preserve">t relate to the impairment </w:t>
      </w:r>
      <w:r w:rsidR="00F8644A">
        <w:rPr>
          <w:lang w:eastAsia="en-US"/>
        </w:rPr>
        <w:t>for</w:t>
      </w:r>
      <w:r w:rsidR="00DE147D">
        <w:rPr>
          <w:lang w:eastAsia="en-US"/>
        </w:rPr>
        <w:t xml:space="preserve"> which the participant gain</w:t>
      </w:r>
      <w:r w:rsidR="00FC7A7B">
        <w:rPr>
          <w:lang w:eastAsia="en-US"/>
        </w:rPr>
        <w:t>ed</w:t>
      </w:r>
      <w:r w:rsidR="00DE147D">
        <w:rPr>
          <w:lang w:eastAsia="en-US"/>
        </w:rPr>
        <w:t xml:space="preserve"> access to the scheme.</w:t>
      </w:r>
      <w:r w:rsidR="00421553">
        <w:rPr>
          <w:lang w:eastAsia="en-US"/>
        </w:rPr>
        <w:t xml:space="preserve"> </w:t>
      </w:r>
      <w:r w:rsidR="00DB613D">
        <w:rPr>
          <w:lang w:eastAsia="en-US"/>
        </w:rPr>
        <w:t>For example, see ‘</w:t>
      </w:r>
      <w:r w:rsidR="00DB613D" w:rsidRPr="00DB613D">
        <w:rPr>
          <w:i/>
          <w:iCs/>
          <w:lang w:eastAsia="en-US"/>
        </w:rPr>
        <w:t>Fair supports for your disability needs</w:t>
      </w:r>
      <w:r w:rsidR="00DB613D">
        <w:rPr>
          <w:lang w:eastAsia="en-US"/>
        </w:rPr>
        <w:t>’</w:t>
      </w:r>
      <w:r w:rsidR="00FA1AFA">
        <w:rPr>
          <w:rStyle w:val="FootnoteReference"/>
          <w:lang w:eastAsia="en-US"/>
        </w:rPr>
        <w:footnoteReference w:id="2"/>
      </w:r>
      <w:r w:rsidR="00FA1AFA">
        <w:rPr>
          <w:lang w:eastAsia="en-US"/>
        </w:rPr>
        <w:t xml:space="preserve">. However, </w:t>
      </w:r>
      <w:r w:rsidR="009B5F07">
        <w:rPr>
          <w:lang w:eastAsia="en-US"/>
        </w:rPr>
        <w:t>thi</w:t>
      </w:r>
      <w:r w:rsidR="00E16C0D">
        <w:rPr>
          <w:lang w:eastAsia="en-US"/>
        </w:rPr>
        <w:t xml:space="preserve">s is not a </w:t>
      </w:r>
      <w:r w:rsidR="00F07802">
        <w:rPr>
          <w:lang w:eastAsia="en-US"/>
        </w:rPr>
        <w:t>criterion</w:t>
      </w:r>
      <w:r w:rsidR="00E16C0D">
        <w:rPr>
          <w:lang w:eastAsia="en-US"/>
        </w:rPr>
        <w:t xml:space="preserve"> within section 34 of the </w:t>
      </w:r>
      <w:r w:rsidR="0006364A">
        <w:rPr>
          <w:lang w:eastAsia="en-US"/>
        </w:rPr>
        <w:t>NDIS Act</w:t>
      </w:r>
      <w:r w:rsidR="00E16C0D">
        <w:rPr>
          <w:lang w:eastAsia="en-US"/>
        </w:rPr>
        <w:t>, nor within any of the Rules</w:t>
      </w:r>
      <w:r w:rsidR="0018535C">
        <w:rPr>
          <w:lang w:eastAsia="en-US"/>
        </w:rPr>
        <w:t>. Once a person becomes</w:t>
      </w:r>
      <w:r w:rsidR="002B5224">
        <w:rPr>
          <w:lang w:eastAsia="en-US"/>
        </w:rPr>
        <w:t xml:space="preserve"> </w:t>
      </w:r>
      <w:r w:rsidR="002B5224">
        <w:rPr>
          <w:rFonts w:eastAsia="Times New Roman"/>
        </w:rPr>
        <w:t>a participant, their function and needs are</w:t>
      </w:r>
      <w:r w:rsidR="00445593">
        <w:rPr>
          <w:rFonts w:eastAsia="Times New Roman"/>
        </w:rPr>
        <w:t>, and should be,</w:t>
      </w:r>
      <w:r w:rsidR="002B5224">
        <w:rPr>
          <w:rFonts w:eastAsia="Times New Roman"/>
        </w:rPr>
        <w:t xml:space="preserve"> viewed as a whole and their status as a participant is not qualified. That is, they are not a participant</w:t>
      </w:r>
      <w:r w:rsidR="00B90FF9">
        <w:rPr>
          <w:rFonts w:eastAsia="Times New Roman"/>
        </w:rPr>
        <w:t xml:space="preserve"> only</w:t>
      </w:r>
      <w:r w:rsidR="002B5224">
        <w:rPr>
          <w:rFonts w:eastAsia="Times New Roman"/>
        </w:rPr>
        <w:t xml:space="preserve"> in relation to conditions A or B. They either are a participant or they are not. </w:t>
      </w:r>
      <w:r w:rsidR="711058CB">
        <w:rPr>
          <w:rFonts w:eastAsia="Times New Roman"/>
        </w:rPr>
        <w:t xml:space="preserve">While </w:t>
      </w:r>
      <w:r w:rsidR="00E97243">
        <w:rPr>
          <w:rFonts w:eastAsia="Times New Roman"/>
        </w:rPr>
        <w:t xml:space="preserve">the </w:t>
      </w:r>
      <w:r w:rsidR="00D17BE9">
        <w:rPr>
          <w:rFonts w:eastAsia="Times New Roman"/>
        </w:rPr>
        <w:t xml:space="preserve">issue was considered in the case of </w:t>
      </w:r>
      <w:r w:rsidR="00D17BE9" w:rsidRPr="00927D34">
        <w:rPr>
          <w:rFonts w:eastAsia="Times New Roman"/>
          <w:i/>
          <w:iCs/>
        </w:rPr>
        <w:t>McLaughlin</w:t>
      </w:r>
      <w:r w:rsidR="00151BBA">
        <w:rPr>
          <w:rFonts w:eastAsia="Times New Roman"/>
        </w:rPr>
        <w:t xml:space="preserve">, in which the AAT found that </w:t>
      </w:r>
      <w:r w:rsidR="00D16B89">
        <w:rPr>
          <w:rFonts w:eastAsia="Times New Roman"/>
        </w:rPr>
        <w:t>“</w:t>
      </w:r>
      <w:r w:rsidR="00151BBA">
        <w:rPr>
          <w:rFonts w:eastAsia="Times New Roman"/>
        </w:rPr>
        <w:t xml:space="preserve">supports that may be funded in a participant’s plan are not limited to supports which relate to the impairment/s which qualified </w:t>
      </w:r>
      <w:r w:rsidR="008112B6">
        <w:rPr>
          <w:rFonts w:eastAsia="Times New Roman"/>
        </w:rPr>
        <w:t xml:space="preserve">them </w:t>
      </w:r>
      <w:r w:rsidR="00151BBA">
        <w:rPr>
          <w:rFonts w:eastAsia="Times New Roman"/>
        </w:rPr>
        <w:t>for access to the NDIS</w:t>
      </w:r>
      <w:r w:rsidR="71F6D805">
        <w:rPr>
          <w:rFonts w:eastAsia="Times New Roman"/>
        </w:rPr>
        <w:t>”</w:t>
      </w:r>
      <w:r w:rsidR="76DAD0E6">
        <w:rPr>
          <w:rFonts w:eastAsia="Times New Roman"/>
        </w:rPr>
        <w:t>,</w:t>
      </w:r>
      <w:r w:rsidR="00151BBA">
        <w:rPr>
          <w:rStyle w:val="FootnoteReference"/>
          <w:rFonts w:eastAsia="Times New Roman"/>
        </w:rPr>
        <w:footnoteReference w:id="3"/>
      </w:r>
      <w:r w:rsidR="19FD6065">
        <w:rPr>
          <w:rFonts w:eastAsia="Times New Roman"/>
        </w:rPr>
        <w:t xml:space="preserve"> </w:t>
      </w:r>
      <w:r w:rsidR="2DB2A20F">
        <w:rPr>
          <w:rFonts w:eastAsia="Times New Roman"/>
        </w:rPr>
        <w:t>the NDIA are yet to change their approach which appears to be based on a misinterpretation of rule 5.1(b) of the NDIS (Supports for Participants) Rules.</w:t>
      </w:r>
    </w:p>
    <w:p w14:paraId="2A14A06A" w14:textId="59F6BA89" w:rsidR="41ADF7DC" w:rsidRDefault="003E73F3" w:rsidP="00595640">
      <w:pPr>
        <w:pStyle w:val="ListParagraph"/>
        <w:numPr>
          <w:ilvl w:val="0"/>
          <w:numId w:val="6"/>
        </w:numPr>
        <w:spacing w:before="240" w:after="240" w:line="276" w:lineRule="auto"/>
        <w:ind w:left="714" w:hanging="357"/>
        <w:contextualSpacing w:val="0"/>
        <w:rPr>
          <w:lang w:eastAsia="en-US"/>
        </w:rPr>
      </w:pPr>
      <w:r>
        <w:rPr>
          <w:lang w:eastAsia="en-US"/>
        </w:rPr>
        <w:t>W</w:t>
      </w:r>
      <w:r w:rsidR="006430EA">
        <w:rPr>
          <w:lang w:eastAsia="en-US"/>
        </w:rPr>
        <w:t xml:space="preserve">hen considering requests for supports, </w:t>
      </w:r>
      <w:r w:rsidR="000F029C">
        <w:rPr>
          <w:lang w:eastAsia="en-US"/>
        </w:rPr>
        <w:t xml:space="preserve">QAI has </w:t>
      </w:r>
      <w:r>
        <w:rPr>
          <w:lang w:eastAsia="en-US"/>
        </w:rPr>
        <w:t xml:space="preserve">also </w:t>
      </w:r>
      <w:r w:rsidR="000F029C">
        <w:rPr>
          <w:lang w:eastAsia="en-US"/>
        </w:rPr>
        <w:t xml:space="preserve">borne witness to </w:t>
      </w:r>
      <w:r w:rsidR="003D533A">
        <w:rPr>
          <w:lang w:eastAsia="en-US"/>
        </w:rPr>
        <w:t xml:space="preserve">inconsistent decision-making, including </w:t>
      </w:r>
      <w:r w:rsidR="0055360D">
        <w:rPr>
          <w:lang w:eastAsia="en-US"/>
        </w:rPr>
        <w:t xml:space="preserve">instances </w:t>
      </w:r>
      <w:r w:rsidR="003D533A">
        <w:rPr>
          <w:lang w:eastAsia="en-US"/>
        </w:rPr>
        <w:t xml:space="preserve">where supports are approved following an appeal to the AAT yet refused at the </w:t>
      </w:r>
      <w:r w:rsidR="0055360D">
        <w:rPr>
          <w:lang w:eastAsia="en-US"/>
        </w:rPr>
        <w:t>subsequent</w:t>
      </w:r>
      <w:r w:rsidR="003D533A">
        <w:rPr>
          <w:lang w:eastAsia="en-US"/>
        </w:rPr>
        <w:t xml:space="preserve"> planning meeting despite there being no changes to the participant’s circumstances. </w:t>
      </w:r>
      <w:r w:rsidR="005D50FE">
        <w:rPr>
          <w:lang w:eastAsia="en-US"/>
        </w:rPr>
        <w:t xml:space="preserve">Such inconsistency is </w:t>
      </w:r>
      <w:r w:rsidR="00E96925">
        <w:rPr>
          <w:lang w:eastAsia="en-US"/>
        </w:rPr>
        <w:t xml:space="preserve">also </w:t>
      </w:r>
      <w:r w:rsidR="005D50FE">
        <w:rPr>
          <w:lang w:eastAsia="en-US"/>
        </w:rPr>
        <w:t xml:space="preserve">apparent with regards to planning decisions such as </w:t>
      </w:r>
      <w:r w:rsidR="007A0EB3">
        <w:rPr>
          <w:lang w:eastAsia="en-US"/>
        </w:rPr>
        <w:t>whether or not a part</w:t>
      </w:r>
      <w:r w:rsidR="005D50FE">
        <w:rPr>
          <w:lang w:eastAsia="en-US"/>
        </w:rPr>
        <w:t>icipant</w:t>
      </w:r>
      <w:r w:rsidR="007A0EB3">
        <w:rPr>
          <w:lang w:eastAsia="en-US"/>
        </w:rPr>
        <w:t xml:space="preserve"> receives a referral to th</w:t>
      </w:r>
      <w:r w:rsidR="00B66FCB">
        <w:rPr>
          <w:lang w:eastAsia="en-US"/>
        </w:rPr>
        <w:t>e</w:t>
      </w:r>
      <w:r w:rsidR="005D50FE">
        <w:rPr>
          <w:lang w:eastAsia="en-US"/>
        </w:rPr>
        <w:t xml:space="preserve"> Complex Support Needs Pathway</w:t>
      </w:r>
      <w:r w:rsidR="00B66FCB">
        <w:rPr>
          <w:lang w:eastAsia="en-US"/>
        </w:rPr>
        <w:t>.</w:t>
      </w:r>
    </w:p>
    <w:p w14:paraId="09F3D902" w14:textId="5403FCF1" w:rsidR="002C791E" w:rsidRDefault="007E121A" w:rsidP="00595640">
      <w:pPr>
        <w:pStyle w:val="ListParagraph"/>
        <w:numPr>
          <w:ilvl w:val="0"/>
          <w:numId w:val="6"/>
        </w:numPr>
        <w:spacing w:before="240" w:after="240" w:line="276" w:lineRule="auto"/>
        <w:ind w:left="714" w:hanging="357"/>
        <w:contextualSpacing w:val="0"/>
        <w:rPr>
          <w:lang w:eastAsia="en-US"/>
        </w:rPr>
      </w:pPr>
      <w:r>
        <w:rPr>
          <w:lang w:eastAsia="en-US"/>
        </w:rPr>
        <w:t>Participants also report difficulties understanding their plans</w:t>
      </w:r>
      <w:r w:rsidR="00353CB8">
        <w:rPr>
          <w:lang w:eastAsia="en-US"/>
        </w:rPr>
        <w:t xml:space="preserve"> and knowing which funds are intended for what purpose. </w:t>
      </w:r>
      <w:r w:rsidR="00225258">
        <w:rPr>
          <w:lang w:eastAsia="en-US"/>
        </w:rPr>
        <w:t xml:space="preserve">This is particularly true for </w:t>
      </w:r>
      <w:r w:rsidR="00307C23">
        <w:rPr>
          <w:lang w:eastAsia="en-US"/>
        </w:rPr>
        <w:t xml:space="preserve">first-time participants of the scheme. </w:t>
      </w:r>
      <w:r w:rsidR="2DAFCEF6" w:rsidRPr="347D665B">
        <w:rPr>
          <w:lang w:eastAsia="en-US"/>
        </w:rPr>
        <w:t>For example, QAI supported a client who had a plan where the NDIA approved $98</w:t>
      </w:r>
      <w:r w:rsidR="004D7B69">
        <w:rPr>
          <w:lang w:eastAsia="en-US"/>
        </w:rPr>
        <w:t>,000</w:t>
      </w:r>
      <w:r w:rsidR="2DAFCEF6" w:rsidRPr="347D665B">
        <w:rPr>
          <w:lang w:eastAsia="en-US"/>
        </w:rPr>
        <w:t xml:space="preserve"> of</w:t>
      </w:r>
      <w:r w:rsidR="004D7B69">
        <w:rPr>
          <w:lang w:eastAsia="en-US"/>
        </w:rPr>
        <w:t xml:space="preserve"> a</w:t>
      </w:r>
      <w:r w:rsidR="2DAFCEF6" w:rsidRPr="347D665B">
        <w:rPr>
          <w:lang w:eastAsia="en-US"/>
        </w:rPr>
        <w:t xml:space="preserve"> 'floating amount' in their core funding. The client has been unable to ascertain an explanation as to how this amount was calculated</w:t>
      </w:r>
      <w:r w:rsidR="004D7B69">
        <w:rPr>
          <w:lang w:eastAsia="en-US"/>
        </w:rPr>
        <w:t>.</w:t>
      </w:r>
      <w:r w:rsidR="001C0EFD">
        <w:rPr>
          <w:lang w:eastAsia="en-US"/>
        </w:rPr>
        <w:t xml:space="preserve"> Accordingly, QAI </w:t>
      </w:r>
      <w:r w:rsidR="000D2052">
        <w:rPr>
          <w:lang w:eastAsia="en-US"/>
        </w:rPr>
        <w:t xml:space="preserve">considers that </w:t>
      </w:r>
      <w:r w:rsidR="00C23F98">
        <w:t>the</w:t>
      </w:r>
      <w:r w:rsidR="00C23F98">
        <w:rPr>
          <w:spacing w:val="1"/>
        </w:rPr>
        <w:t xml:space="preserve"> </w:t>
      </w:r>
      <w:r w:rsidR="00C23F98">
        <w:t>Agency</w:t>
      </w:r>
      <w:r w:rsidR="00C23F98">
        <w:rPr>
          <w:spacing w:val="1"/>
        </w:rPr>
        <w:t xml:space="preserve"> </w:t>
      </w:r>
      <w:r w:rsidR="00C23F98">
        <w:t>should</w:t>
      </w:r>
      <w:r w:rsidR="00C23F98">
        <w:rPr>
          <w:spacing w:val="1"/>
        </w:rPr>
        <w:t xml:space="preserve"> </w:t>
      </w:r>
      <w:r w:rsidR="00C23F98">
        <w:t>provide</w:t>
      </w:r>
      <w:r w:rsidR="00C23F98">
        <w:rPr>
          <w:spacing w:val="1"/>
        </w:rPr>
        <w:t xml:space="preserve"> </w:t>
      </w:r>
      <w:r w:rsidR="00C23F98">
        <w:t>all</w:t>
      </w:r>
      <w:r w:rsidR="00C23F98">
        <w:rPr>
          <w:spacing w:val="1"/>
        </w:rPr>
        <w:t xml:space="preserve"> </w:t>
      </w:r>
      <w:r w:rsidR="00C23F98">
        <w:t>participants</w:t>
      </w:r>
      <w:r w:rsidR="00C23F98">
        <w:rPr>
          <w:spacing w:val="1"/>
        </w:rPr>
        <w:t xml:space="preserve"> </w:t>
      </w:r>
      <w:r w:rsidR="00C23F98">
        <w:t>with</w:t>
      </w:r>
      <w:r w:rsidR="00C23F98">
        <w:rPr>
          <w:spacing w:val="1"/>
        </w:rPr>
        <w:t xml:space="preserve"> </w:t>
      </w:r>
      <w:r w:rsidR="00C23F98">
        <w:t>a</w:t>
      </w:r>
      <w:r w:rsidR="00C23F98">
        <w:rPr>
          <w:spacing w:val="1"/>
        </w:rPr>
        <w:t xml:space="preserve"> </w:t>
      </w:r>
      <w:r w:rsidR="00C23F98">
        <w:t>draft</w:t>
      </w:r>
      <w:r w:rsidR="00C23F98">
        <w:rPr>
          <w:spacing w:val="1"/>
        </w:rPr>
        <w:t xml:space="preserve"> </w:t>
      </w:r>
      <w:r w:rsidR="00C23F98">
        <w:t>plan</w:t>
      </w:r>
      <w:r w:rsidR="006C31D9">
        <w:t xml:space="preserve">, as recommended by the Tune Review, which stated </w:t>
      </w:r>
      <w:r w:rsidR="00A80AB4">
        <w:rPr>
          <w:i/>
        </w:rPr>
        <w:t>‘the provision of a whole draft plan is an important</w:t>
      </w:r>
      <w:r w:rsidR="00A80AB4">
        <w:rPr>
          <w:i/>
          <w:spacing w:val="1"/>
        </w:rPr>
        <w:t xml:space="preserve"> </w:t>
      </w:r>
      <w:r w:rsidR="00A80AB4">
        <w:rPr>
          <w:i/>
        </w:rPr>
        <w:t>mechanism</w:t>
      </w:r>
      <w:r w:rsidR="00A80AB4">
        <w:rPr>
          <w:i/>
          <w:spacing w:val="-4"/>
        </w:rPr>
        <w:t xml:space="preserve"> </w:t>
      </w:r>
      <w:r w:rsidR="00A80AB4">
        <w:rPr>
          <w:i/>
        </w:rPr>
        <w:t>to</w:t>
      </w:r>
      <w:r w:rsidR="00A80AB4">
        <w:rPr>
          <w:i/>
          <w:spacing w:val="-6"/>
        </w:rPr>
        <w:t xml:space="preserve"> </w:t>
      </w:r>
      <w:r w:rsidR="00A80AB4">
        <w:rPr>
          <w:i/>
        </w:rPr>
        <w:t>ensure</w:t>
      </w:r>
      <w:r w:rsidR="00A80AB4">
        <w:rPr>
          <w:i/>
          <w:spacing w:val="-4"/>
        </w:rPr>
        <w:t xml:space="preserve"> </w:t>
      </w:r>
      <w:r w:rsidR="00A80AB4">
        <w:rPr>
          <w:i/>
        </w:rPr>
        <w:t>decision-making</w:t>
      </w:r>
      <w:r w:rsidR="00A80AB4">
        <w:rPr>
          <w:i/>
          <w:spacing w:val="-4"/>
        </w:rPr>
        <w:t xml:space="preserve"> </w:t>
      </w:r>
      <w:r w:rsidR="00A80AB4">
        <w:rPr>
          <w:i/>
        </w:rPr>
        <w:t>processes</w:t>
      </w:r>
      <w:r w:rsidR="00A80AB4">
        <w:rPr>
          <w:i/>
          <w:spacing w:val="-3"/>
        </w:rPr>
        <w:t xml:space="preserve"> </w:t>
      </w:r>
      <w:r w:rsidR="00A80AB4">
        <w:rPr>
          <w:i/>
        </w:rPr>
        <w:t>are</w:t>
      </w:r>
      <w:r w:rsidR="00A80AB4">
        <w:rPr>
          <w:i/>
          <w:spacing w:val="-3"/>
        </w:rPr>
        <w:t xml:space="preserve"> </w:t>
      </w:r>
      <w:r w:rsidR="00A80AB4">
        <w:rPr>
          <w:i/>
        </w:rPr>
        <w:t>transparent</w:t>
      </w:r>
      <w:r w:rsidR="00A80AB4">
        <w:rPr>
          <w:i/>
          <w:spacing w:val="-4"/>
        </w:rPr>
        <w:t xml:space="preserve"> </w:t>
      </w:r>
      <w:r w:rsidR="00A80AB4">
        <w:rPr>
          <w:i/>
        </w:rPr>
        <w:t>and</w:t>
      </w:r>
      <w:r w:rsidR="00A80AB4">
        <w:rPr>
          <w:i/>
          <w:spacing w:val="-4"/>
        </w:rPr>
        <w:t xml:space="preserve"> </w:t>
      </w:r>
      <w:r w:rsidR="00A80AB4">
        <w:rPr>
          <w:i/>
        </w:rPr>
        <w:t>for</w:t>
      </w:r>
      <w:r w:rsidR="00A80AB4">
        <w:rPr>
          <w:i/>
          <w:spacing w:val="-6"/>
        </w:rPr>
        <w:t xml:space="preserve"> </w:t>
      </w:r>
      <w:r w:rsidR="00A80AB4">
        <w:rPr>
          <w:i/>
        </w:rPr>
        <w:t>keeping</w:t>
      </w:r>
      <w:r w:rsidR="00A80AB4">
        <w:rPr>
          <w:i/>
          <w:spacing w:val="-6"/>
        </w:rPr>
        <w:t xml:space="preserve"> </w:t>
      </w:r>
      <w:r w:rsidR="00A80AB4">
        <w:rPr>
          <w:i/>
        </w:rPr>
        <w:t>the</w:t>
      </w:r>
      <w:r w:rsidR="00A80AB4">
        <w:rPr>
          <w:i/>
          <w:spacing w:val="-5"/>
        </w:rPr>
        <w:t xml:space="preserve"> </w:t>
      </w:r>
      <w:r w:rsidR="00A80AB4">
        <w:rPr>
          <w:i/>
        </w:rPr>
        <w:t>participant</w:t>
      </w:r>
      <w:r w:rsidR="00A80AB4">
        <w:rPr>
          <w:i/>
          <w:spacing w:val="-3"/>
        </w:rPr>
        <w:t xml:space="preserve"> </w:t>
      </w:r>
      <w:r w:rsidR="00A80AB4">
        <w:rPr>
          <w:i/>
        </w:rPr>
        <w:t>at</w:t>
      </w:r>
      <w:r w:rsidR="00A80AB4">
        <w:rPr>
          <w:i/>
          <w:spacing w:val="-6"/>
        </w:rPr>
        <w:t xml:space="preserve"> </w:t>
      </w:r>
      <w:r w:rsidR="00A80AB4">
        <w:rPr>
          <w:i/>
        </w:rPr>
        <w:t>the</w:t>
      </w:r>
      <w:r w:rsidR="00A80AB4">
        <w:rPr>
          <w:i/>
          <w:spacing w:val="-4"/>
        </w:rPr>
        <w:t xml:space="preserve"> </w:t>
      </w:r>
      <w:r w:rsidR="00A80AB4">
        <w:rPr>
          <w:i/>
        </w:rPr>
        <w:t>centre</w:t>
      </w:r>
      <w:r w:rsidR="00A80AB4">
        <w:rPr>
          <w:i/>
          <w:spacing w:val="-48"/>
        </w:rPr>
        <w:t xml:space="preserve"> </w:t>
      </w:r>
      <w:r w:rsidR="00A77DD8">
        <w:rPr>
          <w:i/>
          <w:spacing w:val="-48"/>
        </w:rPr>
        <w:t xml:space="preserve">     </w:t>
      </w:r>
      <w:r w:rsidR="00A77DD8">
        <w:rPr>
          <w:i/>
        </w:rPr>
        <w:t xml:space="preserve"> of </w:t>
      </w:r>
      <w:r w:rsidR="00A80AB4">
        <w:rPr>
          <w:i/>
        </w:rPr>
        <w:t>the planning process'</w:t>
      </w:r>
      <w:r w:rsidR="00A80AB4">
        <w:t>.</w:t>
      </w:r>
      <w:r w:rsidR="00A80AB4">
        <w:rPr>
          <w:rStyle w:val="FootnoteReference"/>
        </w:rPr>
        <w:footnoteReference w:id="4"/>
      </w:r>
      <w:r w:rsidR="00130CD0">
        <w:t xml:space="preserve"> This would provide opportunity for</w:t>
      </w:r>
      <w:r w:rsidR="00E23CB8">
        <w:t xml:space="preserve"> participants to ask questions, provide feedback and additional documentation if required, </w:t>
      </w:r>
      <w:r w:rsidR="001E664B">
        <w:t>and receive further education about how to utilise their plan</w:t>
      </w:r>
      <w:r w:rsidR="002E0CF4">
        <w:t xml:space="preserve"> </w:t>
      </w:r>
      <w:r w:rsidR="00E23CB8">
        <w:t>before the final plan is issued</w:t>
      </w:r>
      <w:r w:rsidR="002E0CF4">
        <w:t>. This would</w:t>
      </w:r>
      <w:r w:rsidR="00595640">
        <w:t xml:space="preserve"> also</w:t>
      </w:r>
      <w:r w:rsidR="002E0CF4">
        <w:t xml:space="preserve"> likely</w:t>
      </w:r>
      <w:r w:rsidR="00E23CB8">
        <w:t xml:space="preserve"> reduce the number of internal</w:t>
      </w:r>
      <w:r w:rsidR="002E0CF4">
        <w:t xml:space="preserve"> and external</w:t>
      </w:r>
      <w:r w:rsidR="00E23CB8">
        <w:t xml:space="preserve"> reviews.</w:t>
      </w:r>
    </w:p>
    <w:p w14:paraId="52187167" w14:textId="1DF84588" w:rsidR="002C791E" w:rsidRDefault="03D3FA86" w:rsidP="00595640">
      <w:pPr>
        <w:pStyle w:val="ListParagraph"/>
        <w:numPr>
          <w:ilvl w:val="0"/>
          <w:numId w:val="6"/>
        </w:numPr>
        <w:spacing w:before="240" w:after="240" w:line="276" w:lineRule="auto"/>
      </w:pPr>
      <w:r w:rsidRPr="0E393DF9">
        <w:rPr>
          <w:lang w:eastAsia="en-US"/>
        </w:rPr>
        <w:t>C</w:t>
      </w:r>
      <w:r w:rsidR="2371A0F3" w:rsidRPr="0E393DF9">
        <w:rPr>
          <w:lang w:eastAsia="en-US"/>
        </w:rPr>
        <w:t>urrent</w:t>
      </w:r>
      <w:r w:rsidR="00C7261C">
        <w:rPr>
          <w:lang w:eastAsia="en-US"/>
        </w:rPr>
        <w:t xml:space="preserve"> processes </w:t>
      </w:r>
      <w:r w:rsidR="0006147D">
        <w:rPr>
          <w:lang w:eastAsia="en-US"/>
        </w:rPr>
        <w:t xml:space="preserve">relating to the approval of funded supports </w:t>
      </w:r>
      <w:r w:rsidR="001C64F6">
        <w:rPr>
          <w:lang w:eastAsia="en-US"/>
        </w:rPr>
        <w:t xml:space="preserve">also </w:t>
      </w:r>
      <w:r w:rsidR="00C7261C">
        <w:rPr>
          <w:lang w:eastAsia="en-US"/>
        </w:rPr>
        <w:t xml:space="preserve">fail to </w:t>
      </w:r>
      <w:r w:rsidR="00797918">
        <w:t xml:space="preserve">cater for the unique and often complex needs of families who have multiple NDIS participants. Rather than each participant in the family receiving and undergoing separate planning processes, families with multiple NDIS participants would benefit from a support coordinator to oversee the coordination of all of the family’s </w:t>
      </w:r>
      <w:r w:rsidR="00797918">
        <w:lastRenderedPageBreak/>
        <w:t>supports in order to ensure their lives and daily supports are considered holistically rather than in silo from each other. Funding for therapy and capacity building could and should remain with each individual, however core funding for support workers could be better utilised if it was able to be used to meet the needs of the family as a whole.</w:t>
      </w:r>
    </w:p>
    <w:p w14:paraId="5E328E8F" w14:textId="67D9AC8C" w:rsidR="047011AA" w:rsidRDefault="00977663" w:rsidP="00206A51">
      <w:pPr>
        <w:spacing w:before="240" w:after="240" w:line="276" w:lineRule="auto"/>
        <w:rPr>
          <w:lang w:eastAsia="en-US"/>
        </w:rPr>
      </w:pPr>
      <w:r>
        <w:rPr>
          <w:lang w:eastAsia="en-US"/>
        </w:rPr>
        <w:t>In</w:t>
      </w:r>
      <w:r w:rsidR="047011AA" w:rsidRPr="6255F16C">
        <w:rPr>
          <w:lang w:eastAsia="en-US"/>
        </w:rPr>
        <w:t xml:space="preserve"> relation</w:t>
      </w:r>
      <w:r>
        <w:rPr>
          <w:lang w:eastAsia="en-US"/>
        </w:rPr>
        <w:t xml:space="preserve"> to AAT appeals and Agency </w:t>
      </w:r>
      <w:r w:rsidR="07E11068" w:rsidRPr="5F75B160">
        <w:rPr>
          <w:lang w:eastAsia="en-US"/>
        </w:rPr>
        <w:t>decision-making</w:t>
      </w:r>
      <w:r w:rsidR="047011AA" w:rsidRPr="56B44B93">
        <w:rPr>
          <w:lang w:eastAsia="en-US"/>
        </w:rPr>
        <w:t>:</w:t>
      </w:r>
    </w:p>
    <w:p w14:paraId="651CC7FF" w14:textId="6DA5505F" w:rsidR="004C0DE9" w:rsidRPr="00CE3655" w:rsidRDefault="005566DD" w:rsidP="005D2742">
      <w:pPr>
        <w:pStyle w:val="ListParagraph"/>
        <w:numPr>
          <w:ilvl w:val="0"/>
          <w:numId w:val="6"/>
        </w:numPr>
        <w:spacing w:before="240" w:after="240" w:line="276" w:lineRule="auto"/>
        <w:ind w:left="714" w:hanging="357"/>
        <w:contextualSpacing w:val="0"/>
        <w:rPr>
          <w:i/>
          <w:iCs/>
          <w:lang w:eastAsia="en-US"/>
        </w:rPr>
      </w:pPr>
      <w:r>
        <w:rPr>
          <w:lang w:eastAsia="en-US"/>
        </w:rPr>
        <w:t>When providing reasons for their decisions, the Agency provides</w:t>
      </w:r>
      <w:r w:rsidR="00E72B9B">
        <w:rPr>
          <w:lang w:eastAsia="en-US"/>
        </w:rPr>
        <w:t xml:space="preserve"> ‘outcome letters’ which</w:t>
      </w:r>
      <w:r w:rsidR="00626A01">
        <w:rPr>
          <w:lang w:eastAsia="en-US"/>
        </w:rPr>
        <w:t xml:space="preserve"> often</w:t>
      </w:r>
      <w:r w:rsidR="00E72B9B">
        <w:rPr>
          <w:lang w:eastAsia="en-US"/>
        </w:rPr>
        <w:t xml:space="preserve"> fail to</w:t>
      </w:r>
      <w:r w:rsidR="0075526E">
        <w:rPr>
          <w:lang w:eastAsia="en-US"/>
        </w:rPr>
        <w:t xml:space="preserve"> satisfy section 25D of the </w:t>
      </w:r>
      <w:r w:rsidR="0075526E" w:rsidRPr="001D4EB2">
        <w:rPr>
          <w:i/>
          <w:iCs/>
          <w:lang w:eastAsia="en-US"/>
        </w:rPr>
        <w:t>Acts Interpretation Act 1901</w:t>
      </w:r>
      <w:r w:rsidR="001D4EB2">
        <w:rPr>
          <w:lang w:eastAsia="en-US"/>
        </w:rPr>
        <w:t xml:space="preserve"> (Cth) which states that </w:t>
      </w:r>
      <w:r w:rsidR="001D4EB2">
        <w:t>the instrument giving the reasons shall, among other things, set out the findings on material questions of fact and</w:t>
      </w:r>
      <w:r w:rsidR="001D4EB2">
        <w:rPr>
          <w:spacing w:val="1"/>
        </w:rPr>
        <w:t xml:space="preserve"> </w:t>
      </w:r>
      <w:r w:rsidR="001D4EB2">
        <w:t>refer to the evidence or other material on which those findings were based</w:t>
      </w:r>
      <w:r w:rsidR="00F66F3E">
        <w:t xml:space="preserve">. </w:t>
      </w:r>
      <w:r w:rsidR="00006D87">
        <w:rPr>
          <w:lang w:eastAsia="en-US"/>
        </w:rPr>
        <w:t>Quoting sections of the legislation verbatim and in isolation of personalised information is not helpful nor adequate, yet</w:t>
      </w:r>
      <w:r w:rsidR="39E8AD45">
        <w:rPr>
          <w:lang w:eastAsia="en-US"/>
        </w:rPr>
        <w:t>, for example,</w:t>
      </w:r>
      <w:r w:rsidR="00006D87">
        <w:rPr>
          <w:lang w:eastAsia="en-US"/>
        </w:rPr>
        <w:t xml:space="preserve"> a prospective participant deemed not to have met access receives a template letter which has no personalised information as to why they did not meet access and often includes mistakes. </w:t>
      </w:r>
      <w:r w:rsidR="00F66F3E">
        <w:t xml:space="preserve">Further, the reasons provided are not </w:t>
      </w:r>
      <w:r w:rsidR="004461C8">
        <w:t xml:space="preserve">written </w:t>
      </w:r>
      <w:r w:rsidR="00F66F3E">
        <w:t xml:space="preserve">in Plain English, typically </w:t>
      </w:r>
      <w:r w:rsidR="00DB50A2">
        <w:rPr>
          <w:lang w:eastAsia="en-US"/>
        </w:rPr>
        <w:t xml:space="preserve">leaving participants unsure as to the meaning behind certain decisions. </w:t>
      </w:r>
    </w:p>
    <w:p w14:paraId="7AC287E9" w14:textId="4512F4E2" w:rsidR="00A66FBC" w:rsidRDefault="6017CDED" w:rsidP="008150C8">
      <w:pPr>
        <w:pStyle w:val="ListParagraph"/>
        <w:numPr>
          <w:ilvl w:val="0"/>
          <w:numId w:val="6"/>
        </w:numPr>
        <w:spacing w:before="240" w:after="240" w:line="276" w:lineRule="auto"/>
        <w:contextualSpacing w:val="0"/>
        <w:rPr>
          <w:lang w:eastAsia="en-US"/>
        </w:rPr>
      </w:pPr>
      <w:r w:rsidRPr="368E852C">
        <w:rPr>
          <w:lang w:eastAsia="en-US"/>
        </w:rPr>
        <w:t>QAI and other advocacy groups have observed</w:t>
      </w:r>
      <w:r w:rsidR="77B1574B" w:rsidRPr="368E852C">
        <w:rPr>
          <w:lang w:eastAsia="en-US"/>
        </w:rPr>
        <w:t xml:space="preserve"> </w:t>
      </w:r>
      <w:r w:rsidR="35E47C89" w:rsidRPr="368E852C">
        <w:rPr>
          <w:lang w:eastAsia="en-US"/>
        </w:rPr>
        <w:t xml:space="preserve">the difficulties caused by the Agency issuing ‘new’ </w:t>
      </w:r>
      <w:r w:rsidR="00EC1C7C">
        <w:rPr>
          <w:lang w:eastAsia="en-US"/>
        </w:rPr>
        <w:t xml:space="preserve">plans </w:t>
      </w:r>
      <w:r w:rsidR="00EC1C7C" w:rsidRPr="368E852C">
        <w:rPr>
          <w:lang w:eastAsia="en-US"/>
        </w:rPr>
        <w:t>whilst</w:t>
      </w:r>
      <w:r w:rsidR="00EC1C7C">
        <w:rPr>
          <w:lang w:eastAsia="en-US"/>
        </w:rPr>
        <w:t xml:space="preserve"> a participant’s matter is still before the Tribunal. </w:t>
      </w:r>
      <w:r w:rsidR="77B1574B" w:rsidRPr="1EAAF05E">
        <w:rPr>
          <w:lang w:eastAsia="en-US"/>
        </w:rPr>
        <w:t>The</w:t>
      </w:r>
      <w:r w:rsidR="007A218A">
        <w:rPr>
          <w:lang w:eastAsia="en-US"/>
        </w:rPr>
        <w:t xml:space="preserve"> ‘new plan’ replaces the ‘original decision’ under review at the AAT so that the Tribunal is no longer reviewing the most recent decision impacting the participant</w:t>
      </w:r>
      <w:r w:rsidR="00BF1179">
        <w:rPr>
          <w:lang w:eastAsia="en-US"/>
        </w:rPr>
        <w:t xml:space="preserve"> and their access to disability related supports</w:t>
      </w:r>
      <w:r w:rsidR="007A218A">
        <w:rPr>
          <w:lang w:eastAsia="en-US"/>
        </w:rPr>
        <w:t xml:space="preserve">. </w:t>
      </w:r>
      <w:r w:rsidR="003D2D36">
        <w:rPr>
          <w:lang w:eastAsia="en-US"/>
        </w:rPr>
        <w:t>Sometimes this occurs because Agency staff</w:t>
      </w:r>
      <w:r w:rsidR="007B3732">
        <w:rPr>
          <w:lang w:eastAsia="en-US"/>
        </w:rPr>
        <w:t xml:space="preserve"> are unaware that a </w:t>
      </w:r>
      <w:r w:rsidR="00FB56EF">
        <w:rPr>
          <w:lang w:eastAsia="en-US"/>
        </w:rPr>
        <w:t>matter</w:t>
      </w:r>
      <w:r w:rsidR="007B3732">
        <w:rPr>
          <w:lang w:eastAsia="en-US"/>
        </w:rPr>
        <w:t xml:space="preserve"> is before the AAT</w:t>
      </w:r>
      <w:r w:rsidR="00FB56EF">
        <w:rPr>
          <w:lang w:eastAsia="en-US"/>
        </w:rPr>
        <w:t xml:space="preserve">, </w:t>
      </w:r>
      <w:r w:rsidR="00EB7489">
        <w:rPr>
          <w:lang w:eastAsia="en-US"/>
        </w:rPr>
        <w:t>despite the reported existence of an</w:t>
      </w:r>
      <w:r w:rsidR="00FB56EF">
        <w:rPr>
          <w:lang w:eastAsia="en-US"/>
        </w:rPr>
        <w:t xml:space="preserve"> internal flag on their system </w:t>
      </w:r>
      <w:r w:rsidR="00C10FA5">
        <w:rPr>
          <w:lang w:eastAsia="en-US"/>
        </w:rPr>
        <w:t>which is supposedly meant to alert staff to</w:t>
      </w:r>
      <w:r w:rsidR="00FB56EF">
        <w:rPr>
          <w:lang w:eastAsia="en-US"/>
        </w:rPr>
        <w:t xml:space="preserve"> when this is occurring</w:t>
      </w:r>
      <w:r w:rsidR="007B3732">
        <w:rPr>
          <w:lang w:eastAsia="en-US"/>
        </w:rPr>
        <w:t>.</w:t>
      </w:r>
      <w:r w:rsidR="1B62F97E" w:rsidRPr="6B0643A0">
        <w:rPr>
          <w:lang w:eastAsia="en-US"/>
        </w:rPr>
        <w:t xml:space="preserve"> </w:t>
      </w:r>
      <w:r w:rsidR="1B62F97E" w:rsidRPr="5429412E">
        <w:rPr>
          <w:lang w:eastAsia="en-US"/>
        </w:rPr>
        <w:t>The result is that any decision made by the Tribunal relating to the original decision under review applies only from the date of the original decision to the date at which the Agency replaced that decision through issuing a new</w:t>
      </w:r>
      <w:r w:rsidR="00A66FBC">
        <w:rPr>
          <w:lang w:eastAsia="en-US"/>
        </w:rPr>
        <w:t xml:space="preserve"> plan.</w:t>
      </w:r>
    </w:p>
    <w:p w14:paraId="136D0906" w14:textId="62C41246" w:rsidR="007A218A" w:rsidRDefault="66C9474E" w:rsidP="008150C8">
      <w:pPr>
        <w:pStyle w:val="ListParagraph"/>
        <w:spacing w:before="240" w:after="240" w:line="276" w:lineRule="auto"/>
        <w:contextualSpacing w:val="0"/>
        <w:rPr>
          <w:lang w:eastAsia="en-US"/>
        </w:rPr>
      </w:pPr>
      <w:r w:rsidRPr="625CD740">
        <w:rPr>
          <w:lang w:eastAsia="en-US"/>
        </w:rPr>
        <w:t>It appears that recent amendments to the NDIS Act (inclusion of s103(2)) may have inadvertently worsened this practice.</w:t>
      </w:r>
      <w:r w:rsidR="00171D40">
        <w:rPr>
          <w:lang w:eastAsia="en-US"/>
        </w:rPr>
        <w:t xml:space="preserve"> </w:t>
      </w:r>
      <w:r w:rsidR="1B62F97E" w:rsidRPr="33844693">
        <w:rPr>
          <w:lang w:eastAsia="en-US"/>
        </w:rPr>
        <w:t>While the inclusion of s103(2)</w:t>
      </w:r>
      <w:r w:rsidR="1B62F97E" w:rsidRPr="5429412E">
        <w:rPr>
          <w:lang w:eastAsia="en-US"/>
        </w:rPr>
        <w:t xml:space="preserve"> </w:t>
      </w:r>
      <w:r w:rsidR="1B62F97E" w:rsidRPr="4B67DB61">
        <w:rPr>
          <w:lang w:eastAsia="en-US"/>
        </w:rPr>
        <w:t xml:space="preserve">addresses this issue for any </w:t>
      </w:r>
      <w:r w:rsidR="1B62F97E" w:rsidRPr="58B0337E">
        <w:rPr>
          <w:lang w:eastAsia="en-US"/>
        </w:rPr>
        <w:t>application</w:t>
      </w:r>
      <w:r w:rsidR="1B62F97E" w:rsidRPr="4B67DB61">
        <w:rPr>
          <w:lang w:eastAsia="en-US"/>
        </w:rPr>
        <w:t xml:space="preserve"> lodged </w:t>
      </w:r>
      <w:r w:rsidR="1B62F97E" w:rsidRPr="58B0337E">
        <w:rPr>
          <w:lang w:eastAsia="en-US"/>
        </w:rPr>
        <w:t xml:space="preserve">in the AAT </w:t>
      </w:r>
      <w:r w:rsidR="1B62F97E" w:rsidRPr="4B67DB61">
        <w:rPr>
          <w:lang w:eastAsia="en-US"/>
        </w:rPr>
        <w:t xml:space="preserve">after 1 July </w:t>
      </w:r>
      <w:r w:rsidR="1B62F97E" w:rsidRPr="58B0337E">
        <w:rPr>
          <w:lang w:eastAsia="en-US"/>
        </w:rPr>
        <w:t xml:space="preserve">2022, </w:t>
      </w:r>
      <w:r w:rsidR="1B62F97E" w:rsidRPr="38502FD2">
        <w:rPr>
          <w:lang w:eastAsia="en-US"/>
        </w:rPr>
        <w:t xml:space="preserve">there remain thousands of matters </w:t>
      </w:r>
      <w:r w:rsidR="1B62F97E" w:rsidRPr="53F91B83">
        <w:rPr>
          <w:lang w:eastAsia="en-US"/>
        </w:rPr>
        <w:t xml:space="preserve">before the </w:t>
      </w:r>
      <w:r w:rsidR="1B62F97E" w:rsidRPr="2F8ECA05">
        <w:rPr>
          <w:lang w:eastAsia="en-US"/>
        </w:rPr>
        <w:t xml:space="preserve">AAT that were lodged prior to </w:t>
      </w:r>
      <w:r w:rsidR="6B7E7AD3" w:rsidRPr="2F8ECA05">
        <w:rPr>
          <w:lang w:eastAsia="en-US"/>
        </w:rPr>
        <w:t>this date</w:t>
      </w:r>
      <w:r w:rsidR="1B62F97E" w:rsidRPr="58B0337E">
        <w:rPr>
          <w:lang w:eastAsia="en-US"/>
        </w:rPr>
        <w:t xml:space="preserve">, </w:t>
      </w:r>
      <w:r w:rsidR="6B7E7AD3" w:rsidRPr="4A64712E">
        <w:rPr>
          <w:lang w:eastAsia="en-US"/>
        </w:rPr>
        <w:t xml:space="preserve">and therefore, are </w:t>
      </w:r>
      <w:r w:rsidR="6B7E7AD3" w:rsidRPr="066D608C">
        <w:rPr>
          <w:lang w:eastAsia="en-US"/>
        </w:rPr>
        <w:t xml:space="preserve">susceptible </w:t>
      </w:r>
      <w:r w:rsidR="6B7E7AD3" w:rsidRPr="2CF67FDD">
        <w:rPr>
          <w:lang w:eastAsia="en-US"/>
        </w:rPr>
        <w:t xml:space="preserve">to </w:t>
      </w:r>
      <w:r w:rsidR="167B167D" w:rsidRPr="2331AFDD">
        <w:rPr>
          <w:lang w:eastAsia="en-US"/>
        </w:rPr>
        <w:t>an unwitting</w:t>
      </w:r>
      <w:r w:rsidR="6B7E7AD3" w:rsidRPr="2CF67FDD">
        <w:rPr>
          <w:lang w:eastAsia="en-US"/>
        </w:rPr>
        <w:t xml:space="preserve"> </w:t>
      </w:r>
      <w:r w:rsidR="167B167D" w:rsidRPr="456B8A6D">
        <w:rPr>
          <w:lang w:eastAsia="en-US"/>
        </w:rPr>
        <w:t xml:space="preserve">NDIA staff-member </w:t>
      </w:r>
      <w:r w:rsidR="167B167D" w:rsidRPr="485D9CC8">
        <w:rPr>
          <w:lang w:eastAsia="en-US"/>
        </w:rPr>
        <w:t>issuing a ‘new plan’</w:t>
      </w:r>
      <w:r w:rsidR="2EE4019C" w:rsidRPr="7F6DA564">
        <w:rPr>
          <w:lang w:eastAsia="en-US"/>
        </w:rPr>
        <w:t>, which then</w:t>
      </w:r>
      <w:r w:rsidR="167B167D" w:rsidRPr="485D9CC8">
        <w:rPr>
          <w:lang w:eastAsia="en-US"/>
        </w:rPr>
        <w:t xml:space="preserve"> </w:t>
      </w:r>
      <w:r w:rsidR="2EE4019C" w:rsidRPr="7E5569ED">
        <w:rPr>
          <w:lang w:eastAsia="en-US"/>
        </w:rPr>
        <w:t xml:space="preserve">necessitates </w:t>
      </w:r>
      <w:r w:rsidR="167B167D" w:rsidRPr="10DB9FBB">
        <w:rPr>
          <w:lang w:eastAsia="en-US"/>
        </w:rPr>
        <w:t xml:space="preserve">a time-consuming and resource </w:t>
      </w:r>
      <w:commentRangeStart w:id="3"/>
      <w:r w:rsidR="167B167D" w:rsidRPr="10DB9FBB">
        <w:rPr>
          <w:lang w:eastAsia="en-US"/>
        </w:rPr>
        <w:t xml:space="preserve">intensive </w:t>
      </w:r>
      <w:r w:rsidR="167B167D" w:rsidRPr="7AD1E1D0">
        <w:rPr>
          <w:lang w:eastAsia="en-US"/>
        </w:rPr>
        <w:t xml:space="preserve">sequence of </w:t>
      </w:r>
      <w:r w:rsidR="318D0D8C" w:rsidRPr="3F2A428A">
        <w:rPr>
          <w:lang w:eastAsia="en-US"/>
        </w:rPr>
        <w:t>steps</w:t>
      </w:r>
      <w:commentRangeEnd w:id="3"/>
      <w:r w:rsidR="007A218A">
        <w:rPr>
          <w:rStyle w:val="CommentReference"/>
        </w:rPr>
        <w:commentReference w:id="3"/>
      </w:r>
      <w:r w:rsidR="167B167D" w:rsidRPr="7AD1E1D0">
        <w:rPr>
          <w:lang w:eastAsia="en-US"/>
        </w:rPr>
        <w:t xml:space="preserve"> to </w:t>
      </w:r>
      <w:r w:rsidR="574E7ACB" w:rsidRPr="7328B77A">
        <w:rPr>
          <w:lang w:eastAsia="en-US"/>
        </w:rPr>
        <w:t>re-establish the Tribunal’s jurisdiction</w:t>
      </w:r>
      <w:r w:rsidR="574E7ACB" w:rsidRPr="2E5E6250">
        <w:rPr>
          <w:lang w:eastAsia="en-US"/>
        </w:rPr>
        <w:t>.</w:t>
      </w:r>
    </w:p>
    <w:p w14:paraId="4176602E" w14:textId="62039170" w:rsidR="007C40BD" w:rsidRDefault="6B0BD7B4" w:rsidP="00595640">
      <w:pPr>
        <w:pStyle w:val="ListParagraph"/>
        <w:numPr>
          <w:ilvl w:val="0"/>
          <w:numId w:val="6"/>
        </w:numPr>
        <w:spacing w:before="240" w:after="240" w:line="276" w:lineRule="auto"/>
        <w:ind w:left="714" w:hanging="357"/>
        <w:contextualSpacing w:val="0"/>
        <w:rPr>
          <w:lang w:eastAsia="en-US"/>
        </w:rPr>
      </w:pPr>
      <w:r w:rsidRPr="0C440911">
        <w:rPr>
          <w:lang w:val="en-US" w:eastAsia="en-US"/>
        </w:rPr>
        <w:t>T</w:t>
      </w:r>
      <w:r w:rsidR="263F7BF2" w:rsidRPr="0C440911">
        <w:rPr>
          <w:lang w:val="en-US" w:eastAsia="en-US"/>
        </w:rPr>
        <w:t>he</w:t>
      </w:r>
      <w:r w:rsidR="007C40BD">
        <w:rPr>
          <w:lang w:val="en-US" w:eastAsia="en-US"/>
        </w:rPr>
        <w:t xml:space="preserve"> use of overly legalistic language by lawyers at the AAT makes the process unnecessarily complicated and inaccessible to applicants, the majority of whom are self-represented or supported by a non-legal person or advocate. For example, the </w:t>
      </w:r>
      <w:r w:rsidR="007C40BD">
        <w:rPr>
          <w:lang w:eastAsia="en-US"/>
        </w:rPr>
        <w:t>use of the term “Respondent” is not ordinarily understood by the lay person and using the “NDIA” in correspondence to participants would be more understandable. It is not uncommon for clients of our service to either seek our advice in relation to whether they should withdraw their application to the AAT following receipt of what they perceive to be an intimidating letter from the NDIA’s representatives, or incorrectly think that they have been assigned a lawyer by the NDIA to assist them.</w:t>
      </w:r>
    </w:p>
    <w:p w14:paraId="599A2722" w14:textId="77777777" w:rsidR="000B6A9B" w:rsidRDefault="000B6A9B" w:rsidP="000B6A9B">
      <w:pPr>
        <w:pStyle w:val="ListParagraph"/>
        <w:spacing w:before="240" w:after="240" w:line="276" w:lineRule="auto"/>
        <w:ind w:left="714"/>
        <w:contextualSpacing w:val="0"/>
        <w:rPr>
          <w:lang w:eastAsia="en-US"/>
        </w:rPr>
      </w:pPr>
    </w:p>
    <w:p w14:paraId="152174BD" w14:textId="77777777" w:rsidR="000B6A9B" w:rsidRDefault="000B6A9B" w:rsidP="000B6A9B">
      <w:pPr>
        <w:pStyle w:val="ListParagraph"/>
        <w:spacing w:before="240" w:after="240" w:line="276" w:lineRule="auto"/>
        <w:ind w:left="714"/>
        <w:contextualSpacing w:val="0"/>
        <w:rPr>
          <w:lang w:eastAsia="en-US"/>
        </w:rPr>
      </w:pPr>
    </w:p>
    <w:p w14:paraId="6A267908" w14:textId="1FEACDCC" w:rsidR="003E70FB" w:rsidRDefault="003E70FB" w:rsidP="003E70FB">
      <w:pPr>
        <w:spacing w:before="240" w:after="240" w:line="276" w:lineRule="auto"/>
        <w:rPr>
          <w:lang w:eastAsia="en-US"/>
        </w:rPr>
      </w:pPr>
      <w:r>
        <w:rPr>
          <w:lang w:eastAsia="en-US"/>
        </w:rPr>
        <w:lastRenderedPageBreak/>
        <w:t>In relation to plan nominees:</w:t>
      </w:r>
    </w:p>
    <w:p w14:paraId="68EC21BB" w14:textId="291A6770" w:rsidR="00595640" w:rsidRDefault="009703A8" w:rsidP="00A528FE">
      <w:pPr>
        <w:pStyle w:val="ListParagraph"/>
        <w:numPr>
          <w:ilvl w:val="0"/>
          <w:numId w:val="6"/>
        </w:numPr>
        <w:spacing w:before="240" w:after="240" w:line="276" w:lineRule="auto"/>
        <w:ind w:left="714" w:hanging="357"/>
        <w:contextualSpacing w:val="0"/>
        <w:rPr>
          <w:lang w:eastAsia="en-US"/>
        </w:rPr>
      </w:pPr>
      <w:r>
        <w:rPr>
          <w:lang w:eastAsia="en-US"/>
        </w:rPr>
        <w:t>M</w:t>
      </w:r>
      <w:r w:rsidR="00C70C8E">
        <w:t>any participants have arrangements whereby a person is appointed in writing, at the request of a participant, or on the initiative of the NDIA, to act on behalf of, or make decisions on behalf of</w:t>
      </w:r>
      <w:r w:rsidR="3F65E759">
        <w:t>,</w:t>
      </w:r>
      <w:r w:rsidR="00C70C8E">
        <w:t xml:space="preserve"> a participant for the purposes of the NDIS Act</w:t>
      </w:r>
      <w:r w:rsidR="0096359D">
        <w:t>.</w:t>
      </w:r>
      <w:r w:rsidR="00C70C8E">
        <w:t xml:space="preserve"> Nominees have a ‘duty to ascertain the wishes of the participant and act in a manner that promotes the personal and social wellbeing of the participant’</w:t>
      </w:r>
      <w:r w:rsidR="00934D7C">
        <w:t>.</w:t>
      </w:r>
      <w:r w:rsidR="004728B4">
        <w:rPr>
          <w:rStyle w:val="FootnoteReference"/>
        </w:rPr>
        <w:footnoteReference w:id="5"/>
      </w:r>
      <w:r w:rsidR="00C70C8E" w:rsidRPr="0096359D">
        <w:rPr>
          <w:vertAlign w:val="superscript"/>
        </w:rPr>
        <w:t xml:space="preserve"> </w:t>
      </w:r>
      <w:r w:rsidR="00365263">
        <w:t>Whilst many nominees successfully</w:t>
      </w:r>
      <w:r w:rsidR="00365263" w:rsidRPr="002245FC">
        <w:rPr>
          <w:spacing w:val="-2"/>
        </w:rPr>
        <w:t xml:space="preserve"> </w:t>
      </w:r>
      <w:r w:rsidR="00365263">
        <w:t>fulfil this</w:t>
      </w:r>
      <w:r w:rsidR="00365263" w:rsidRPr="002245FC">
        <w:rPr>
          <w:spacing w:val="-2"/>
        </w:rPr>
        <w:t xml:space="preserve"> </w:t>
      </w:r>
      <w:r w:rsidR="00365263">
        <w:t>requirement, not</w:t>
      </w:r>
      <w:r w:rsidR="00365263" w:rsidRPr="002245FC">
        <w:rPr>
          <w:spacing w:val="-2"/>
        </w:rPr>
        <w:t xml:space="preserve"> </w:t>
      </w:r>
      <w:r w:rsidR="00365263">
        <w:t>all</w:t>
      </w:r>
      <w:r w:rsidR="00365263" w:rsidRPr="002245FC">
        <w:rPr>
          <w:spacing w:val="-1"/>
        </w:rPr>
        <w:t xml:space="preserve"> </w:t>
      </w:r>
      <w:r w:rsidR="00365263">
        <w:t>nominees perform</w:t>
      </w:r>
      <w:r w:rsidR="00365263" w:rsidRPr="002245FC">
        <w:rPr>
          <w:spacing w:val="-1"/>
        </w:rPr>
        <w:t xml:space="preserve"> </w:t>
      </w:r>
      <w:r w:rsidR="00365263">
        <w:t>their duties in</w:t>
      </w:r>
      <w:r w:rsidR="00365263" w:rsidRPr="002245FC">
        <w:rPr>
          <w:spacing w:val="-3"/>
        </w:rPr>
        <w:t xml:space="preserve"> </w:t>
      </w:r>
      <w:r w:rsidR="00365263">
        <w:t>accordance with the</w:t>
      </w:r>
      <w:r w:rsidR="00365263" w:rsidRPr="002245FC">
        <w:rPr>
          <w:spacing w:val="-2"/>
        </w:rPr>
        <w:t xml:space="preserve"> </w:t>
      </w:r>
      <w:r w:rsidR="00365263">
        <w:t>Operational Guidelines and QAI has encountered situations where nominees have failed to act in a manner that promotes</w:t>
      </w:r>
      <w:r w:rsidR="00365263" w:rsidRPr="002245FC">
        <w:rPr>
          <w:spacing w:val="-6"/>
        </w:rPr>
        <w:t xml:space="preserve"> </w:t>
      </w:r>
      <w:r w:rsidR="00365263">
        <w:t>the</w:t>
      </w:r>
      <w:r w:rsidR="00365263" w:rsidRPr="002245FC">
        <w:rPr>
          <w:spacing w:val="-6"/>
        </w:rPr>
        <w:t xml:space="preserve"> </w:t>
      </w:r>
      <w:r w:rsidR="00365263">
        <w:t>personal</w:t>
      </w:r>
      <w:r w:rsidR="00365263" w:rsidRPr="002245FC">
        <w:rPr>
          <w:spacing w:val="-7"/>
        </w:rPr>
        <w:t xml:space="preserve"> </w:t>
      </w:r>
      <w:r w:rsidR="00365263">
        <w:t>and</w:t>
      </w:r>
      <w:r w:rsidR="00365263" w:rsidRPr="002245FC">
        <w:rPr>
          <w:spacing w:val="-10"/>
        </w:rPr>
        <w:t xml:space="preserve"> </w:t>
      </w:r>
      <w:r w:rsidR="00365263">
        <w:t>social</w:t>
      </w:r>
      <w:r w:rsidR="00365263" w:rsidRPr="002245FC">
        <w:rPr>
          <w:spacing w:val="-10"/>
        </w:rPr>
        <w:t xml:space="preserve"> </w:t>
      </w:r>
      <w:r w:rsidR="00365263">
        <w:t>wellbeing</w:t>
      </w:r>
      <w:r w:rsidR="00365263" w:rsidRPr="002245FC">
        <w:rPr>
          <w:spacing w:val="-10"/>
        </w:rPr>
        <w:t xml:space="preserve"> </w:t>
      </w:r>
      <w:r w:rsidR="00365263">
        <w:t>of</w:t>
      </w:r>
      <w:r w:rsidR="00365263" w:rsidRPr="002245FC">
        <w:rPr>
          <w:spacing w:val="-9"/>
        </w:rPr>
        <w:t xml:space="preserve"> </w:t>
      </w:r>
      <w:r w:rsidR="00365263">
        <w:t>the</w:t>
      </w:r>
      <w:r w:rsidR="00365263" w:rsidRPr="002245FC">
        <w:rPr>
          <w:spacing w:val="-7"/>
        </w:rPr>
        <w:t xml:space="preserve"> </w:t>
      </w:r>
      <w:r w:rsidR="00365263">
        <w:t>participant,</w:t>
      </w:r>
      <w:r w:rsidR="00365263" w:rsidRPr="002245FC">
        <w:rPr>
          <w:spacing w:val="-6"/>
        </w:rPr>
        <w:t xml:space="preserve"> </w:t>
      </w:r>
      <w:r w:rsidR="00365263">
        <w:rPr>
          <w:spacing w:val="-6"/>
        </w:rPr>
        <w:t xml:space="preserve">and </w:t>
      </w:r>
      <w:r w:rsidR="00365263">
        <w:t>have</w:t>
      </w:r>
      <w:r w:rsidR="00365263" w:rsidRPr="002245FC">
        <w:rPr>
          <w:spacing w:val="-8"/>
        </w:rPr>
        <w:t xml:space="preserve"> </w:t>
      </w:r>
      <w:r w:rsidR="00365263">
        <w:t>exerted</w:t>
      </w:r>
      <w:r w:rsidR="00365263" w:rsidRPr="002245FC">
        <w:rPr>
          <w:spacing w:val="-7"/>
        </w:rPr>
        <w:t xml:space="preserve"> </w:t>
      </w:r>
      <w:r w:rsidR="00365263">
        <w:t>control</w:t>
      </w:r>
      <w:r w:rsidR="00365263" w:rsidRPr="002245FC">
        <w:rPr>
          <w:spacing w:val="-9"/>
        </w:rPr>
        <w:t xml:space="preserve"> </w:t>
      </w:r>
      <w:r w:rsidR="00365263">
        <w:t>over</w:t>
      </w:r>
      <w:r w:rsidR="00365263" w:rsidRPr="002245FC">
        <w:rPr>
          <w:spacing w:val="-6"/>
        </w:rPr>
        <w:t xml:space="preserve"> </w:t>
      </w:r>
      <w:r w:rsidR="00365263">
        <w:t>the participant to make decisions in accordance with their own interests.</w:t>
      </w:r>
    </w:p>
    <w:p w14:paraId="6262BB4E" w14:textId="65C9CEB0" w:rsidR="00302ECC" w:rsidRDefault="00302ECC" w:rsidP="00365263">
      <w:pPr>
        <w:pStyle w:val="ListParagraph"/>
        <w:spacing w:before="240" w:after="240" w:line="276" w:lineRule="auto"/>
        <w:contextualSpacing w:val="0"/>
        <w:rPr>
          <w:lang w:eastAsia="en-US"/>
        </w:rPr>
      </w:pPr>
      <w:r>
        <w:t>Despite nominees having comparable powers to a guardian, there are no formalised safeguards within the NDIS regulatory framework that minimise the risk of undue influence or exploitation of participants by nominees. For example, nominees are often appointed following casual conversations during planning meetings and can occur in the presence of the person who is being appointed as nominee. This can be challenging for participants who may feel pressured to agree with the suggested appointment to avoid an embarrassing or potentially threatening situation. Similarly, there is no current process by which nominee arrangements are regularly reviewed. A recent consultation paper by the NDIA suggested the possibility of introducing ‘desktop reviews’ of nominee arrangements</w:t>
      </w:r>
      <w:r w:rsidR="000B7EC7">
        <w:t>.</w:t>
      </w:r>
      <w:r>
        <w:t xml:space="preserve"> However, this is unlikely to be sufficient and fails to</w:t>
      </w:r>
      <w:r w:rsidRPr="0096359D">
        <w:rPr>
          <w:spacing w:val="-3"/>
        </w:rPr>
        <w:t xml:space="preserve"> </w:t>
      </w:r>
      <w:r>
        <w:t>address</w:t>
      </w:r>
      <w:r w:rsidRPr="0096359D">
        <w:rPr>
          <w:spacing w:val="-6"/>
        </w:rPr>
        <w:t xml:space="preserve"> </w:t>
      </w:r>
      <w:r>
        <w:t>situations</w:t>
      </w:r>
      <w:r w:rsidRPr="0096359D">
        <w:rPr>
          <w:spacing w:val="-4"/>
        </w:rPr>
        <w:t xml:space="preserve"> </w:t>
      </w:r>
      <w:r>
        <w:t>where</w:t>
      </w:r>
      <w:r w:rsidRPr="0096359D">
        <w:rPr>
          <w:spacing w:val="-4"/>
        </w:rPr>
        <w:t xml:space="preserve"> </w:t>
      </w:r>
      <w:r>
        <w:t>participants</w:t>
      </w:r>
      <w:r w:rsidRPr="0096359D">
        <w:rPr>
          <w:spacing w:val="-4"/>
        </w:rPr>
        <w:t xml:space="preserve"> </w:t>
      </w:r>
      <w:r>
        <w:t>are</w:t>
      </w:r>
      <w:r w:rsidRPr="0096359D">
        <w:rPr>
          <w:spacing w:val="-4"/>
        </w:rPr>
        <w:t xml:space="preserve"> </w:t>
      </w:r>
      <w:r>
        <w:t>subjected</w:t>
      </w:r>
      <w:r w:rsidRPr="0096359D">
        <w:rPr>
          <w:spacing w:val="-5"/>
        </w:rPr>
        <w:t xml:space="preserve"> </w:t>
      </w:r>
      <w:r>
        <w:t>to</w:t>
      </w:r>
      <w:r w:rsidRPr="0096359D">
        <w:rPr>
          <w:spacing w:val="-3"/>
        </w:rPr>
        <w:t xml:space="preserve"> </w:t>
      </w:r>
      <w:r>
        <w:t>the</w:t>
      </w:r>
      <w:r w:rsidRPr="0096359D">
        <w:rPr>
          <w:spacing w:val="-4"/>
        </w:rPr>
        <w:t xml:space="preserve"> </w:t>
      </w:r>
      <w:r>
        <w:t>undue</w:t>
      </w:r>
      <w:r w:rsidRPr="0096359D">
        <w:rPr>
          <w:spacing w:val="-4"/>
        </w:rPr>
        <w:t xml:space="preserve"> </w:t>
      </w:r>
      <w:r>
        <w:t>influence</w:t>
      </w:r>
      <w:r w:rsidRPr="0096359D">
        <w:rPr>
          <w:spacing w:val="-4"/>
        </w:rPr>
        <w:t xml:space="preserve"> </w:t>
      </w:r>
      <w:r>
        <w:t>of</w:t>
      </w:r>
      <w:r w:rsidRPr="0096359D">
        <w:rPr>
          <w:spacing w:val="-7"/>
        </w:rPr>
        <w:t xml:space="preserve"> </w:t>
      </w:r>
      <w:r>
        <w:t>their</w:t>
      </w:r>
      <w:r w:rsidRPr="0096359D">
        <w:rPr>
          <w:spacing w:val="-5"/>
        </w:rPr>
        <w:t xml:space="preserve"> </w:t>
      </w:r>
      <w:r>
        <w:t>nominees</w:t>
      </w:r>
      <w:r w:rsidRPr="0096359D">
        <w:rPr>
          <w:spacing w:val="-4"/>
        </w:rPr>
        <w:t xml:space="preserve"> </w:t>
      </w:r>
      <w:r>
        <w:t>or</w:t>
      </w:r>
      <w:r w:rsidRPr="0096359D">
        <w:rPr>
          <w:spacing w:val="-4"/>
        </w:rPr>
        <w:t xml:space="preserve"> </w:t>
      </w:r>
      <w:r>
        <w:t>have</w:t>
      </w:r>
      <w:r w:rsidRPr="0096359D">
        <w:rPr>
          <w:spacing w:val="-6"/>
        </w:rPr>
        <w:t xml:space="preserve"> </w:t>
      </w:r>
      <w:r>
        <w:t xml:space="preserve">their correspondence intercepted by their nominees. </w:t>
      </w:r>
    </w:p>
    <w:p w14:paraId="68558653" w14:textId="6B422C52" w:rsidR="00302ECC" w:rsidRDefault="00302ECC" w:rsidP="00365263">
      <w:pPr>
        <w:pStyle w:val="BodyText"/>
        <w:spacing w:line="276" w:lineRule="auto"/>
        <w:ind w:left="720" w:right="-41"/>
        <w:jc w:val="both"/>
      </w:pPr>
      <w:r>
        <w:t>Furthermore, the Agency has power to appoint nominees for participants at their own</w:t>
      </w:r>
      <w:r w:rsidR="00641FEA">
        <w:t xml:space="preserve"> i</w:t>
      </w:r>
      <w:r>
        <w:t>nitiative yet does so without</w:t>
      </w:r>
      <w:r>
        <w:rPr>
          <w:spacing w:val="-1"/>
        </w:rPr>
        <w:t xml:space="preserve"> </w:t>
      </w:r>
      <w:r>
        <w:t>the</w:t>
      </w:r>
      <w:r>
        <w:rPr>
          <w:spacing w:val="-2"/>
        </w:rPr>
        <w:t xml:space="preserve"> </w:t>
      </w:r>
      <w:r>
        <w:t>transparency</w:t>
      </w:r>
      <w:r>
        <w:rPr>
          <w:spacing w:val="-3"/>
        </w:rPr>
        <w:t xml:space="preserve"> </w:t>
      </w:r>
      <w:r>
        <w:t>or accountability</w:t>
      </w:r>
      <w:r>
        <w:rPr>
          <w:spacing w:val="-3"/>
        </w:rPr>
        <w:t xml:space="preserve"> </w:t>
      </w:r>
      <w:r>
        <w:t>of a</w:t>
      </w:r>
      <w:r>
        <w:rPr>
          <w:spacing w:val="-2"/>
        </w:rPr>
        <w:t xml:space="preserve"> </w:t>
      </w:r>
      <w:r>
        <w:t>state/territory</w:t>
      </w:r>
      <w:r>
        <w:rPr>
          <w:spacing w:val="-1"/>
        </w:rPr>
        <w:t xml:space="preserve"> </w:t>
      </w:r>
      <w:r>
        <w:t>tribunal.</w:t>
      </w:r>
      <w:r>
        <w:rPr>
          <w:spacing w:val="-1"/>
        </w:rPr>
        <w:t xml:space="preserve"> </w:t>
      </w:r>
      <w:r>
        <w:t>For</w:t>
      </w:r>
      <w:r>
        <w:rPr>
          <w:spacing w:val="-2"/>
        </w:rPr>
        <w:t xml:space="preserve"> </w:t>
      </w:r>
      <w:r>
        <w:t>example, the</w:t>
      </w:r>
      <w:r>
        <w:rPr>
          <w:spacing w:val="-2"/>
        </w:rPr>
        <w:t xml:space="preserve"> </w:t>
      </w:r>
      <w:r>
        <w:t>Agency</w:t>
      </w:r>
      <w:r>
        <w:rPr>
          <w:spacing w:val="-2"/>
        </w:rPr>
        <w:t xml:space="preserve"> </w:t>
      </w:r>
      <w:r>
        <w:t>can</w:t>
      </w:r>
      <w:r>
        <w:rPr>
          <w:spacing w:val="-1"/>
        </w:rPr>
        <w:t xml:space="preserve"> </w:t>
      </w:r>
      <w:r>
        <w:t>appoint nominees</w:t>
      </w:r>
      <w:r>
        <w:rPr>
          <w:spacing w:val="-3"/>
        </w:rPr>
        <w:t xml:space="preserve"> </w:t>
      </w:r>
      <w:r>
        <w:t>in</w:t>
      </w:r>
      <w:r>
        <w:rPr>
          <w:spacing w:val="-8"/>
        </w:rPr>
        <w:t xml:space="preserve"> </w:t>
      </w:r>
      <w:r>
        <w:t>the</w:t>
      </w:r>
      <w:r>
        <w:rPr>
          <w:spacing w:val="-7"/>
        </w:rPr>
        <w:t xml:space="preserve"> </w:t>
      </w:r>
      <w:r>
        <w:t>absence</w:t>
      </w:r>
      <w:r>
        <w:rPr>
          <w:spacing w:val="-9"/>
        </w:rPr>
        <w:t xml:space="preserve"> </w:t>
      </w:r>
      <w:r>
        <w:t>of</w:t>
      </w:r>
      <w:r>
        <w:rPr>
          <w:spacing w:val="-7"/>
        </w:rPr>
        <w:t xml:space="preserve"> </w:t>
      </w:r>
      <w:r>
        <w:t>a</w:t>
      </w:r>
      <w:r>
        <w:rPr>
          <w:spacing w:val="-3"/>
        </w:rPr>
        <w:t xml:space="preserve"> </w:t>
      </w:r>
      <w:r>
        <w:t>participant</w:t>
      </w:r>
      <w:r>
        <w:rPr>
          <w:spacing w:val="-6"/>
        </w:rPr>
        <w:t xml:space="preserve"> </w:t>
      </w:r>
      <w:r>
        <w:t>having</w:t>
      </w:r>
      <w:r>
        <w:rPr>
          <w:spacing w:val="-5"/>
        </w:rPr>
        <w:t xml:space="preserve"> </w:t>
      </w:r>
      <w:r>
        <w:t>undergone</w:t>
      </w:r>
      <w:r>
        <w:rPr>
          <w:spacing w:val="-4"/>
        </w:rPr>
        <w:t xml:space="preserve"> </w:t>
      </w:r>
      <w:r>
        <w:t>an</w:t>
      </w:r>
      <w:r>
        <w:rPr>
          <w:spacing w:val="-7"/>
        </w:rPr>
        <w:t xml:space="preserve"> </w:t>
      </w:r>
      <w:r>
        <w:t>independent</w:t>
      </w:r>
      <w:r>
        <w:rPr>
          <w:spacing w:val="-6"/>
        </w:rPr>
        <w:t xml:space="preserve"> </w:t>
      </w:r>
      <w:r>
        <w:t>capacity</w:t>
      </w:r>
      <w:r>
        <w:rPr>
          <w:spacing w:val="-6"/>
        </w:rPr>
        <w:t xml:space="preserve"> </w:t>
      </w:r>
      <w:r>
        <w:t>assessment.</w:t>
      </w:r>
      <w:r>
        <w:rPr>
          <w:spacing w:val="-5"/>
        </w:rPr>
        <w:t xml:space="preserve"> </w:t>
      </w:r>
      <w:r>
        <w:t>The</w:t>
      </w:r>
      <w:r>
        <w:rPr>
          <w:spacing w:val="-4"/>
        </w:rPr>
        <w:t xml:space="preserve"> </w:t>
      </w:r>
      <w:r>
        <w:t>Agency is also arguably an interested party to the matter, standing to financially benefit from the appointment or removal of certain nominees and thus do not have the independence of a tribunal either. There are also no compensatory remedies for participants</w:t>
      </w:r>
      <w:r>
        <w:rPr>
          <w:spacing w:val="-1"/>
        </w:rPr>
        <w:t xml:space="preserve"> </w:t>
      </w:r>
      <w:r>
        <w:t>who have suffered harm as a result</w:t>
      </w:r>
      <w:r>
        <w:rPr>
          <w:spacing w:val="-1"/>
        </w:rPr>
        <w:t xml:space="preserve"> </w:t>
      </w:r>
      <w:r>
        <w:t>of a</w:t>
      </w:r>
      <w:r>
        <w:rPr>
          <w:spacing w:val="-1"/>
        </w:rPr>
        <w:t xml:space="preserve"> </w:t>
      </w:r>
      <w:r>
        <w:t>nominee’s actions. The lack of safeguards around guardianship type arrangements in the NDIS is therefore a human rights issue that requires urgent attention.</w:t>
      </w:r>
    </w:p>
    <w:p w14:paraId="5734606D" w14:textId="77777777" w:rsidR="00916ADB" w:rsidRDefault="00F3575F" w:rsidP="00897F3C">
      <w:pPr>
        <w:pStyle w:val="Heading1"/>
        <w:spacing w:after="120"/>
        <w:rPr>
          <w:rFonts w:cstheme="minorHAnsi"/>
        </w:rPr>
      </w:pPr>
      <w:r>
        <w:rPr>
          <w:rFonts w:cstheme="minorHAnsi"/>
        </w:rPr>
        <w:t xml:space="preserve">Nature of staff employment </w:t>
      </w:r>
    </w:p>
    <w:p w14:paraId="7BCC27FB" w14:textId="6CDC1D47" w:rsidR="00897F3C" w:rsidRDefault="00897F3C" w:rsidP="009E2C2D">
      <w:pPr>
        <w:spacing w:before="240" w:line="276" w:lineRule="auto"/>
        <w:rPr>
          <w:lang w:eastAsia="en-US"/>
        </w:rPr>
      </w:pPr>
      <w:r>
        <w:rPr>
          <w:lang w:eastAsia="en-US"/>
        </w:rPr>
        <w:t xml:space="preserve">QAI has also encountered concerning </w:t>
      </w:r>
      <w:r w:rsidR="00C50B2E">
        <w:rPr>
          <w:lang w:eastAsia="en-US"/>
        </w:rPr>
        <w:t xml:space="preserve">trends </w:t>
      </w:r>
      <w:r w:rsidR="00377456">
        <w:rPr>
          <w:lang w:eastAsia="en-US"/>
        </w:rPr>
        <w:t>regarding the way in which Agency staff</w:t>
      </w:r>
      <w:r w:rsidR="005A19F3">
        <w:rPr>
          <w:lang w:eastAsia="en-US"/>
        </w:rPr>
        <w:t xml:space="preserve"> perform their duties</w:t>
      </w:r>
      <w:r w:rsidR="00AC4711">
        <w:rPr>
          <w:lang w:eastAsia="en-US"/>
        </w:rPr>
        <w:t xml:space="preserve">, </w:t>
      </w:r>
      <w:r w:rsidR="00355535">
        <w:rPr>
          <w:lang w:eastAsia="en-US"/>
        </w:rPr>
        <w:t xml:space="preserve">including </w:t>
      </w:r>
      <w:r w:rsidR="002D288C">
        <w:rPr>
          <w:lang w:eastAsia="en-US"/>
        </w:rPr>
        <w:t>how they</w:t>
      </w:r>
      <w:r w:rsidR="00973CF4">
        <w:rPr>
          <w:lang w:eastAsia="en-US"/>
        </w:rPr>
        <w:t xml:space="preserve"> </w:t>
      </w:r>
      <w:r w:rsidR="00AC4711">
        <w:rPr>
          <w:lang w:eastAsia="en-US"/>
        </w:rPr>
        <w:t>behav</w:t>
      </w:r>
      <w:r w:rsidR="002D288C">
        <w:rPr>
          <w:lang w:eastAsia="en-US"/>
        </w:rPr>
        <w:t>e</w:t>
      </w:r>
      <w:r w:rsidR="00AC4711">
        <w:rPr>
          <w:lang w:eastAsia="en-US"/>
        </w:rPr>
        <w:t xml:space="preserve"> </w:t>
      </w:r>
      <w:r w:rsidR="00A34EAE">
        <w:rPr>
          <w:lang w:eastAsia="en-US"/>
        </w:rPr>
        <w:t>and</w:t>
      </w:r>
      <w:r w:rsidR="00AC4711">
        <w:rPr>
          <w:lang w:eastAsia="en-US"/>
        </w:rPr>
        <w:t xml:space="preserve"> </w:t>
      </w:r>
      <w:r w:rsidR="00A34EAE">
        <w:rPr>
          <w:lang w:eastAsia="en-US"/>
        </w:rPr>
        <w:t>interact with current or prospective participants of the scheme. For example</w:t>
      </w:r>
      <w:r w:rsidR="009E2C2D">
        <w:rPr>
          <w:lang w:eastAsia="en-US"/>
        </w:rPr>
        <w:t>:</w:t>
      </w:r>
    </w:p>
    <w:p w14:paraId="4F8B4B90" w14:textId="4B92D4C2" w:rsidR="004F648F" w:rsidRDefault="009E2C2D" w:rsidP="6ACB971C">
      <w:pPr>
        <w:pStyle w:val="ListParagraph"/>
        <w:numPr>
          <w:ilvl w:val="0"/>
          <w:numId w:val="6"/>
        </w:numPr>
        <w:spacing w:before="240" w:line="276" w:lineRule="auto"/>
        <w:ind w:left="714" w:hanging="357"/>
        <w:rPr>
          <w:lang w:eastAsia="en-US"/>
        </w:rPr>
      </w:pPr>
      <w:r>
        <w:rPr>
          <w:lang w:eastAsia="en-US"/>
        </w:rPr>
        <w:t>Many</w:t>
      </w:r>
      <w:r w:rsidR="00356336">
        <w:rPr>
          <w:lang w:eastAsia="en-US"/>
        </w:rPr>
        <w:t xml:space="preserve"> Agency</w:t>
      </w:r>
      <w:r>
        <w:rPr>
          <w:lang w:eastAsia="en-US"/>
        </w:rPr>
        <w:t xml:space="preserve"> staff </w:t>
      </w:r>
      <w:r w:rsidR="00936C2A">
        <w:rPr>
          <w:lang w:eastAsia="en-US"/>
        </w:rPr>
        <w:t xml:space="preserve">members </w:t>
      </w:r>
      <w:r>
        <w:rPr>
          <w:lang w:eastAsia="en-US"/>
        </w:rPr>
        <w:t xml:space="preserve">appear to have </w:t>
      </w:r>
      <w:r w:rsidR="00936C2A">
        <w:rPr>
          <w:lang w:eastAsia="en-US"/>
        </w:rPr>
        <w:t xml:space="preserve">a </w:t>
      </w:r>
      <w:r w:rsidR="0048253D">
        <w:rPr>
          <w:lang w:eastAsia="en-US"/>
        </w:rPr>
        <w:t>poor understanding of</w:t>
      </w:r>
      <w:r w:rsidR="00B10EE8">
        <w:t xml:space="preserve"> </w:t>
      </w:r>
      <w:r w:rsidR="00E51305">
        <w:t>disabilit</w:t>
      </w:r>
      <w:r w:rsidR="00686D85">
        <w:t>y</w:t>
      </w:r>
      <w:r w:rsidR="00E51305">
        <w:t xml:space="preserve"> and </w:t>
      </w:r>
      <w:r w:rsidR="00590971">
        <w:t xml:space="preserve">its various </w:t>
      </w:r>
      <w:r w:rsidR="00B10EE8">
        <w:t xml:space="preserve">functional </w:t>
      </w:r>
      <w:r w:rsidR="00BB2A6D">
        <w:t>impact</w:t>
      </w:r>
      <w:r w:rsidR="00613CFC">
        <w:t>s</w:t>
      </w:r>
      <w:r w:rsidR="00686D85">
        <w:t xml:space="preserve">, </w:t>
      </w:r>
      <w:r w:rsidR="00BB2A6D">
        <w:t>and</w:t>
      </w:r>
      <w:r w:rsidR="00AA0C21">
        <w:t xml:space="preserve"> lack an understanding of </w:t>
      </w:r>
      <w:r w:rsidR="00AB2B6D">
        <w:t>the</w:t>
      </w:r>
      <w:r w:rsidR="00AA0C21">
        <w:t xml:space="preserve"> way in which </w:t>
      </w:r>
      <w:r w:rsidR="0039480D">
        <w:t xml:space="preserve">people with disability </w:t>
      </w:r>
      <w:r w:rsidR="00AA0C21">
        <w:t>are</w:t>
      </w:r>
      <w:r w:rsidR="00185D3A">
        <w:t xml:space="preserve"> marginalised and </w:t>
      </w:r>
      <w:r w:rsidR="005C46F8">
        <w:t>devalued by</w:t>
      </w:r>
      <w:r w:rsidR="00185D3A">
        <w:t xml:space="preserve"> wider</w:t>
      </w:r>
      <w:r w:rsidR="005C46F8">
        <w:t xml:space="preserve"> society</w:t>
      </w:r>
      <w:r w:rsidR="004B1B4F">
        <w:t xml:space="preserve"> and how this influences how people interact with and perceive a person with a disability</w:t>
      </w:r>
      <w:r w:rsidR="009D1291">
        <w:t>. S</w:t>
      </w:r>
      <w:r w:rsidR="00641293">
        <w:t>ome</w:t>
      </w:r>
      <w:r w:rsidR="00C31CE7">
        <w:t xml:space="preserve"> </w:t>
      </w:r>
      <w:r w:rsidR="009D1291">
        <w:t xml:space="preserve">staff have </w:t>
      </w:r>
      <w:r w:rsidR="00C31CE7">
        <w:t>reportedly never worked within the health or disability related fields prior to their employment at the NDIA</w:t>
      </w:r>
      <w:r w:rsidR="00774E08">
        <w:t>.</w:t>
      </w:r>
      <w:r w:rsidR="00BB2583">
        <w:t xml:space="preserve"> </w:t>
      </w:r>
      <w:r w:rsidR="009775FE">
        <w:t>Th</w:t>
      </w:r>
      <w:r w:rsidR="0093344B">
        <w:t>is</w:t>
      </w:r>
      <w:r w:rsidR="009775FE">
        <w:t xml:space="preserve"> lack of</w:t>
      </w:r>
      <w:r w:rsidR="0093344B">
        <w:t xml:space="preserve"> knowledge</w:t>
      </w:r>
      <w:r w:rsidR="005C300B">
        <w:t xml:space="preserve"> and </w:t>
      </w:r>
      <w:r w:rsidR="005C300B">
        <w:lastRenderedPageBreak/>
        <w:t>understanding can make it very challenging and tiresome for</w:t>
      </w:r>
      <w:r w:rsidR="002926FC">
        <w:t xml:space="preserve"> </w:t>
      </w:r>
      <w:r w:rsidR="75FF50C6">
        <w:t xml:space="preserve">prospective participants and </w:t>
      </w:r>
      <w:r w:rsidR="7391C9E1">
        <w:t>p</w:t>
      </w:r>
      <w:r w:rsidR="7C8B1E7D">
        <w:t>articipants</w:t>
      </w:r>
      <w:r w:rsidR="002926FC">
        <w:t xml:space="preserve"> who</w:t>
      </w:r>
      <w:r w:rsidR="005B1345">
        <w:t xml:space="preserve"> </w:t>
      </w:r>
      <w:r w:rsidR="00531A79">
        <w:t>then have</w:t>
      </w:r>
      <w:r w:rsidR="005B1345">
        <w:t xml:space="preserve"> the burden of educating </w:t>
      </w:r>
      <w:r w:rsidR="00FC5D2B">
        <w:t xml:space="preserve">Agency </w:t>
      </w:r>
      <w:r w:rsidR="005B1345">
        <w:t>staff</w:t>
      </w:r>
      <w:r w:rsidR="00531A79">
        <w:t xml:space="preserve"> about</w:t>
      </w:r>
      <w:r w:rsidR="005B1345">
        <w:t xml:space="preserve"> their disability</w:t>
      </w:r>
      <w:r w:rsidR="00F61156">
        <w:t>. I</w:t>
      </w:r>
      <w:r w:rsidR="006F5861">
        <w:t xml:space="preserve">t </w:t>
      </w:r>
      <w:r w:rsidR="00BB2A6D">
        <w:t>can</w:t>
      </w:r>
      <w:r w:rsidR="00F61156">
        <w:t xml:space="preserve"> also</w:t>
      </w:r>
      <w:r w:rsidR="00BB2A6D">
        <w:t xml:space="preserve"> </w:t>
      </w:r>
      <w:r w:rsidR="00071DE6">
        <w:t>directly</w:t>
      </w:r>
      <w:r w:rsidR="00BB2A6D">
        <w:t xml:space="preserve"> i</w:t>
      </w:r>
      <w:r w:rsidR="00071DE6">
        <w:t>nfluence</w:t>
      </w:r>
      <w:r w:rsidR="00BB2A6D">
        <w:t xml:space="preserve"> decision-making regarding access to supports</w:t>
      </w:r>
      <w:r w:rsidR="0075281E">
        <w:t xml:space="preserve"> and shape the way </w:t>
      </w:r>
      <w:r w:rsidR="00A30441">
        <w:t>th</w:t>
      </w:r>
      <w:r w:rsidR="0075281E">
        <w:t>a</w:t>
      </w:r>
      <w:r w:rsidR="00A30441">
        <w:t>t</w:t>
      </w:r>
      <w:r w:rsidR="0075281E">
        <w:t xml:space="preserve"> staff member</w:t>
      </w:r>
      <w:r w:rsidR="00A30441">
        <w:t>s</w:t>
      </w:r>
      <w:r w:rsidR="0075281E">
        <w:t xml:space="preserve"> (inappropriately) engage with participant</w:t>
      </w:r>
      <w:r w:rsidR="00A30441">
        <w:t>s</w:t>
      </w:r>
      <w:r w:rsidR="00531A79">
        <w:t xml:space="preserve">. </w:t>
      </w:r>
    </w:p>
    <w:p w14:paraId="63A639FF" w14:textId="6CF62415" w:rsidR="00A74873" w:rsidRDefault="004A09F7" w:rsidP="003C232A">
      <w:pPr>
        <w:pStyle w:val="ListParagraph"/>
        <w:spacing w:before="240" w:line="276" w:lineRule="auto"/>
        <w:ind w:left="714"/>
        <w:contextualSpacing w:val="0"/>
        <w:rPr>
          <w:lang w:eastAsia="en-US"/>
        </w:rPr>
      </w:pPr>
      <w:r>
        <w:rPr>
          <w:lang w:eastAsia="en-US"/>
        </w:rPr>
        <w:t xml:space="preserve">There is </w:t>
      </w:r>
      <w:r w:rsidR="00EA71E6">
        <w:rPr>
          <w:lang w:eastAsia="en-US"/>
        </w:rPr>
        <w:t>a</w:t>
      </w:r>
      <w:r>
        <w:rPr>
          <w:lang w:eastAsia="en-US"/>
        </w:rPr>
        <w:t xml:space="preserve"> </w:t>
      </w:r>
      <w:r w:rsidR="00292A08">
        <w:rPr>
          <w:lang w:eastAsia="en-US"/>
        </w:rPr>
        <w:t>distinct</w:t>
      </w:r>
      <w:r>
        <w:rPr>
          <w:lang w:eastAsia="en-US"/>
        </w:rPr>
        <w:t xml:space="preserve"> l</w:t>
      </w:r>
      <w:r w:rsidR="00CC6556">
        <w:rPr>
          <w:lang w:eastAsia="en-US"/>
        </w:rPr>
        <w:t>ack</w:t>
      </w:r>
      <w:r>
        <w:rPr>
          <w:lang w:eastAsia="en-US"/>
        </w:rPr>
        <w:t xml:space="preserve"> of understanding with regards to </w:t>
      </w:r>
      <w:r w:rsidR="005F7EF1">
        <w:rPr>
          <w:lang w:eastAsia="en-US"/>
        </w:rPr>
        <w:t xml:space="preserve">the </w:t>
      </w:r>
      <w:r>
        <w:rPr>
          <w:lang w:eastAsia="en-US"/>
        </w:rPr>
        <w:t>decision-support needs of many participants. For example, s</w:t>
      </w:r>
      <w:r w:rsidR="00DC2D7D">
        <w:rPr>
          <w:lang w:eastAsia="en-US"/>
        </w:rPr>
        <w:t xml:space="preserve">taff frequently fail to </w:t>
      </w:r>
      <w:r w:rsidR="006F4F45">
        <w:rPr>
          <w:lang w:eastAsia="en-US"/>
        </w:rPr>
        <w:t xml:space="preserve">follow </w:t>
      </w:r>
      <w:r w:rsidR="00CC6556">
        <w:rPr>
          <w:lang w:eastAsia="en-US"/>
        </w:rPr>
        <w:t>or</w:t>
      </w:r>
      <w:r w:rsidR="006F4F45">
        <w:rPr>
          <w:lang w:eastAsia="en-US"/>
        </w:rPr>
        <w:t xml:space="preserve"> respect</w:t>
      </w:r>
      <w:r w:rsidR="00DC2D7D">
        <w:rPr>
          <w:lang w:eastAsia="en-US"/>
        </w:rPr>
        <w:t xml:space="preserve"> the</w:t>
      </w:r>
      <w:r w:rsidR="00811A26">
        <w:rPr>
          <w:lang w:eastAsia="en-US"/>
        </w:rPr>
        <w:t xml:space="preserve"> communication preferences of </w:t>
      </w:r>
      <w:r w:rsidR="00903C85">
        <w:rPr>
          <w:lang w:eastAsia="en-US"/>
        </w:rPr>
        <w:t xml:space="preserve">some </w:t>
      </w:r>
      <w:r w:rsidR="00811A26">
        <w:rPr>
          <w:lang w:eastAsia="en-US"/>
        </w:rPr>
        <w:t>participants</w:t>
      </w:r>
      <w:r w:rsidR="00CC6556">
        <w:rPr>
          <w:lang w:eastAsia="en-US"/>
        </w:rPr>
        <w:t xml:space="preserve">, </w:t>
      </w:r>
      <w:r w:rsidR="007E2771">
        <w:rPr>
          <w:lang w:eastAsia="en-US"/>
        </w:rPr>
        <w:t>ignoring requests to make contact via a support person or nominee and calling the participant directly, or failing to</w:t>
      </w:r>
      <w:r w:rsidR="00722215">
        <w:rPr>
          <w:lang w:eastAsia="en-US"/>
        </w:rPr>
        <w:t xml:space="preserve"> register that a person with a visual impairment may require communication</w:t>
      </w:r>
      <w:r w:rsidR="00D80A88">
        <w:rPr>
          <w:lang w:eastAsia="en-US"/>
        </w:rPr>
        <w:t xml:space="preserve"> in a format</w:t>
      </w:r>
      <w:r w:rsidR="00722215">
        <w:rPr>
          <w:lang w:eastAsia="en-US"/>
        </w:rPr>
        <w:t xml:space="preserve"> other than</w:t>
      </w:r>
      <w:r w:rsidR="00D80A88">
        <w:rPr>
          <w:lang w:eastAsia="en-US"/>
        </w:rPr>
        <w:t xml:space="preserve"> written correspondence</w:t>
      </w:r>
      <w:r w:rsidR="00722215">
        <w:rPr>
          <w:lang w:eastAsia="en-US"/>
        </w:rPr>
        <w:t>.</w:t>
      </w:r>
      <w:r w:rsidR="00EA71E6">
        <w:rPr>
          <w:lang w:eastAsia="en-US"/>
        </w:rPr>
        <w:t xml:space="preserve"> </w:t>
      </w:r>
      <w:r w:rsidR="007843AB">
        <w:rPr>
          <w:lang w:eastAsia="en-US"/>
        </w:rPr>
        <w:t>Sometimes</w:t>
      </w:r>
      <w:r w:rsidR="00237493">
        <w:rPr>
          <w:lang w:eastAsia="en-US"/>
        </w:rPr>
        <w:t>,</w:t>
      </w:r>
      <w:r w:rsidR="007843AB">
        <w:rPr>
          <w:lang w:eastAsia="en-US"/>
        </w:rPr>
        <w:t xml:space="preserve"> communicating with the participant directly is perceived to be ‘too difficult’</w:t>
      </w:r>
      <w:r w:rsidR="00237493">
        <w:rPr>
          <w:lang w:eastAsia="en-US"/>
        </w:rPr>
        <w:t xml:space="preserve"> so</w:t>
      </w:r>
      <w:r w:rsidR="007843AB">
        <w:rPr>
          <w:lang w:eastAsia="en-US"/>
        </w:rPr>
        <w:t xml:space="preserve"> staff revert to</w:t>
      </w:r>
      <w:r w:rsidR="00237493">
        <w:rPr>
          <w:lang w:eastAsia="en-US"/>
        </w:rPr>
        <w:t xml:space="preserve"> a</w:t>
      </w:r>
      <w:r w:rsidR="007843AB">
        <w:rPr>
          <w:lang w:eastAsia="en-US"/>
        </w:rPr>
        <w:t xml:space="preserve"> substituted decision-making framework</w:t>
      </w:r>
      <w:r w:rsidR="00B65317">
        <w:rPr>
          <w:lang w:eastAsia="en-US"/>
        </w:rPr>
        <w:t xml:space="preserve"> and thus</w:t>
      </w:r>
      <w:r w:rsidR="00242538">
        <w:rPr>
          <w:lang w:eastAsia="en-US"/>
        </w:rPr>
        <w:t xml:space="preserve"> bypass</w:t>
      </w:r>
      <w:r w:rsidR="00B65317">
        <w:rPr>
          <w:lang w:eastAsia="en-US"/>
        </w:rPr>
        <w:t xml:space="preserve"> meaningful attempts to implement supported decision-making practices. </w:t>
      </w:r>
      <w:r w:rsidR="001F4AB4">
        <w:rPr>
          <w:lang w:eastAsia="en-US"/>
        </w:rPr>
        <w:t>QAI has also known Agency staff to rely upon third parties</w:t>
      </w:r>
      <w:r w:rsidR="00B73EFC">
        <w:rPr>
          <w:lang w:eastAsia="en-US"/>
        </w:rPr>
        <w:t xml:space="preserve">, such as support </w:t>
      </w:r>
      <w:r w:rsidR="00506360">
        <w:rPr>
          <w:lang w:eastAsia="en-US"/>
        </w:rPr>
        <w:t>coordinators,</w:t>
      </w:r>
      <w:r w:rsidR="00B73EFC">
        <w:rPr>
          <w:lang w:eastAsia="en-US"/>
        </w:rPr>
        <w:t xml:space="preserve"> to relay information and communicate</w:t>
      </w:r>
      <w:r w:rsidR="00F85309">
        <w:rPr>
          <w:lang w:eastAsia="en-US"/>
        </w:rPr>
        <w:t xml:space="preserve"> to the participant</w:t>
      </w:r>
      <w:r w:rsidR="00B73EFC">
        <w:rPr>
          <w:lang w:eastAsia="en-US"/>
        </w:rPr>
        <w:t xml:space="preserve"> on behalf of the Agency</w:t>
      </w:r>
      <w:r w:rsidR="00506360">
        <w:rPr>
          <w:lang w:eastAsia="en-US"/>
        </w:rPr>
        <w:t>.</w:t>
      </w:r>
      <w:r w:rsidR="00F85309">
        <w:rPr>
          <w:lang w:eastAsia="en-US"/>
        </w:rPr>
        <w:t xml:space="preserve"> </w:t>
      </w:r>
    </w:p>
    <w:p w14:paraId="542ABBDD" w14:textId="11D5B9CF" w:rsidR="00FA6506" w:rsidRPr="003C232A" w:rsidRDefault="00F85309" w:rsidP="005F7F8B">
      <w:pPr>
        <w:pStyle w:val="ListParagraph"/>
        <w:spacing w:before="240" w:after="240" w:line="276" w:lineRule="auto"/>
        <w:ind w:left="714"/>
        <w:contextualSpacing w:val="0"/>
        <w:rPr>
          <w:szCs w:val="22"/>
        </w:rPr>
      </w:pPr>
      <w:r>
        <w:rPr>
          <w:lang w:eastAsia="en-US"/>
        </w:rPr>
        <w:t>Th</w:t>
      </w:r>
      <w:r w:rsidR="00A74873">
        <w:rPr>
          <w:lang w:eastAsia="en-US"/>
        </w:rPr>
        <w:t>ese practices</w:t>
      </w:r>
      <w:r>
        <w:rPr>
          <w:lang w:eastAsia="en-US"/>
        </w:rPr>
        <w:t xml:space="preserve"> ignore the </w:t>
      </w:r>
      <w:r w:rsidR="00FA6506">
        <w:rPr>
          <w:szCs w:val="22"/>
        </w:rPr>
        <w:t>extremely high and complex</w:t>
      </w:r>
      <w:r w:rsidR="005F7EF1">
        <w:rPr>
          <w:szCs w:val="22"/>
        </w:rPr>
        <w:t xml:space="preserve"> decision-support needs of some </w:t>
      </w:r>
      <w:r w:rsidR="706630E8">
        <w:rPr>
          <w:szCs w:val="22"/>
        </w:rPr>
        <w:t xml:space="preserve">participants </w:t>
      </w:r>
      <w:r w:rsidR="005F7EF1">
        <w:rPr>
          <w:szCs w:val="22"/>
        </w:rPr>
        <w:t>in the scheme</w:t>
      </w:r>
      <w:r w:rsidR="00FA6506">
        <w:rPr>
          <w:szCs w:val="22"/>
        </w:rPr>
        <w:t xml:space="preserve">. </w:t>
      </w:r>
      <w:r w:rsidR="00A74873">
        <w:rPr>
          <w:szCs w:val="22"/>
        </w:rPr>
        <w:t xml:space="preserve">For example, </w:t>
      </w:r>
      <w:r w:rsidR="00AC1AB1">
        <w:rPr>
          <w:szCs w:val="22"/>
        </w:rPr>
        <w:t>some participants</w:t>
      </w:r>
      <w:r w:rsidR="00FA6506" w:rsidRPr="003C232A">
        <w:rPr>
          <w:szCs w:val="22"/>
        </w:rPr>
        <w:t xml:space="preserve"> may experience cognitive challenges,</w:t>
      </w:r>
      <w:r w:rsidR="00327144" w:rsidRPr="003C232A">
        <w:rPr>
          <w:szCs w:val="22"/>
        </w:rPr>
        <w:t xml:space="preserve"> have difficulty processing abstract concepts or experience poor memory recall</w:t>
      </w:r>
      <w:r w:rsidR="00A74873">
        <w:rPr>
          <w:szCs w:val="22"/>
        </w:rPr>
        <w:t>, or</w:t>
      </w:r>
      <w:r w:rsidR="00327144" w:rsidRPr="003C232A">
        <w:rPr>
          <w:szCs w:val="22"/>
        </w:rPr>
        <w:t xml:space="preserve"> may experience expressive communication challenges. These participants are</w:t>
      </w:r>
      <w:r w:rsidR="008C3A2F">
        <w:rPr>
          <w:szCs w:val="22"/>
        </w:rPr>
        <w:t xml:space="preserve"> also</w:t>
      </w:r>
      <w:r w:rsidR="00327144" w:rsidRPr="003C232A">
        <w:rPr>
          <w:szCs w:val="22"/>
        </w:rPr>
        <w:t xml:space="preserve"> extremely vulnerable to undue influence when their only form of decision-making support comes from paid support workers or service providers whose own interests will inevitably conflict with those of the participant.</w:t>
      </w:r>
      <w:r w:rsidR="00AD04EA">
        <w:rPr>
          <w:szCs w:val="22"/>
        </w:rPr>
        <w:t xml:space="preserve"> Such participants</w:t>
      </w:r>
      <w:r w:rsidR="008231F5">
        <w:rPr>
          <w:szCs w:val="22"/>
        </w:rPr>
        <w:t xml:space="preserve"> likely</w:t>
      </w:r>
      <w:r w:rsidR="00AD04EA">
        <w:rPr>
          <w:szCs w:val="22"/>
        </w:rPr>
        <w:t xml:space="preserve"> require support from independent, </w:t>
      </w:r>
      <w:r w:rsidR="00261635">
        <w:rPr>
          <w:szCs w:val="22"/>
        </w:rPr>
        <w:t xml:space="preserve">specialist advocates to elicit their will and preferences and to make sure their right to </w:t>
      </w:r>
      <w:r w:rsidR="003E1106">
        <w:rPr>
          <w:szCs w:val="22"/>
        </w:rPr>
        <w:t xml:space="preserve">exercise choice and control is upheld, </w:t>
      </w:r>
      <w:r w:rsidR="008231F5">
        <w:rPr>
          <w:szCs w:val="22"/>
        </w:rPr>
        <w:t>yet</w:t>
      </w:r>
      <w:r w:rsidR="003E1106">
        <w:rPr>
          <w:szCs w:val="22"/>
        </w:rPr>
        <w:t xml:space="preserve"> this is not routinely offered to participants nor</w:t>
      </w:r>
      <w:r w:rsidR="0013600F">
        <w:rPr>
          <w:szCs w:val="22"/>
        </w:rPr>
        <w:t xml:space="preserve"> always</w:t>
      </w:r>
      <w:r w:rsidR="003E1106">
        <w:rPr>
          <w:szCs w:val="22"/>
        </w:rPr>
        <w:t xml:space="preserve"> readily available in their</w:t>
      </w:r>
      <w:r w:rsidR="008231F5">
        <w:rPr>
          <w:szCs w:val="22"/>
        </w:rPr>
        <w:t xml:space="preserve"> local</w:t>
      </w:r>
      <w:r w:rsidR="003E1106">
        <w:rPr>
          <w:szCs w:val="22"/>
        </w:rPr>
        <w:t xml:space="preserve"> area.</w:t>
      </w:r>
      <w:r w:rsidR="00DB245D">
        <w:rPr>
          <w:szCs w:val="22"/>
        </w:rPr>
        <w:t xml:space="preserve"> </w:t>
      </w:r>
    </w:p>
    <w:p w14:paraId="6B5772A7" w14:textId="3D5E48F4" w:rsidR="00BC4670" w:rsidRDefault="00BC4670" w:rsidP="52A600B7">
      <w:pPr>
        <w:pStyle w:val="ListParagraph"/>
        <w:numPr>
          <w:ilvl w:val="0"/>
          <w:numId w:val="6"/>
        </w:numPr>
        <w:spacing w:before="240" w:line="276" w:lineRule="auto"/>
        <w:ind w:left="714" w:hanging="357"/>
        <w:rPr>
          <w:lang w:eastAsia="en-US"/>
        </w:rPr>
      </w:pPr>
      <w:r>
        <w:rPr>
          <w:lang w:eastAsia="en-US"/>
        </w:rPr>
        <w:t>NDIA and LAC staff can have a tendency to downplay the seriousness of planning meetings, making them seem informal so as to reduce any anxiety on behalf of the participant, however the reality is that these conversations do inform the amount of money th</w:t>
      </w:r>
      <w:r w:rsidR="00011CBC">
        <w:rPr>
          <w:lang w:eastAsia="en-US"/>
        </w:rPr>
        <w:t xml:space="preserve">e participant </w:t>
      </w:r>
      <w:r>
        <w:rPr>
          <w:lang w:eastAsia="en-US"/>
        </w:rPr>
        <w:t xml:space="preserve">receives in their plan and it is therefore important that participants are afforded every opportunity to adequately prepare for them. Similarly, planning meetings sometimes occur during </w:t>
      </w:r>
      <w:r w:rsidR="75234C98" w:rsidRPr="60334FC3">
        <w:rPr>
          <w:lang w:eastAsia="en-US"/>
        </w:rPr>
        <w:t xml:space="preserve">unscheduled </w:t>
      </w:r>
      <w:r w:rsidR="0EB743BE" w:rsidRPr="60334FC3">
        <w:rPr>
          <w:lang w:eastAsia="en-US"/>
        </w:rPr>
        <w:t>phone</w:t>
      </w:r>
      <w:r>
        <w:rPr>
          <w:lang w:eastAsia="en-US"/>
        </w:rPr>
        <w:t xml:space="preserve"> calls and </w:t>
      </w:r>
      <w:r w:rsidR="00FC0E56">
        <w:rPr>
          <w:lang w:eastAsia="en-US"/>
        </w:rPr>
        <w:t xml:space="preserve">again, </w:t>
      </w:r>
      <w:r>
        <w:rPr>
          <w:lang w:eastAsia="en-US"/>
        </w:rPr>
        <w:t xml:space="preserve">in situations where </w:t>
      </w:r>
      <w:r w:rsidR="0026626E">
        <w:rPr>
          <w:lang w:eastAsia="en-US"/>
        </w:rPr>
        <w:t>A</w:t>
      </w:r>
      <w:r>
        <w:rPr>
          <w:lang w:eastAsia="en-US"/>
        </w:rPr>
        <w:t>gency staff have failed to adhere to the communication preferences of the participant as noted in their plan</w:t>
      </w:r>
      <w:r w:rsidR="00E3172F">
        <w:rPr>
          <w:lang w:eastAsia="en-US"/>
        </w:rPr>
        <w:t>.</w:t>
      </w:r>
    </w:p>
    <w:p w14:paraId="59420492" w14:textId="499328BF" w:rsidR="00987BDA" w:rsidRDefault="00AC2116" w:rsidP="00897F3C">
      <w:pPr>
        <w:pStyle w:val="ListParagraph"/>
        <w:numPr>
          <w:ilvl w:val="0"/>
          <w:numId w:val="6"/>
        </w:numPr>
        <w:spacing w:before="240" w:line="276" w:lineRule="auto"/>
        <w:ind w:left="714" w:hanging="357"/>
        <w:contextualSpacing w:val="0"/>
        <w:rPr>
          <w:lang w:eastAsia="en-US"/>
        </w:rPr>
      </w:pPr>
      <w:r>
        <w:rPr>
          <w:lang w:eastAsia="en-US"/>
        </w:rPr>
        <w:t>Concerningly, it is not standard practice for Agency staff to contact participants in relation to their request for an internal review of a decision</w:t>
      </w:r>
      <w:r w:rsidR="00494E63">
        <w:rPr>
          <w:lang w:eastAsia="en-US"/>
        </w:rPr>
        <w:t>, pursuant to</w:t>
      </w:r>
      <w:r w:rsidR="00B16506">
        <w:rPr>
          <w:lang w:eastAsia="en-US"/>
        </w:rPr>
        <w:t xml:space="preserve"> s100 of the NDIS Act.</w:t>
      </w:r>
      <w:r w:rsidR="00017FCE">
        <w:rPr>
          <w:lang w:eastAsia="en-US"/>
        </w:rPr>
        <w:t xml:space="preserve"> QAI understands that this practice only occurs in certain situations, such as when the plan funding has been cut by at least 20%</w:t>
      </w:r>
      <w:r w:rsidR="00CC1A59">
        <w:rPr>
          <w:lang w:eastAsia="en-US"/>
        </w:rPr>
        <w:t>.</w:t>
      </w:r>
      <w:r w:rsidR="00B87347">
        <w:rPr>
          <w:lang w:eastAsia="en-US"/>
        </w:rPr>
        <w:t xml:space="preserve"> </w:t>
      </w:r>
      <w:r w:rsidR="00630B67">
        <w:rPr>
          <w:lang w:eastAsia="en-US"/>
        </w:rPr>
        <w:t xml:space="preserve">Furthermore, QAI has observed a significant increase in the number of </w:t>
      </w:r>
      <w:r w:rsidR="00BF58A9">
        <w:rPr>
          <w:lang w:eastAsia="en-US"/>
        </w:rPr>
        <w:t xml:space="preserve">decisions being upheld at the internal review stage following the introduction of the Participant Service Guarantee </w:t>
      </w:r>
      <w:r w:rsidR="001917D2">
        <w:rPr>
          <w:lang w:eastAsia="en-US"/>
        </w:rPr>
        <w:t>timeframes</w:t>
      </w:r>
      <w:r w:rsidR="007A7C56">
        <w:rPr>
          <w:lang w:eastAsia="en-US"/>
        </w:rPr>
        <w:t>. This</w:t>
      </w:r>
      <w:r w:rsidR="001917D2">
        <w:rPr>
          <w:lang w:eastAsia="en-US"/>
        </w:rPr>
        <w:t xml:space="preserve"> suggest</w:t>
      </w:r>
      <w:r w:rsidR="007A7C56">
        <w:rPr>
          <w:lang w:eastAsia="en-US"/>
        </w:rPr>
        <w:t>s</w:t>
      </w:r>
      <w:r w:rsidR="001917D2">
        <w:rPr>
          <w:lang w:eastAsia="en-US"/>
        </w:rPr>
        <w:t xml:space="preserve"> that targets or other motivat</w:t>
      </w:r>
      <w:r w:rsidR="007A7C56">
        <w:rPr>
          <w:lang w:eastAsia="en-US"/>
        </w:rPr>
        <w:t>ing facto</w:t>
      </w:r>
      <w:r w:rsidR="001917D2">
        <w:rPr>
          <w:lang w:eastAsia="en-US"/>
        </w:rPr>
        <w:t>rs are driving decision-making at this stage as opposed to the</w:t>
      </w:r>
      <w:r w:rsidR="007A7C56">
        <w:rPr>
          <w:lang w:eastAsia="en-US"/>
        </w:rPr>
        <w:t xml:space="preserve"> individual</w:t>
      </w:r>
      <w:r w:rsidR="001917D2">
        <w:rPr>
          <w:lang w:eastAsia="en-US"/>
        </w:rPr>
        <w:t xml:space="preserve"> merits of the </w:t>
      </w:r>
      <w:r w:rsidR="002D50D1">
        <w:rPr>
          <w:lang w:eastAsia="en-US"/>
        </w:rPr>
        <w:t>review.</w:t>
      </w:r>
      <w:r w:rsidR="002D50D1">
        <w:rPr>
          <w:rStyle w:val="FootnoteReference"/>
          <w:lang w:eastAsia="en-US"/>
        </w:rPr>
        <w:footnoteReference w:id="6"/>
      </w:r>
    </w:p>
    <w:p w14:paraId="0ADD04D9" w14:textId="0FFBB77B" w:rsidR="00DB7281" w:rsidRDefault="00DB7281" w:rsidP="005F7F8B">
      <w:pPr>
        <w:pStyle w:val="ListParagraph"/>
        <w:numPr>
          <w:ilvl w:val="0"/>
          <w:numId w:val="6"/>
        </w:numPr>
        <w:spacing w:before="240" w:after="240" w:line="276" w:lineRule="auto"/>
        <w:ind w:left="714" w:hanging="357"/>
        <w:contextualSpacing w:val="0"/>
        <w:rPr>
          <w:lang w:eastAsia="en-US"/>
        </w:rPr>
      </w:pPr>
      <w:r>
        <w:rPr>
          <w:lang w:eastAsia="en-US"/>
        </w:rPr>
        <w:t xml:space="preserve">QAI has observed </w:t>
      </w:r>
      <w:r w:rsidR="002B4231">
        <w:rPr>
          <w:lang w:eastAsia="en-US"/>
        </w:rPr>
        <w:t>a</w:t>
      </w:r>
      <w:r w:rsidR="00D30D93">
        <w:rPr>
          <w:lang w:eastAsia="en-US"/>
        </w:rPr>
        <w:t xml:space="preserve"> highly litigious</w:t>
      </w:r>
      <w:r w:rsidR="0018183D">
        <w:rPr>
          <w:lang w:eastAsia="en-US"/>
        </w:rPr>
        <w:t xml:space="preserve"> and contentious </w:t>
      </w:r>
      <w:r w:rsidR="00B673D0">
        <w:rPr>
          <w:lang w:eastAsia="en-US"/>
        </w:rPr>
        <w:t xml:space="preserve">approach </w:t>
      </w:r>
      <w:r w:rsidR="008D40DD">
        <w:rPr>
          <w:lang w:eastAsia="en-US"/>
        </w:rPr>
        <w:t xml:space="preserve">taken </w:t>
      </w:r>
      <w:r w:rsidR="00B673D0">
        <w:rPr>
          <w:lang w:eastAsia="en-US"/>
        </w:rPr>
        <w:t>by</w:t>
      </w:r>
      <w:r w:rsidR="00B27F08">
        <w:rPr>
          <w:lang w:eastAsia="en-US"/>
        </w:rPr>
        <w:t xml:space="preserve"> </w:t>
      </w:r>
      <w:r w:rsidR="002B4231">
        <w:rPr>
          <w:lang w:eastAsia="en-US"/>
        </w:rPr>
        <w:t xml:space="preserve">some </w:t>
      </w:r>
      <w:r w:rsidR="00B673D0">
        <w:rPr>
          <w:lang w:eastAsia="en-US"/>
        </w:rPr>
        <w:t xml:space="preserve">Agency </w:t>
      </w:r>
      <w:r w:rsidR="00B27F08">
        <w:rPr>
          <w:lang w:eastAsia="en-US"/>
        </w:rPr>
        <w:t xml:space="preserve">lawyers </w:t>
      </w:r>
      <w:r w:rsidR="00B673D0">
        <w:rPr>
          <w:lang w:eastAsia="en-US"/>
        </w:rPr>
        <w:t xml:space="preserve">when </w:t>
      </w:r>
      <w:r w:rsidR="0018183D">
        <w:rPr>
          <w:lang w:eastAsia="en-US"/>
        </w:rPr>
        <w:t>pursu</w:t>
      </w:r>
      <w:r w:rsidR="00B673D0">
        <w:rPr>
          <w:lang w:eastAsia="en-US"/>
        </w:rPr>
        <w:t>ing</w:t>
      </w:r>
      <w:r w:rsidR="0018183D">
        <w:rPr>
          <w:lang w:eastAsia="en-US"/>
        </w:rPr>
        <w:t xml:space="preserve"> matters</w:t>
      </w:r>
      <w:r w:rsidR="00B27F08">
        <w:rPr>
          <w:lang w:eastAsia="en-US"/>
        </w:rPr>
        <w:t xml:space="preserve"> at the AAT.</w:t>
      </w:r>
      <w:r w:rsidR="0018183D">
        <w:rPr>
          <w:lang w:eastAsia="en-US"/>
        </w:rPr>
        <w:t xml:space="preserve"> </w:t>
      </w:r>
      <w:r w:rsidR="003D685D">
        <w:rPr>
          <w:lang w:eastAsia="en-US"/>
        </w:rPr>
        <w:t>I</w:t>
      </w:r>
      <w:r w:rsidR="000331AB">
        <w:rPr>
          <w:lang w:eastAsia="en-US"/>
        </w:rPr>
        <w:t>t is</w:t>
      </w:r>
      <w:r w:rsidR="003D685D">
        <w:rPr>
          <w:lang w:eastAsia="en-US"/>
        </w:rPr>
        <w:t xml:space="preserve"> also</w:t>
      </w:r>
      <w:r w:rsidR="000331AB">
        <w:rPr>
          <w:lang w:eastAsia="en-US"/>
        </w:rPr>
        <w:t xml:space="preserve"> not uncommon for Agency lawyers to attend case conferences without having read the </w:t>
      </w:r>
      <w:r w:rsidR="002B4231">
        <w:rPr>
          <w:lang w:eastAsia="en-US"/>
        </w:rPr>
        <w:t>material before them and without</w:t>
      </w:r>
      <w:r w:rsidR="00D90898">
        <w:rPr>
          <w:lang w:eastAsia="en-US"/>
        </w:rPr>
        <w:t xml:space="preserve"> having received</w:t>
      </w:r>
      <w:r w:rsidR="002B4231">
        <w:rPr>
          <w:lang w:eastAsia="en-US"/>
        </w:rPr>
        <w:t xml:space="preserve"> instructions from the </w:t>
      </w:r>
      <w:r w:rsidR="002B4231">
        <w:rPr>
          <w:lang w:eastAsia="en-US"/>
        </w:rPr>
        <w:lastRenderedPageBreak/>
        <w:t>Agency.</w:t>
      </w:r>
      <w:r w:rsidR="006146B9">
        <w:rPr>
          <w:lang w:eastAsia="en-US"/>
        </w:rPr>
        <w:t xml:space="preserve"> </w:t>
      </w:r>
      <w:r w:rsidR="006C5165">
        <w:rPr>
          <w:lang w:eastAsia="en-US"/>
        </w:rPr>
        <w:t>There is significant concern within the advocacy sector regarding the failure of Agency lawyers to adhere to the model litigant rules</w:t>
      </w:r>
      <w:r w:rsidR="00411C32">
        <w:rPr>
          <w:lang w:eastAsia="en-US"/>
        </w:rPr>
        <w:t>. QAI endorses fully, and urges the Committee to read the submission</w:t>
      </w:r>
      <w:r w:rsidR="008D2A4B">
        <w:rPr>
          <w:lang w:eastAsia="en-US"/>
        </w:rPr>
        <w:t xml:space="preserve"> ‘</w:t>
      </w:r>
      <w:r w:rsidR="008D2A4B" w:rsidRPr="008C007D">
        <w:rPr>
          <w:i/>
          <w:iCs/>
          <w:lang w:eastAsia="en-US"/>
        </w:rPr>
        <w:t>National Disability Insurance Scheme appeals at the Administrative Appeals Tribunal</w:t>
      </w:r>
      <w:r w:rsidR="00C311AB">
        <w:rPr>
          <w:i/>
          <w:iCs/>
          <w:lang w:eastAsia="en-US"/>
        </w:rPr>
        <w:t>’</w:t>
      </w:r>
      <w:r w:rsidR="008441E3">
        <w:rPr>
          <w:rStyle w:val="FootnoteReference"/>
          <w:i/>
          <w:iCs/>
          <w:lang w:eastAsia="en-US"/>
        </w:rPr>
        <w:footnoteReference w:id="7"/>
      </w:r>
      <w:r w:rsidR="008D2A4B">
        <w:rPr>
          <w:lang w:eastAsia="en-US"/>
        </w:rPr>
        <w:t xml:space="preserve"> by </w:t>
      </w:r>
      <w:r w:rsidR="008C007D">
        <w:rPr>
          <w:lang w:eastAsia="en-US"/>
        </w:rPr>
        <w:t>Disability Advocacy NSW, Your Say Advocacy Tasmania and Villamanta Disability Rights Legal Service</w:t>
      </w:r>
      <w:r w:rsidR="008441E3">
        <w:rPr>
          <w:lang w:eastAsia="en-US"/>
        </w:rPr>
        <w:t xml:space="preserve"> which outlines these issues in greater detail.</w:t>
      </w:r>
    </w:p>
    <w:p w14:paraId="2A328757" w14:textId="4F1864F7" w:rsidR="0097799F" w:rsidRPr="004F648F" w:rsidRDefault="0097799F" w:rsidP="001F63FA">
      <w:pPr>
        <w:pStyle w:val="ListParagraph"/>
        <w:numPr>
          <w:ilvl w:val="0"/>
          <w:numId w:val="6"/>
        </w:numPr>
        <w:spacing w:before="240" w:line="276" w:lineRule="auto"/>
        <w:rPr>
          <w:lang w:eastAsia="en-US"/>
        </w:rPr>
      </w:pPr>
      <w:r>
        <w:rPr>
          <w:lang w:eastAsia="en-US"/>
        </w:rPr>
        <w:t>Further, QAI’s Appeals advocates have noticed a recent trend in Agency</w:t>
      </w:r>
      <w:r w:rsidR="00AD412A">
        <w:rPr>
          <w:lang w:eastAsia="en-US"/>
        </w:rPr>
        <w:t xml:space="preserve"> representatives providing ‘T Documents’ </w:t>
      </w:r>
      <w:r w:rsidR="00B92581">
        <w:rPr>
          <w:lang w:eastAsia="en-US"/>
        </w:rPr>
        <w:t>to participants across multiple emails and files and without index</w:t>
      </w:r>
      <w:r w:rsidR="00020313">
        <w:rPr>
          <w:lang w:eastAsia="en-US"/>
        </w:rPr>
        <w:t>ing</w:t>
      </w:r>
      <w:r w:rsidR="001239D6">
        <w:rPr>
          <w:lang w:eastAsia="en-US"/>
        </w:rPr>
        <w:t xml:space="preserve"> each of</w:t>
      </w:r>
      <w:r w:rsidR="00020313">
        <w:rPr>
          <w:lang w:eastAsia="en-US"/>
        </w:rPr>
        <w:t xml:space="preserve"> them</w:t>
      </w:r>
      <w:r w:rsidR="00B92581">
        <w:rPr>
          <w:lang w:eastAsia="en-US"/>
        </w:rPr>
        <w:t xml:space="preserve"> properly to</w:t>
      </w:r>
      <w:r w:rsidR="002E74D1">
        <w:rPr>
          <w:lang w:eastAsia="en-US"/>
        </w:rPr>
        <w:t xml:space="preserve"> assist the participant and their representative to navigate through the material.</w:t>
      </w:r>
      <w:r w:rsidR="00020313">
        <w:rPr>
          <w:lang w:eastAsia="en-US"/>
        </w:rPr>
        <w:t xml:space="preserve"> </w:t>
      </w:r>
      <w:r w:rsidR="00CF28E7">
        <w:rPr>
          <w:lang w:eastAsia="en-US"/>
        </w:rPr>
        <w:t xml:space="preserve">This is in breach of an AAT Practice Direction which requires </w:t>
      </w:r>
      <w:r w:rsidR="008A1D39">
        <w:rPr>
          <w:lang w:eastAsia="en-US"/>
        </w:rPr>
        <w:t xml:space="preserve">each of </w:t>
      </w:r>
      <w:r w:rsidR="00CF28E7">
        <w:rPr>
          <w:lang w:eastAsia="en-US"/>
        </w:rPr>
        <w:t>the document</w:t>
      </w:r>
      <w:r w:rsidR="008A1D39">
        <w:rPr>
          <w:lang w:eastAsia="en-US"/>
        </w:rPr>
        <w:t xml:space="preserve"> file</w:t>
      </w:r>
      <w:r w:rsidR="00CF28E7">
        <w:rPr>
          <w:lang w:eastAsia="en-US"/>
        </w:rPr>
        <w:t>s to be</w:t>
      </w:r>
      <w:r w:rsidR="008A1D39">
        <w:rPr>
          <w:lang w:eastAsia="en-US"/>
        </w:rPr>
        <w:t xml:space="preserve"> individually</w:t>
      </w:r>
      <w:r w:rsidR="00CF28E7">
        <w:rPr>
          <w:lang w:eastAsia="en-US"/>
        </w:rPr>
        <w:t xml:space="preserve"> indexed</w:t>
      </w:r>
      <w:r w:rsidR="008A1D39">
        <w:rPr>
          <w:lang w:eastAsia="en-US"/>
        </w:rPr>
        <w:t>.</w:t>
      </w:r>
      <w:r w:rsidR="1FC9D1D1" w:rsidRPr="3218FF89">
        <w:rPr>
          <w:lang w:eastAsia="en-US"/>
        </w:rPr>
        <w:t xml:space="preserve"> </w:t>
      </w:r>
      <w:r w:rsidR="1FC9D1D1" w:rsidRPr="1C0F419F">
        <w:rPr>
          <w:lang w:eastAsia="en-US"/>
        </w:rPr>
        <w:t xml:space="preserve">It is not uncommon for </w:t>
      </w:r>
      <w:r w:rsidR="699A9D42" w:rsidRPr="1F92C9BC">
        <w:rPr>
          <w:lang w:eastAsia="en-US"/>
        </w:rPr>
        <w:t xml:space="preserve">QAI’s </w:t>
      </w:r>
      <w:r w:rsidR="699A9D42" w:rsidRPr="2CDB21D9">
        <w:rPr>
          <w:lang w:eastAsia="en-US"/>
        </w:rPr>
        <w:t xml:space="preserve">clients who are appealing an NDIS </w:t>
      </w:r>
      <w:r w:rsidR="699A9D42" w:rsidRPr="015193E3">
        <w:rPr>
          <w:lang w:eastAsia="en-US"/>
        </w:rPr>
        <w:t>decision</w:t>
      </w:r>
      <w:r w:rsidR="1FC9D1D1" w:rsidRPr="295799BC">
        <w:rPr>
          <w:lang w:eastAsia="en-US"/>
        </w:rPr>
        <w:t xml:space="preserve"> to express </w:t>
      </w:r>
      <w:r w:rsidR="1FC9D1D1" w:rsidRPr="648D4491">
        <w:rPr>
          <w:lang w:eastAsia="en-US"/>
        </w:rPr>
        <w:t xml:space="preserve">‘they are lost’ within the multiple files sent by the Agency, making it </w:t>
      </w:r>
      <w:r w:rsidR="1FC9D1D1" w:rsidRPr="71D59CAE">
        <w:rPr>
          <w:lang w:eastAsia="en-US"/>
        </w:rPr>
        <w:t xml:space="preserve">difficult for QAI’s advocates to </w:t>
      </w:r>
      <w:r w:rsidR="221CC750" w:rsidRPr="1701899A">
        <w:rPr>
          <w:lang w:eastAsia="en-US"/>
        </w:rPr>
        <w:t xml:space="preserve">draw </w:t>
      </w:r>
      <w:r w:rsidR="221CC750" w:rsidRPr="00F7CBB0">
        <w:rPr>
          <w:lang w:eastAsia="en-US"/>
        </w:rPr>
        <w:t xml:space="preserve">the </w:t>
      </w:r>
      <w:r w:rsidR="55F36327" w:rsidRPr="6B02DF09">
        <w:rPr>
          <w:lang w:eastAsia="en-US"/>
        </w:rPr>
        <w:t>client’s</w:t>
      </w:r>
      <w:r w:rsidR="221CC750" w:rsidRPr="00F7CBB0">
        <w:rPr>
          <w:lang w:eastAsia="en-US"/>
        </w:rPr>
        <w:t xml:space="preserve"> attention to </w:t>
      </w:r>
      <w:r w:rsidR="001F63FA" w:rsidRPr="6B02DF09">
        <w:rPr>
          <w:lang w:eastAsia="en-US"/>
        </w:rPr>
        <w:t>relevant</w:t>
      </w:r>
      <w:r w:rsidR="1FC9D1D1" w:rsidRPr="1701899A">
        <w:rPr>
          <w:lang w:eastAsia="en-US"/>
        </w:rPr>
        <w:t xml:space="preserve"> documents </w:t>
      </w:r>
      <w:r w:rsidR="7938D0BA" w:rsidRPr="6AEE0DC5">
        <w:rPr>
          <w:lang w:eastAsia="en-US"/>
        </w:rPr>
        <w:t>within</w:t>
      </w:r>
      <w:r w:rsidR="609D361F" w:rsidRPr="1701899A">
        <w:rPr>
          <w:lang w:eastAsia="en-US"/>
        </w:rPr>
        <w:t xml:space="preserve"> the context of an advice </w:t>
      </w:r>
      <w:r w:rsidR="7B9DCA47" w:rsidRPr="6AEE0DC5">
        <w:rPr>
          <w:lang w:eastAsia="en-US"/>
        </w:rPr>
        <w:t>appointment.</w:t>
      </w:r>
    </w:p>
    <w:p w14:paraId="73E46DF3" w14:textId="77777777" w:rsidR="001D3AD6" w:rsidRDefault="001D3AD6" w:rsidP="00610BEF">
      <w:pPr>
        <w:spacing w:line="276" w:lineRule="auto"/>
        <w:rPr>
          <w:lang w:eastAsia="en-US"/>
        </w:rPr>
      </w:pPr>
    </w:p>
    <w:p w14:paraId="44D2B7C3" w14:textId="77777777" w:rsidR="001D3AD6" w:rsidRPr="001D3AD6" w:rsidRDefault="001D3AD6" w:rsidP="001D3AD6">
      <w:pPr>
        <w:rPr>
          <w:lang w:eastAsia="en-US"/>
        </w:rPr>
      </w:pPr>
    </w:p>
    <w:p w14:paraId="1DA3C86F" w14:textId="7CF70351" w:rsidR="008C19D8" w:rsidRDefault="00916ADB" w:rsidP="00610F31">
      <w:pPr>
        <w:pStyle w:val="Heading1"/>
        <w:spacing w:before="0" w:after="120"/>
        <w:rPr>
          <w:rFonts w:cstheme="minorHAnsi"/>
        </w:rPr>
      </w:pPr>
      <w:r>
        <w:rPr>
          <w:rFonts w:cstheme="minorHAnsi"/>
        </w:rPr>
        <w:t>Impacts on people with disability</w:t>
      </w:r>
    </w:p>
    <w:p w14:paraId="6295F953" w14:textId="087D4984" w:rsidR="007306AF" w:rsidRDefault="007306AF" w:rsidP="0092530F">
      <w:pPr>
        <w:spacing w:after="240" w:line="276" w:lineRule="auto"/>
        <w:rPr>
          <w:lang w:eastAsia="en-US"/>
        </w:rPr>
      </w:pPr>
      <w:r>
        <w:rPr>
          <w:lang w:eastAsia="en-US"/>
        </w:rPr>
        <w:t xml:space="preserve">The consequences of the aforementioned </w:t>
      </w:r>
      <w:r w:rsidR="006651BC">
        <w:rPr>
          <w:lang w:eastAsia="en-US"/>
        </w:rPr>
        <w:t xml:space="preserve">processes and behaviour can be devastating for participants. </w:t>
      </w:r>
      <w:r w:rsidR="00E30D84">
        <w:rPr>
          <w:lang w:eastAsia="en-US"/>
        </w:rPr>
        <w:t xml:space="preserve">Some participants </w:t>
      </w:r>
      <w:r w:rsidR="00D13590">
        <w:rPr>
          <w:lang w:eastAsia="en-US"/>
        </w:rPr>
        <w:t xml:space="preserve">have </w:t>
      </w:r>
      <w:r w:rsidR="0092530F">
        <w:rPr>
          <w:lang w:eastAsia="en-US"/>
        </w:rPr>
        <w:t>report</w:t>
      </w:r>
      <w:r w:rsidR="00D13590">
        <w:rPr>
          <w:lang w:eastAsia="en-US"/>
        </w:rPr>
        <w:t>ed experiencing</w:t>
      </w:r>
      <w:r w:rsidR="008D4E98">
        <w:rPr>
          <w:lang w:eastAsia="en-US"/>
        </w:rPr>
        <w:t xml:space="preserve"> the following</w:t>
      </w:r>
      <w:r w:rsidR="0092530F">
        <w:rPr>
          <w:lang w:eastAsia="en-US"/>
        </w:rPr>
        <w:t>:</w:t>
      </w:r>
    </w:p>
    <w:p w14:paraId="684C3708" w14:textId="31DD6D80" w:rsidR="0092530F" w:rsidRDefault="00D13590" w:rsidP="00563031">
      <w:pPr>
        <w:pStyle w:val="ListParagraph"/>
        <w:numPr>
          <w:ilvl w:val="0"/>
          <w:numId w:val="9"/>
        </w:numPr>
        <w:spacing w:before="240" w:line="276" w:lineRule="auto"/>
        <w:ind w:left="714" w:hanging="357"/>
        <w:contextualSpacing w:val="0"/>
        <w:rPr>
          <w:lang w:eastAsia="en-US"/>
        </w:rPr>
      </w:pPr>
      <w:r>
        <w:rPr>
          <w:lang w:eastAsia="en-US"/>
        </w:rPr>
        <w:t>A</w:t>
      </w:r>
      <w:r w:rsidR="00AC2106">
        <w:rPr>
          <w:lang w:eastAsia="en-US"/>
        </w:rPr>
        <w:t>n unnecessary and disproportionate</w:t>
      </w:r>
      <w:r w:rsidR="00B611BD">
        <w:rPr>
          <w:lang w:eastAsia="en-US"/>
        </w:rPr>
        <w:t>ly large</w:t>
      </w:r>
      <w:r w:rsidR="00AC2106">
        <w:rPr>
          <w:lang w:eastAsia="en-US"/>
        </w:rPr>
        <w:t xml:space="preserve"> evidentiary burden</w:t>
      </w:r>
      <w:r>
        <w:rPr>
          <w:lang w:eastAsia="en-US"/>
        </w:rPr>
        <w:t>,</w:t>
      </w:r>
      <w:r w:rsidR="008A5E71">
        <w:rPr>
          <w:lang w:eastAsia="en-US"/>
        </w:rPr>
        <w:t xml:space="preserve"> with an associated</w:t>
      </w:r>
      <w:r>
        <w:rPr>
          <w:lang w:eastAsia="en-US"/>
        </w:rPr>
        <w:t xml:space="preserve"> financial</w:t>
      </w:r>
      <w:r w:rsidR="008A5E71">
        <w:rPr>
          <w:lang w:eastAsia="en-US"/>
        </w:rPr>
        <w:t xml:space="preserve"> cost, when </w:t>
      </w:r>
      <w:r w:rsidR="002218D9">
        <w:rPr>
          <w:lang w:eastAsia="en-US"/>
        </w:rPr>
        <w:t>people</w:t>
      </w:r>
      <w:r w:rsidR="008A5E71">
        <w:rPr>
          <w:lang w:eastAsia="en-US"/>
        </w:rPr>
        <w:t xml:space="preserve"> are repeatedly asked to provide further or alternative evidence when this is not required.</w:t>
      </w:r>
      <w:r w:rsidR="008D4E98">
        <w:rPr>
          <w:lang w:eastAsia="en-US"/>
        </w:rPr>
        <w:t xml:space="preserve"> The cost might be individually incurred if the person is a prospective participant</w:t>
      </w:r>
      <w:r w:rsidR="002218D9">
        <w:rPr>
          <w:lang w:eastAsia="en-US"/>
        </w:rPr>
        <w:t xml:space="preserve"> of the scheme</w:t>
      </w:r>
      <w:r w:rsidR="008D4E98">
        <w:rPr>
          <w:lang w:eastAsia="en-US"/>
        </w:rPr>
        <w:t>, or</w:t>
      </w:r>
      <w:r w:rsidR="002218D9">
        <w:rPr>
          <w:lang w:eastAsia="en-US"/>
        </w:rPr>
        <w:t xml:space="preserve"> it</w:t>
      </w:r>
      <w:r w:rsidR="008D4E98">
        <w:rPr>
          <w:lang w:eastAsia="en-US"/>
        </w:rPr>
        <w:t xml:space="preserve"> will </w:t>
      </w:r>
      <w:r w:rsidR="0054297E">
        <w:rPr>
          <w:lang w:eastAsia="en-US"/>
        </w:rPr>
        <w:t xml:space="preserve">be experienced as an accelerated use of capacity building funds if the person is already a </w:t>
      </w:r>
      <w:r w:rsidR="002218D9">
        <w:rPr>
          <w:lang w:eastAsia="en-US"/>
        </w:rPr>
        <w:t xml:space="preserve">full </w:t>
      </w:r>
      <w:r w:rsidR="0054297E">
        <w:rPr>
          <w:lang w:eastAsia="en-US"/>
        </w:rPr>
        <w:t>participant of the scheme.</w:t>
      </w:r>
    </w:p>
    <w:p w14:paraId="64143F8F" w14:textId="4BBF87F1" w:rsidR="008A5E71" w:rsidRDefault="00273D93" w:rsidP="001B7FAD">
      <w:pPr>
        <w:pStyle w:val="ListParagraph"/>
        <w:numPr>
          <w:ilvl w:val="0"/>
          <w:numId w:val="9"/>
        </w:numPr>
        <w:spacing w:before="240" w:after="240" w:line="276" w:lineRule="auto"/>
        <w:ind w:left="714" w:hanging="357"/>
        <w:contextualSpacing w:val="0"/>
        <w:rPr>
          <w:lang w:eastAsia="en-US"/>
        </w:rPr>
      </w:pPr>
      <w:r>
        <w:rPr>
          <w:lang w:eastAsia="en-US"/>
        </w:rPr>
        <w:t>D</w:t>
      </w:r>
      <w:r w:rsidR="00765A9F">
        <w:rPr>
          <w:lang w:eastAsia="en-US"/>
        </w:rPr>
        <w:t xml:space="preserve">elays </w:t>
      </w:r>
      <w:r>
        <w:rPr>
          <w:lang w:eastAsia="en-US"/>
        </w:rPr>
        <w:t>in</w:t>
      </w:r>
      <w:r w:rsidR="00765A9F">
        <w:rPr>
          <w:lang w:eastAsia="en-US"/>
        </w:rPr>
        <w:t xml:space="preserve"> accessing vital disability related supports, such as pieces of assistive technology or </w:t>
      </w:r>
      <w:r w:rsidR="008E01BE">
        <w:rPr>
          <w:lang w:eastAsia="en-US"/>
        </w:rPr>
        <w:t xml:space="preserve">access to personal care </w:t>
      </w:r>
      <w:r w:rsidR="008D3A33">
        <w:rPr>
          <w:lang w:eastAsia="en-US"/>
        </w:rPr>
        <w:t xml:space="preserve">support </w:t>
      </w:r>
      <w:r w:rsidR="00763FD4">
        <w:rPr>
          <w:lang w:eastAsia="en-US"/>
        </w:rPr>
        <w:t>as a direct result of</w:t>
      </w:r>
      <w:r w:rsidR="0035376F">
        <w:rPr>
          <w:lang w:eastAsia="en-US"/>
        </w:rPr>
        <w:t xml:space="preserve"> inefficient and cumbersome bureaucratic processes.</w:t>
      </w:r>
      <w:r w:rsidR="00BE23C3">
        <w:rPr>
          <w:lang w:eastAsia="en-US"/>
        </w:rPr>
        <w:t xml:space="preserve"> Participants can find themselves ‘stuck’ in between</w:t>
      </w:r>
      <w:r w:rsidR="00773B32">
        <w:rPr>
          <w:lang w:eastAsia="en-US"/>
        </w:rPr>
        <w:t xml:space="preserve"> government department</w:t>
      </w:r>
      <w:r w:rsidR="00186B09">
        <w:rPr>
          <w:lang w:eastAsia="en-US"/>
        </w:rPr>
        <w:t>s</w:t>
      </w:r>
      <w:r w:rsidR="00773B32">
        <w:rPr>
          <w:lang w:eastAsia="en-US"/>
        </w:rPr>
        <w:t xml:space="preserve"> attempting to absolve themselves of the responsibility </w:t>
      </w:r>
      <w:r w:rsidR="00186B09">
        <w:rPr>
          <w:lang w:eastAsia="en-US"/>
        </w:rPr>
        <w:t>to</w:t>
      </w:r>
      <w:r w:rsidR="00773B32">
        <w:rPr>
          <w:lang w:eastAsia="en-US"/>
        </w:rPr>
        <w:t xml:space="preserve"> provid</w:t>
      </w:r>
      <w:r w:rsidR="00186B09">
        <w:rPr>
          <w:lang w:eastAsia="en-US"/>
        </w:rPr>
        <w:t>e</w:t>
      </w:r>
      <w:r w:rsidR="00773B32">
        <w:rPr>
          <w:lang w:eastAsia="en-US"/>
        </w:rPr>
        <w:t xml:space="preserve"> the requested support.</w:t>
      </w:r>
    </w:p>
    <w:p w14:paraId="38D96208" w14:textId="5FDDD7FD" w:rsidR="0035376F" w:rsidRDefault="009F4746" w:rsidP="3AF9E6A7">
      <w:pPr>
        <w:pStyle w:val="ListParagraph"/>
        <w:numPr>
          <w:ilvl w:val="0"/>
          <w:numId w:val="9"/>
        </w:numPr>
        <w:spacing w:before="240" w:line="276" w:lineRule="auto"/>
        <w:ind w:left="714" w:hanging="357"/>
        <w:rPr>
          <w:lang w:eastAsia="en-US"/>
        </w:rPr>
      </w:pPr>
      <w:r>
        <w:rPr>
          <w:lang w:eastAsia="en-US"/>
        </w:rPr>
        <w:t xml:space="preserve">Insufficient </w:t>
      </w:r>
      <w:r w:rsidR="00273D93">
        <w:rPr>
          <w:lang w:eastAsia="en-US"/>
        </w:rPr>
        <w:t>funding</w:t>
      </w:r>
      <w:r>
        <w:rPr>
          <w:lang w:eastAsia="en-US"/>
        </w:rPr>
        <w:t xml:space="preserve"> due to impromptu planning meetings</w:t>
      </w:r>
      <w:r w:rsidR="00563031">
        <w:rPr>
          <w:lang w:eastAsia="en-US"/>
        </w:rPr>
        <w:t xml:space="preserve"> and no opportunity to adequately prepare or articulate the need for certain required supports</w:t>
      </w:r>
      <w:r w:rsidR="363C37F9" w:rsidRPr="3AF9E6A7">
        <w:rPr>
          <w:lang w:eastAsia="en-US"/>
        </w:rPr>
        <w:t xml:space="preserve">, and </w:t>
      </w:r>
      <w:r w:rsidR="363C37F9" w:rsidRPr="7921A3D7">
        <w:rPr>
          <w:lang w:eastAsia="en-US"/>
        </w:rPr>
        <w:t>furthermore</w:t>
      </w:r>
      <w:r w:rsidR="363C37F9" w:rsidRPr="2F8B656E">
        <w:rPr>
          <w:lang w:eastAsia="en-US"/>
        </w:rPr>
        <w:t xml:space="preserve"> no opportunity to provide feedback on </w:t>
      </w:r>
      <w:r w:rsidR="363C37F9" w:rsidRPr="7921A3D7">
        <w:rPr>
          <w:lang w:eastAsia="en-US"/>
        </w:rPr>
        <w:t xml:space="preserve">a draft </w:t>
      </w:r>
      <w:r w:rsidR="00B5104E">
        <w:rPr>
          <w:lang w:eastAsia="en-US"/>
        </w:rPr>
        <w:t xml:space="preserve">plan </w:t>
      </w:r>
      <w:r w:rsidR="363C37F9" w:rsidRPr="7921A3D7">
        <w:rPr>
          <w:lang w:eastAsia="en-US"/>
        </w:rPr>
        <w:t xml:space="preserve">before a </w:t>
      </w:r>
      <w:r w:rsidR="00B5104E">
        <w:rPr>
          <w:lang w:eastAsia="en-US"/>
        </w:rPr>
        <w:t xml:space="preserve">final </w:t>
      </w:r>
      <w:r w:rsidR="363C37F9" w:rsidRPr="6E866726">
        <w:rPr>
          <w:lang w:eastAsia="en-US"/>
        </w:rPr>
        <w:t>plan is approved</w:t>
      </w:r>
      <w:r w:rsidR="00563031">
        <w:rPr>
          <w:lang w:eastAsia="en-US"/>
        </w:rPr>
        <w:t>.</w:t>
      </w:r>
    </w:p>
    <w:p w14:paraId="0F50C3B1" w14:textId="4458AE88" w:rsidR="0027145D" w:rsidRDefault="00563031" w:rsidP="005E6AB6">
      <w:pPr>
        <w:pStyle w:val="ListParagraph"/>
        <w:numPr>
          <w:ilvl w:val="0"/>
          <w:numId w:val="9"/>
        </w:numPr>
        <w:spacing w:before="240" w:after="240" w:line="276" w:lineRule="auto"/>
        <w:ind w:left="714" w:hanging="357"/>
        <w:contextualSpacing w:val="0"/>
        <w:rPr>
          <w:lang w:eastAsia="en-US"/>
        </w:rPr>
      </w:pPr>
      <w:r>
        <w:rPr>
          <w:lang w:eastAsia="en-US"/>
        </w:rPr>
        <w:t>Significant anxiety</w:t>
      </w:r>
      <w:r w:rsidR="00104622">
        <w:rPr>
          <w:lang w:eastAsia="en-US"/>
        </w:rPr>
        <w:t xml:space="preserve">, </w:t>
      </w:r>
      <w:r w:rsidR="00471BF3">
        <w:rPr>
          <w:lang w:eastAsia="en-US"/>
        </w:rPr>
        <w:t>frustration,</w:t>
      </w:r>
      <w:r>
        <w:rPr>
          <w:lang w:eastAsia="en-US"/>
        </w:rPr>
        <w:t xml:space="preserve"> and distress due to</w:t>
      </w:r>
      <w:r w:rsidR="00BD0663">
        <w:rPr>
          <w:lang w:eastAsia="en-US"/>
        </w:rPr>
        <w:t xml:space="preserve"> poor</w:t>
      </w:r>
      <w:r w:rsidR="0000754C">
        <w:rPr>
          <w:lang w:eastAsia="en-US"/>
        </w:rPr>
        <w:t xml:space="preserve"> and sometimes contradictory</w:t>
      </w:r>
      <w:r w:rsidR="00BD0663">
        <w:rPr>
          <w:lang w:eastAsia="en-US"/>
        </w:rPr>
        <w:t xml:space="preserve"> communication</w:t>
      </w:r>
      <w:r w:rsidR="00104622">
        <w:rPr>
          <w:lang w:eastAsia="en-US"/>
        </w:rPr>
        <w:t xml:space="preserve"> </w:t>
      </w:r>
      <w:r w:rsidR="00996C50">
        <w:rPr>
          <w:lang w:eastAsia="en-US"/>
        </w:rPr>
        <w:t>from</w:t>
      </w:r>
      <w:r w:rsidR="00104622">
        <w:rPr>
          <w:lang w:eastAsia="en-US"/>
        </w:rPr>
        <w:t xml:space="preserve"> the Agency</w:t>
      </w:r>
      <w:r w:rsidR="0018541B">
        <w:rPr>
          <w:lang w:eastAsia="en-US"/>
        </w:rPr>
        <w:t xml:space="preserve">. Participants report </w:t>
      </w:r>
      <w:r w:rsidR="00104622">
        <w:rPr>
          <w:lang w:eastAsia="en-US"/>
        </w:rPr>
        <w:t>having to re</w:t>
      </w:r>
      <w:r w:rsidR="00EF4553">
        <w:rPr>
          <w:lang w:eastAsia="en-US"/>
        </w:rPr>
        <w:t xml:space="preserve">peatedly state their needs </w:t>
      </w:r>
      <w:r w:rsidR="0018541B">
        <w:rPr>
          <w:lang w:eastAsia="en-US"/>
        </w:rPr>
        <w:t>and tell their stories to Agency staff, none of whom typically</w:t>
      </w:r>
      <w:r w:rsidR="007F79E3">
        <w:rPr>
          <w:lang w:eastAsia="en-US"/>
        </w:rPr>
        <w:t xml:space="preserve"> work with</w:t>
      </w:r>
      <w:r w:rsidR="0018541B">
        <w:rPr>
          <w:lang w:eastAsia="en-US"/>
        </w:rPr>
        <w:t xml:space="preserve"> a participant for an extended period of time</w:t>
      </w:r>
      <w:r w:rsidR="0059656A">
        <w:rPr>
          <w:lang w:eastAsia="en-US"/>
        </w:rPr>
        <w:t xml:space="preserve">. </w:t>
      </w:r>
      <w:r w:rsidR="00996917">
        <w:rPr>
          <w:lang w:eastAsia="en-US"/>
        </w:rPr>
        <w:t xml:space="preserve">This can be emotionally draining and, in some situations, retraumatising for participants. </w:t>
      </w:r>
    </w:p>
    <w:p w14:paraId="6C48E3D3" w14:textId="3A638654" w:rsidR="00563031" w:rsidRDefault="0027145D" w:rsidP="02747F67">
      <w:pPr>
        <w:pStyle w:val="ListParagraph"/>
        <w:numPr>
          <w:ilvl w:val="0"/>
          <w:numId w:val="9"/>
        </w:numPr>
        <w:spacing w:before="240" w:line="276" w:lineRule="auto"/>
        <w:ind w:left="714" w:hanging="357"/>
        <w:rPr>
          <w:lang w:eastAsia="en-US"/>
        </w:rPr>
      </w:pPr>
      <w:r>
        <w:rPr>
          <w:lang w:eastAsia="en-US"/>
        </w:rPr>
        <w:t>Confusion as to what is being asked of them and what their options are, due to poorly worded correspondence</w:t>
      </w:r>
      <w:r w:rsidR="00770721">
        <w:rPr>
          <w:lang w:eastAsia="en-US"/>
        </w:rPr>
        <w:t xml:space="preserve">, inaccessible </w:t>
      </w:r>
      <w:r w:rsidR="00471BF3">
        <w:rPr>
          <w:lang w:eastAsia="en-US"/>
        </w:rPr>
        <w:t>documentation,</w:t>
      </w:r>
      <w:r>
        <w:rPr>
          <w:lang w:eastAsia="en-US"/>
        </w:rPr>
        <w:t xml:space="preserve"> and the use of legalistic language.</w:t>
      </w:r>
      <w:r w:rsidR="00EF4553">
        <w:rPr>
          <w:lang w:eastAsia="en-US"/>
        </w:rPr>
        <w:t xml:space="preserve"> </w:t>
      </w:r>
      <w:r w:rsidR="00471BF3">
        <w:rPr>
          <w:lang w:eastAsia="en-US"/>
        </w:rPr>
        <w:t>Significant time and energy</w:t>
      </w:r>
      <w:r w:rsidR="00F701C3">
        <w:rPr>
          <w:lang w:eastAsia="en-US"/>
        </w:rPr>
        <w:t xml:space="preserve"> </w:t>
      </w:r>
      <w:r w:rsidR="00C901B7">
        <w:rPr>
          <w:lang w:eastAsia="en-US"/>
        </w:rPr>
        <w:t>are</w:t>
      </w:r>
      <w:r w:rsidR="00F546A1">
        <w:rPr>
          <w:lang w:eastAsia="en-US"/>
        </w:rPr>
        <w:t xml:space="preserve"> then</w:t>
      </w:r>
      <w:r w:rsidR="00996C50">
        <w:rPr>
          <w:lang w:eastAsia="en-US"/>
        </w:rPr>
        <w:t xml:space="preserve"> spent </w:t>
      </w:r>
      <w:r w:rsidR="00F546A1">
        <w:rPr>
          <w:lang w:eastAsia="en-US"/>
        </w:rPr>
        <w:t>trying to</w:t>
      </w:r>
      <w:r w:rsidR="00A84095">
        <w:rPr>
          <w:lang w:eastAsia="en-US"/>
        </w:rPr>
        <w:t xml:space="preserve"> clarify matters</w:t>
      </w:r>
      <w:r w:rsidR="1EAFB0F1" w:rsidRPr="3E7D6EC4">
        <w:rPr>
          <w:lang w:eastAsia="en-US"/>
        </w:rPr>
        <w:t xml:space="preserve">, or </w:t>
      </w:r>
      <w:r w:rsidR="1EAFB0F1" w:rsidRPr="66E064F9">
        <w:rPr>
          <w:lang w:eastAsia="en-US"/>
        </w:rPr>
        <w:t xml:space="preserve">where clarification isn’t </w:t>
      </w:r>
      <w:r w:rsidR="1EAFB0F1" w:rsidRPr="37DAD6CA">
        <w:rPr>
          <w:lang w:eastAsia="en-US"/>
        </w:rPr>
        <w:t xml:space="preserve">sought or forthcoming, </w:t>
      </w:r>
      <w:r w:rsidR="1EAFB0F1" w:rsidRPr="01711534">
        <w:rPr>
          <w:lang w:eastAsia="en-US"/>
        </w:rPr>
        <w:lastRenderedPageBreak/>
        <w:t xml:space="preserve">significant time and resources </w:t>
      </w:r>
      <w:r w:rsidR="1EAFB0F1" w:rsidRPr="61111187">
        <w:rPr>
          <w:lang w:eastAsia="en-US"/>
        </w:rPr>
        <w:t xml:space="preserve">are spent </w:t>
      </w:r>
      <w:r w:rsidR="1EAFB0F1" w:rsidRPr="12AEE9DF">
        <w:rPr>
          <w:lang w:eastAsia="en-US"/>
        </w:rPr>
        <w:t xml:space="preserve">pursuing unnecessary internal and </w:t>
      </w:r>
      <w:r w:rsidR="1EAFB0F1" w:rsidRPr="66E064F9">
        <w:rPr>
          <w:lang w:eastAsia="en-US"/>
        </w:rPr>
        <w:t>external review applications</w:t>
      </w:r>
      <w:r w:rsidR="1F41FBF6" w:rsidRPr="3E7D6EC4">
        <w:rPr>
          <w:lang w:eastAsia="en-US"/>
        </w:rPr>
        <w:t>.</w:t>
      </w:r>
    </w:p>
    <w:p w14:paraId="41A967E7" w14:textId="572D17D5" w:rsidR="0059656A" w:rsidRDefault="0059656A" w:rsidP="00563031">
      <w:pPr>
        <w:pStyle w:val="ListParagraph"/>
        <w:numPr>
          <w:ilvl w:val="0"/>
          <w:numId w:val="9"/>
        </w:numPr>
        <w:spacing w:before="240" w:line="276" w:lineRule="auto"/>
        <w:ind w:left="714" w:hanging="357"/>
        <w:contextualSpacing w:val="0"/>
        <w:rPr>
          <w:lang w:eastAsia="en-US"/>
        </w:rPr>
      </w:pPr>
      <w:r>
        <w:rPr>
          <w:lang w:eastAsia="en-US"/>
        </w:rPr>
        <w:t xml:space="preserve">The AAT process is experienced as particularly stressful for participants, many of whom have experienced trauma in their lives. </w:t>
      </w:r>
      <w:r w:rsidR="005072D2">
        <w:rPr>
          <w:lang w:eastAsia="en-US"/>
        </w:rPr>
        <w:t>For example, p</w:t>
      </w:r>
      <w:r>
        <w:rPr>
          <w:lang w:eastAsia="en-US"/>
        </w:rPr>
        <w:t xml:space="preserve">articipants at the AAT </w:t>
      </w:r>
      <w:r w:rsidR="00FD7252" w:rsidRPr="00FD7252">
        <w:rPr>
          <w:lang w:eastAsia="en-US"/>
        </w:rPr>
        <w:t>are often devasted following a case conference, which they have waited months for, only to find that the Agency has not considered all the material they have provided or does not seem to understand the issues in dispute. We understand NDIA representatives have high caseloads and therefore limited time but a person with disability’s needs in this regard must be given primacy. Simple steps, like apologising for a delay by the Agency can make a real difference to a person’s experience.</w:t>
      </w:r>
    </w:p>
    <w:p w14:paraId="674F83AB" w14:textId="042F8F31" w:rsidR="00E30D84" w:rsidRDefault="00146237" w:rsidP="00563031">
      <w:pPr>
        <w:pStyle w:val="ListParagraph"/>
        <w:numPr>
          <w:ilvl w:val="0"/>
          <w:numId w:val="9"/>
        </w:numPr>
        <w:spacing w:before="240" w:line="276" w:lineRule="auto"/>
        <w:ind w:left="714" w:hanging="357"/>
        <w:contextualSpacing w:val="0"/>
        <w:rPr>
          <w:lang w:eastAsia="en-US"/>
        </w:rPr>
      </w:pPr>
      <w:r>
        <w:rPr>
          <w:lang w:eastAsia="en-US"/>
        </w:rPr>
        <w:t>An unfair advantage is effectively given to participants who do not require decision-making support or who have access to formal and informal support</w:t>
      </w:r>
      <w:r w:rsidR="006B607A">
        <w:rPr>
          <w:lang w:eastAsia="en-US"/>
        </w:rPr>
        <w:t xml:space="preserve">s to help them navigate the system. </w:t>
      </w:r>
      <w:r w:rsidR="0006384E">
        <w:rPr>
          <w:lang w:eastAsia="en-US"/>
        </w:rPr>
        <w:t xml:space="preserve">The system must be accessible to </w:t>
      </w:r>
      <w:r w:rsidR="00F64C8C">
        <w:rPr>
          <w:lang w:eastAsia="en-US"/>
        </w:rPr>
        <w:t>everyone and</w:t>
      </w:r>
      <w:r w:rsidR="0006384E">
        <w:rPr>
          <w:lang w:eastAsia="en-US"/>
        </w:rPr>
        <w:t xml:space="preserve"> should not favour those in situations of privilege</w:t>
      </w:r>
      <w:r w:rsidR="00F64C8C">
        <w:rPr>
          <w:lang w:eastAsia="en-US"/>
        </w:rPr>
        <w:t>, for example, participants who have a</w:t>
      </w:r>
      <w:r w:rsidR="003D107B">
        <w:rPr>
          <w:lang w:eastAsia="en-US"/>
        </w:rPr>
        <w:t xml:space="preserve"> formal</w:t>
      </w:r>
      <w:r w:rsidR="00F64C8C">
        <w:rPr>
          <w:lang w:eastAsia="en-US"/>
        </w:rPr>
        <w:t xml:space="preserve"> education</w:t>
      </w:r>
      <w:r w:rsidR="0006384E">
        <w:rPr>
          <w:lang w:eastAsia="en-US"/>
        </w:rPr>
        <w:t>.</w:t>
      </w:r>
    </w:p>
    <w:p w14:paraId="06EA522F" w14:textId="319843C7" w:rsidR="00842535" w:rsidRDefault="00842535" w:rsidP="00563031">
      <w:pPr>
        <w:pStyle w:val="ListParagraph"/>
        <w:numPr>
          <w:ilvl w:val="0"/>
          <w:numId w:val="9"/>
        </w:numPr>
        <w:spacing w:before="240" w:line="276" w:lineRule="auto"/>
        <w:ind w:left="714" w:hanging="357"/>
        <w:contextualSpacing w:val="0"/>
        <w:rPr>
          <w:lang w:eastAsia="en-US"/>
        </w:rPr>
      </w:pPr>
      <w:r>
        <w:rPr>
          <w:lang w:eastAsia="en-US"/>
        </w:rPr>
        <w:t>A risk of</w:t>
      </w:r>
      <w:r w:rsidR="00CD23C2">
        <w:rPr>
          <w:lang w:eastAsia="en-US"/>
        </w:rPr>
        <w:t xml:space="preserve"> being</w:t>
      </w:r>
      <w:r>
        <w:rPr>
          <w:lang w:eastAsia="en-US"/>
        </w:rPr>
        <w:t xml:space="preserve"> exploit</w:t>
      </w:r>
      <w:r w:rsidR="00CD23C2">
        <w:rPr>
          <w:lang w:eastAsia="en-US"/>
        </w:rPr>
        <w:t>ed</w:t>
      </w:r>
      <w:r>
        <w:rPr>
          <w:lang w:eastAsia="en-US"/>
        </w:rPr>
        <w:t xml:space="preserve"> or</w:t>
      </w:r>
      <w:r w:rsidR="00CD23C2">
        <w:rPr>
          <w:lang w:eastAsia="en-US"/>
        </w:rPr>
        <w:t xml:space="preserve"> experiencing</w:t>
      </w:r>
      <w:r>
        <w:rPr>
          <w:lang w:eastAsia="en-US"/>
        </w:rPr>
        <w:t xml:space="preserve"> undue influence </w:t>
      </w:r>
      <w:r w:rsidR="00471BF3">
        <w:rPr>
          <w:lang w:eastAsia="en-US"/>
        </w:rPr>
        <w:t>because of</w:t>
      </w:r>
      <w:r>
        <w:rPr>
          <w:lang w:eastAsia="en-US"/>
        </w:rPr>
        <w:t xml:space="preserve"> insufficient safeguards and procedures </w:t>
      </w:r>
      <w:r w:rsidR="00CD23C2">
        <w:rPr>
          <w:lang w:eastAsia="en-US"/>
        </w:rPr>
        <w:t>surrounding the role</w:t>
      </w:r>
      <w:r w:rsidR="000F791D">
        <w:rPr>
          <w:lang w:eastAsia="en-US"/>
        </w:rPr>
        <w:t xml:space="preserve"> of plan nominees</w:t>
      </w:r>
      <w:r>
        <w:rPr>
          <w:lang w:eastAsia="en-US"/>
        </w:rPr>
        <w:t>.</w:t>
      </w:r>
    </w:p>
    <w:p w14:paraId="149418A2" w14:textId="23666053" w:rsidR="000F109D" w:rsidRDefault="00641669" w:rsidP="004F6792">
      <w:pPr>
        <w:pStyle w:val="ListParagraph"/>
        <w:numPr>
          <w:ilvl w:val="0"/>
          <w:numId w:val="9"/>
        </w:numPr>
        <w:spacing w:before="240" w:after="240" w:line="276" w:lineRule="auto"/>
        <w:ind w:left="714" w:hanging="357"/>
        <w:contextualSpacing w:val="0"/>
      </w:pPr>
      <w:r>
        <w:rPr>
          <w:lang w:eastAsia="en-US"/>
        </w:rPr>
        <w:t>Continued devaluation by the wider community</w:t>
      </w:r>
      <w:r w:rsidR="0025740E">
        <w:rPr>
          <w:lang w:eastAsia="en-US"/>
        </w:rPr>
        <w:t>, including</w:t>
      </w:r>
      <w:r w:rsidR="00BF3026">
        <w:rPr>
          <w:lang w:eastAsia="en-US"/>
        </w:rPr>
        <w:t xml:space="preserve"> by</w:t>
      </w:r>
      <w:r w:rsidR="0025740E">
        <w:rPr>
          <w:lang w:eastAsia="en-US"/>
        </w:rPr>
        <w:t xml:space="preserve"> Agency staff, </w:t>
      </w:r>
      <w:r w:rsidR="00FA0D55">
        <w:rPr>
          <w:lang w:eastAsia="en-US"/>
        </w:rPr>
        <w:t>due to media report</w:t>
      </w:r>
      <w:r w:rsidR="001976EE">
        <w:rPr>
          <w:lang w:eastAsia="en-US"/>
        </w:rPr>
        <w:t>ing</w:t>
      </w:r>
      <w:r w:rsidR="00FA0D55">
        <w:rPr>
          <w:lang w:eastAsia="en-US"/>
        </w:rPr>
        <w:t xml:space="preserve"> </w:t>
      </w:r>
      <w:r w:rsidR="0010350E">
        <w:rPr>
          <w:lang w:eastAsia="en-US"/>
        </w:rPr>
        <w:t xml:space="preserve">of </w:t>
      </w:r>
      <w:r w:rsidR="00FA0D55">
        <w:rPr>
          <w:lang w:eastAsia="en-US"/>
        </w:rPr>
        <w:t>Agency concerns</w:t>
      </w:r>
      <w:r w:rsidR="0010350E">
        <w:rPr>
          <w:lang w:eastAsia="en-US"/>
        </w:rPr>
        <w:t xml:space="preserve"> about</w:t>
      </w:r>
      <w:r w:rsidR="00FA0D55">
        <w:rPr>
          <w:lang w:eastAsia="en-US"/>
        </w:rPr>
        <w:t xml:space="preserve"> scheme sustainability and </w:t>
      </w:r>
      <w:r w:rsidR="0010350E">
        <w:rPr>
          <w:lang w:eastAsia="en-US"/>
        </w:rPr>
        <w:t xml:space="preserve">the subsequent casting of participants and people with disability into the roles of </w:t>
      </w:r>
      <w:r>
        <w:rPr>
          <w:lang w:eastAsia="en-US"/>
        </w:rPr>
        <w:t>‘burden’ or ‘drain on public resources</w:t>
      </w:r>
      <w:r w:rsidR="00AB0CCC">
        <w:rPr>
          <w:lang w:eastAsia="en-US"/>
        </w:rPr>
        <w:t>.</w:t>
      </w:r>
      <w:r>
        <w:rPr>
          <w:lang w:eastAsia="en-US"/>
        </w:rPr>
        <w:t>’</w:t>
      </w:r>
      <w:r w:rsidR="0054288D">
        <w:rPr>
          <w:lang w:eastAsia="en-US"/>
        </w:rPr>
        <w:t xml:space="preserve"> Similarly, participants of the scheme are often in</w:t>
      </w:r>
      <w:r w:rsidR="005D07D5">
        <w:rPr>
          <w:lang w:eastAsia="en-US"/>
        </w:rPr>
        <w:t xml:space="preserve">correctly presumed to have </w:t>
      </w:r>
      <w:r w:rsidR="00471BF3">
        <w:rPr>
          <w:lang w:eastAsia="en-US"/>
        </w:rPr>
        <w:t>all</w:t>
      </w:r>
      <w:r w:rsidR="005D07D5">
        <w:rPr>
          <w:lang w:eastAsia="en-US"/>
        </w:rPr>
        <w:t xml:space="preserve"> their disability related needs met by virtue of their status as a participant, when in reality, many participants have to advocate fiercely and tirelessly to ensure their basic needs are met by the scheme</w:t>
      </w:r>
      <w:r w:rsidR="006A620E">
        <w:rPr>
          <w:lang w:eastAsia="en-US"/>
        </w:rPr>
        <w:t xml:space="preserve"> on an ongoing basis</w:t>
      </w:r>
      <w:r w:rsidR="005D07D5">
        <w:rPr>
          <w:lang w:eastAsia="en-US"/>
        </w:rPr>
        <w:t>.</w:t>
      </w:r>
    </w:p>
    <w:p w14:paraId="387720CD" w14:textId="66EAF7E1" w:rsidR="00531331" w:rsidRPr="0041188E" w:rsidRDefault="00464ED2" w:rsidP="34A39AAF">
      <w:pPr>
        <w:pStyle w:val="ListParagraph"/>
        <w:numPr>
          <w:ilvl w:val="0"/>
          <w:numId w:val="9"/>
        </w:numPr>
        <w:spacing w:after="120" w:line="276" w:lineRule="auto"/>
        <w:ind w:left="714" w:hanging="357"/>
        <w:rPr>
          <w:rFonts w:cstheme="minorBidi"/>
        </w:rPr>
      </w:pPr>
      <w:r>
        <w:rPr>
          <w:lang w:eastAsia="en-US"/>
        </w:rPr>
        <w:t>There are also imp</w:t>
      </w:r>
      <w:r w:rsidR="00A643B6">
        <w:rPr>
          <w:lang w:eastAsia="en-US"/>
        </w:rPr>
        <w:t xml:space="preserve">lications </w:t>
      </w:r>
      <w:r w:rsidR="00B56166">
        <w:rPr>
          <w:lang w:eastAsia="en-US"/>
        </w:rPr>
        <w:t>f</w:t>
      </w:r>
      <w:r w:rsidR="00E53335">
        <w:rPr>
          <w:lang w:eastAsia="en-US"/>
        </w:rPr>
        <w:t>o</w:t>
      </w:r>
      <w:r w:rsidR="00B56166">
        <w:rPr>
          <w:lang w:eastAsia="en-US"/>
        </w:rPr>
        <w:t>r</w:t>
      </w:r>
      <w:r>
        <w:rPr>
          <w:lang w:eastAsia="en-US"/>
        </w:rPr>
        <w:t xml:space="preserve"> the disability advocacy sector</w:t>
      </w:r>
      <w:r w:rsidR="00E53335">
        <w:rPr>
          <w:lang w:eastAsia="en-US"/>
        </w:rPr>
        <w:t>, with</w:t>
      </w:r>
      <w:r w:rsidR="0001154D">
        <w:rPr>
          <w:lang w:eastAsia="en-US"/>
        </w:rPr>
        <w:t xml:space="preserve"> the abovementioned issues causing an increase in demand for</w:t>
      </w:r>
      <w:r w:rsidR="008D4428">
        <w:rPr>
          <w:lang w:eastAsia="en-US"/>
        </w:rPr>
        <w:t xml:space="preserve"> advocacy support at a time when advocacy funding, certainly at the state level, has seen </w:t>
      </w:r>
      <w:r w:rsidR="00C96ADA">
        <w:rPr>
          <w:lang w:eastAsia="en-US"/>
        </w:rPr>
        <w:t>an effective reduction in the availability of disability advocates.</w:t>
      </w:r>
      <w:r w:rsidR="0003208E">
        <w:rPr>
          <w:lang w:eastAsia="en-US"/>
        </w:rPr>
        <w:t xml:space="preserve"> </w:t>
      </w:r>
      <w:r w:rsidR="00F56856">
        <w:rPr>
          <w:lang w:eastAsia="en-US"/>
        </w:rPr>
        <w:t>In Queensland, QAI operates the Pathways hotline,</w:t>
      </w:r>
      <w:r w:rsidR="00F56856" w:rsidRPr="34A39AAF">
        <w:rPr>
          <w:rFonts w:ascii="Calibri" w:eastAsia="Times New Roman" w:hAnsi="Calibri" w:cs="Calibri"/>
          <w:lang w:val="en-US" w:eastAsia="en-AU"/>
        </w:rPr>
        <w:t xml:space="preserve"> a </w:t>
      </w:r>
      <w:r w:rsidR="00005FF2" w:rsidRPr="34A39AAF">
        <w:rPr>
          <w:rFonts w:ascii="Calibri" w:eastAsia="Times New Roman" w:hAnsi="Calibri" w:cs="Calibri"/>
          <w:lang w:val="en-US" w:eastAsia="en-AU"/>
        </w:rPr>
        <w:t>centralized</w:t>
      </w:r>
      <w:r w:rsidR="00F56856" w:rsidRPr="34A39AAF">
        <w:rPr>
          <w:rFonts w:ascii="Calibri" w:eastAsia="Times New Roman" w:hAnsi="Calibri" w:cs="Calibri"/>
          <w:lang w:val="en-US" w:eastAsia="en-AU"/>
        </w:rPr>
        <w:t xml:space="preserve"> phone support providing information and referral for all people with disability in Queensland. </w:t>
      </w:r>
      <w:r w:rsidR="005A1076" w:rsidRPr="34A39AAF">
        <w:rPr>
          <w:rFonts w:ascii="Calibri" w:eastAsia="Times New Roman" w:hAnsi="Calibri" w:cs="Calibri"/>
          <w:lang w:val="en-US" w:eastAsia="en-AU"/>
        </w:rPr>
        <w:t>From 01 January 2022 to 30 June 2022, Pathways received 395 enq</w:t>
      </w:r>
      <w:r w:rsidR="00581374" w:rsidRPr="34A39AAF">
        <w:rPr>
          <w:rFonts w:ascii="Calibri" w:eastAsia="Times New Roman" w:hAnsi="Calibri" w:cs="Calibri"/>
          <w:lang w:val="en-US" w:eastAsia="en-AU"/>
        </w:rPr>
        <w:t>uiries, of which 35% were</w:t>
      </w:r>
      <w:r w:rsidR="00F32883" w:rsidRPr="34A39AAF">
        <w:rPr>
          <w:rFonts w:ascii="Calibri" w:eastAsia="Times New Roman" w:hAnsi="Calibri" w:cs="Calibri"/>
          <w:lang w:val="en-US" w:eastAsia="en-AU"/>
        </w:rPr>
        <w:t xml:space="preserve"> for NDIS related issues. Similarly, among the Queensland Disability Advocacy </w:t>
      </w:r>
      <w:r w:rsidR="00500C1A" w:rsidRPr="34A39AAF">
        <w:rPr>
          <w:rFonts w:ascii="Calibri" w:eastAsia="Times New Roman" w:hAnsi="Calibri" w:cs="Calibri"/>
          <w:lang w:val="en-US" w:eastAsia="en-AU"/>
        </w:rPr>
        <w:t>Program funded organisations, 36% of advocacy services delivered within the same timeframe were for NDIS related issues</w:t>
      </w:r>
      <w:r w:rsidR="00167287" w:rsidRPr="34A39AAF">
        <w:rPr>
          <w:rFonts w:ascii="Calibri" w:eastAsia="Times New Roman" w:hAnsi="Calibri" w:cs="Calibri"/>
          <w:lang w:val="en-US" w:eastAsia="en-AU"/>
        </w:rPr>
        <w:t xml:space="preserve">. Of the NDIS related inquiries, almost half were for access related </w:t>
      </w:r>
      <w:r w:rsidR="0094353C" w:rsidRPr="34A39AAF">
        <w:rPr>
          <w:rFonts w:ascii="Calibri" w:eastAsia="Times New Roman" w:hAnsi="Calibri" w:cs="Calibri"/>
          <w:lang w:val="en-US" w:eastAsia="en-AU"/>
        </w:rPr>
        <w:t>problems</w:t>
      </w:r>
      <w:r w:rsidR="00B56166" w:rsidRPr="34A39AAF">
        <w:rPr>
          <w:rFonts w:ascii="Calibri" w:eastAsia="Times New Roman" w:hAnsi="Calibri" w:cs="Calibri"/>
          <w:lang w:val="en-US" w:eastAsia="en-AU"/>
        </w:rPr>
        <w:t>.</w:t>
      </w:r>
      <w:r w:rsidR="0094353C" w:rsidRPr="34A39AAF">
        <w:rPr>
          <w:rFonts w:ascii="Calibri" w:eastAsia="Times New Roman" w:hAnsi="Calibri" w:cs="Calibri"/>
          <w:lang w:val="en-US" w:eastAsia="en-AU"/>
        </w:rPr>
        <w:t xml:space="preserve"> </w:t>
      </w:r>
      <w:r w:rsidR="00892570" w:rsidRPr="34A39AAF">
        <w:rPr>
          <w:rFonts w:ascii="Calibri" w:eastAsia="Times New Roman" w:hAnsi="Calibri" w:cs="Calibri"/>
          <w:lang w:val="en-US" w:eastAsia="en-AU"/>
        </w:rPr>
        <w:t>This is a signi</w:t>
      </w:r>
      <w:r w:rsidR="00195B6A" w:rsidRPr="34A39AAF">
        <w:rPr>
          <w:rFonts w:ascii="Calibri" w:eastAsia="Times New Roman" w:hAnsi="Calibri" w:cs="Calibri"/>
          <w:lang w:val="en-US" w:eastAsia="en-AU"/>
        </w:rPr>
        <w:t>fi</w:t>
      </w:r>
      <w:r w:rsidR="00892570" w:rsidRPr="34A39AAF">
        <w:rPr>
          <w:rFonts w:ascii="Calibri" w:eastAsia="Times New Roman" w:hAnsi="Calibri" w:cs="Calibri"/>
          <w:lang w:val="en-US" w:eastAsia="en-AU"/>
        </w:rPr>
        <w:t>c</w:t>
      </w:r>
      <w:r w:rsidR="00195B6A" w:rsidRPr="34A39AAF">
        <w:rPr>
          <w:rFonts w:ascii="Calibri" w:eastAsia="Times New Roman" w:hAnsi="Calibri" w:cs="Calibri"/>
          <w:lang w:val="en-US" w:eastAsia="en-AU"/>
        </w:rPr>
        <w:t xml:space="preserve">ant portion of </w:t>
      </w:r>
      <w:r w:rsidR="004C1B0D" w:rsidRPr="34A39AAF">
        <w:rPr>
          <w:rFonts w:ascii="Calibri" w:eastAsia="Times New Roman" w:hAnsi="Calibri" w:cs="Calibri"/>
          <w:lang w:val="en-US" w:eastAsia="en-AU"/>
        </w:rPr>
        <w:t>increasingly scarce</w:t>
      </w:r>
      <w:r w:rsidR="040D5478" w:rsidRPr="34A39AAF">
        <w:rPr>
          <w:rFonts w:ascii="Calibri" w:eastAsia="Times New Roman" w:hAnsi="Calibri" w:cs="Calibri"/>
          <w:lang w:val="en-US" w:eastAsia="en-AU"/>
        </w:rPr>
        <w:t xml:space="preserve"> </w:t>
      </w:r>
      <w:r w:rsidR="210CBD59" w:rsidRPr="34A39AAF">
        <w:rPr>
          <w:rFonts w:ascii="Calibri" w:eastAsia="Times New Roman" w:hAnsi="Calibri" w:cs="Calibri"/>
          <w:lang w:val="en-US" w:eastAsia="en-AU"/>
        </w:rPr>
        <w:t>advocacy</w:t>
      </w:r>
      <w:r w:rsidR="004C1B0D" w:rsidRPr="34A39AAF">
        <w:rPr>
          <w:rFonts w:ascii="Calibri" w:eastAsia="Times New Roman" w:hAnsi="Calibri" w:cs="Calibri"/>
          <w:lang w:val="en-US" w:eastAsia="en-AU"/>
        </w:rPr>
        <w:t xml:space="preserve"> </w:t>
      </w:r>
      <w:r w:rsidR="00195B6A" w:rsidRPr="34A39AAF">
        <w:rPr>
          <w:rFonts w:ascii="Calibri" w:eastAsia="Times New Roman" w:hAnsi="Calibri" w:cs="Calibri"/>
          <w:lang w:val="en-US" w:eastAsia="en-AU"/>
        </w:rPr>
        <w:t>resources</w:t>
      </w:r>
      <w:r w:rsidR="0041188E" w:rsidRPr="34A39AAF">
        <w:rPr>
          <w:rFonts w:ascii="Calibri" w:eastAsia="Times New Roman" w:hAnsi="Calibri" w:cs="Calibri"/>
          <w:lang w:val="en-US" w:eastAsia="en-AU"/>
        </w:rPr>
        <w:t xml:space="preserve"> and highlights the ongoing plight of many Queenslanders seeking access to</w:t>
      </w:r>
      <w:r w:rsidR="006E1DBD" w:rsidRPr="34A39AAF">
        <w:rPr>
          <w:rFonts w:ascii="Calibri" w:eastAsia="Times New Roman" w:hAnsi="Calibri" w:cs="Calibri"/>
          <w:lang w:val="en-US" w:eastAsia="en-AU"/>
        </w:rPr>
        <w:t xml:space="preserve"> and supports from</w:t>
      </w:r>
      <w:r w:rsidR="0041188E" w:rsidRPr="34A39AAF">
        <w:rPr>
          <w:rFonts w:ascii="Calibri" w:eastAsia="Times New Roman" w:hAnsi="Calibri" w:cs="Calibri"/>
          <w:lang w:val="en-US" w:eastAsia="en-AU"/>
        </w:rPr>
        <w:t xml:space="preserve"> the scheme. </w:t>
      </w:r>
    </w:p>
    <w:p w14:paraId="5B74E8BF" w14:textId="63072F77" w:rsidR="000F109D" w:rsidRPr="00EB03E4" w:rsidRDefault="000F109D" w:rsidP="00610F31">
      <w:pPr>
        <w:spacing w:line="276" w:lineRule="auto"/>
      </w:pPr>
    </w:p>
    <w:p w14:paraId="391E82B9" w14:textId="77777777" w:rsidR="008C19D8" w:rsidRPr="00EB03E4" w:rsidRDefault="008C19D8" w:rsidP="00610F31">
      <w:pPr>
        <w:pStyle w:val="Heading1"/>
        <w:spacing w:before="0" w:after="120"/>
        <w:rPr>
          <w:rFonts w:cstheme="minorHAnsi"/>
        </w:rPr>
      </w:pPr>
      <w:r w:rsidRPr="00EB03E4">
        <w:rPr>
          <w:rFonts w:cstheme="minorHAnsi"/>
        </w:rPr>
        <w:t>Conclusion</w:t>
      </w:r>
    </w:p>
    <w:p w14:paraId="48D64AF7" w14:textId="4246A671" w:rsidR="006F0351" w:rsidRPr="00EB03E4" w:rsidRDefault="008C19D8" w:rsidP="00A313C4">
      <w:pPr>
        <w:spacing w:line="276" w:lineRule="auto"/>
      </w:pPr>
      <w:r w:rsidRPr="00EB03E4">
        <w:t xml:space="preserve">QAI thanks </w:t>
      </w:r>
      <w:r w:rsidR="00A313C4">
        <w:t>the Joint Standing Committee for the National Disability Insurance Scheme</w:t>
      </w:r>
      <w:r w:rsidR="00EA5290">
        <w:t xml:space="preserve"> </w:t>
      </w:r>
      <w:r w:rsidRPr="00EB03E4">
        <w:t>for the opportunity to contribute to this inquiry. We are happy to provide further information or clarification of any of the matters raised in this submission upon request</w:t>
      </w:r>
      <w:r w:rsidR="00A313C4">
        <w:t>, and we consent to the publication of our submission</w:t>
      </w:r>
      <w:r w:rsidR="003D107B">
        <w:t>.</w:t>
      </w:r>
    </w:p>
    <w:sectPr w:rsidR="006F0351" w:rsidRPr="00EB03E4" w:rsidSect="00EF4028">
      <w:headerReference w:type="default" r:id="rId15"/>
      <w:footerReference w:type="even" r:id="rId16"/>
      <w:footerReference w:type="default" r:id="rId17"/>
      <w:headerReference w:type="first" r:id="rId18"/>
      <w:footerReference w:type="first" r:id="rId19"/>
      <w:pgSz w:w="11900" w:h="16840"/>
      <w:pgMar w:top="1440" w:right="1080" w:bottom="1440" w:left="1080" w:header="708" w:footer="597" w:gutter="0"/>
      <w:cols w:space="708"/>
      <w:titlePg/>
      <w:docGrid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drea de Smidt" w:date="2022-10-12T12:33:00Z" w:initials="AS">
    <w:p w14:paraId="7D76FB44" w14:textId="517B6A6B" w:rsidR="20D0548E" w:rsidRDefault="20D0548E">
      <w:pPr>
        <w:pStyle w:val="CommentText"/>
      </w:pPr>
      <w:r>
        <w:t>I think it'd be good to add a recommendation that relates to this point - that the Agency develop template requests for reports and make these available for prospective participants to use.  we know they already have them as they use them at the AAT stage when someone is appealing an access decision.</w:t>
      </w:r>
      <w:r>
        <w:rPr>
          <w:rStyle w:val="CommentReference"/>
        </w:rPr>
        <w:annotationRef/>
      </w:r>
    </w:p>
  </w:comment>
  <w:comment w:id="1" w:author="Andrea de Smidt" w:date="2022-10-12T12:35:00Z" w:initials="AS">
    <w:p w14:paraId="68EB6065" w14:textId="5BC699A4" w:rsidR="39E41E40" w:rsidRDefault="39E41E40">
      <w:pPr>
        <w:pStyle w:val="CommentText"/>
      </w:pPr>
      <w:r>
        <w:t>LIam Stewart who is responsible for AAT case management at the NDIA says that their approach in access cases now is to pay for functional capaicty assessment and request the issuing of summonses to health practitioners straight up to take the pressure off applicants having to gather their own evidence.  If they could help people more before getting to the AAT stage that would be good too.</w:t>
      </w:r>
      <w:r>
        <w:rPr>
          <w:rStyle w:val="CommentReference"/>
        </w:rPr>
        <w:annotationRef/>
      </w:r>
    </w:p>
  </w:comment>
  <w:comment w:id="2" w:author="Andrea de Smidt" w:date="2022-10-12T12:52:00Z" w:initials="AS">
    <w:p w14:paraId="6A8A30D2" w14:textId="020067AD" w:rsidR="2D8B8D07" w:rsidRDefault="2D8B8D07">
      <w:pPr>
        <w:pStyle w:val="CommentText"/>
      </w:pPr>
      <w:r>
        <w:t xml:space="preserve">This is mentioned here - https://www.ndis.gov.au/news/7975-2022-ndis-legislation-amendments-july-update I feel like I've read about it elsewhere too.  Not sure if it's become usual practice to issue longer term plans yet. I might add this q to a FOI request I need to settle today too! </w:t>
      </w:r>
      <w:r>
        <w:rPr>
          <w:rStyle w:val="CommentReference"/>
        </w:rPr>
        <w:annotationRef/>
      </w:r>
    </w:p>
  </w:comment>
  <w:comment w:id="3" w:author="Andrea de Smidt" w:date="2022-10-12T13:26:00Z" w:initials="AS">
    <w:p w14:paraId="4F649D20" w14:textId="0F5BCE36" w:rsidR="5A915F75" w:rsidRDefault="5A915F75">
      <w:pPr>
        <w:pStyle w:val="CommentText"/>
      </w:pPr>
      <w:r>
        <w:t>The NDIA's principal legal officer has confirmed there's no quick get around and wants participants to lodge another internal review, then the NDIA process that review, and then if unfavourable, it is joined to the initial external review and the two external review applications are heard together.  Imagine trying to explain that to a stressed out pwd who has already undertaken all of these preliminary steps in relation to their original review applications?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76FB44" w15:done="1"/>
  <w15:commentEx w15:paraId="68EB6065" w15:paraIdParent="7D76FB44" w15:done="1"/>
  <w15:commentEx w15:paraId="6A8A30D2" w15:done="1"/>
  <w15:commentEx w15:paraId="4F649D2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9806A55" w16cex:dateUtc="2022-10-12T02:33:00Z"/>
  <w16cex:commentExtensible w16cex:durableId="617FEC07" w16cex:dateUtc="2022-10-12T02:35:00Z"/>
  <w16cex:commentExtensible w16cex:durableId="3EE71DF0" w16cex:dateUtc="2022-10-12T02:52:00Z"/>
  <w16cex:commentExtensible w16cex:durableId="72EA1A75" w16cex:dateUtc="2022-10-12T0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76FB44" w16cid:durableId="19806A55"/>
  <w16cid:commentId w16cid:paraId="68EB6065" w16cid:durableId="617FEC07"/>
  <w16cid:commentId w16cid:paraId="6A8A30D2" w16cid:durableId="3EE71DF0"/>
  <w16cid:commentId w16cid:paraId="4F649D20" w16cid:durableId="72EA1A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00CF2" w14:textId="77777777" w:rsidR="00E41C86" w:rsidRDefault="00E41C86" w:rsidP="007A3268">
      <w:r>
        <w:separator/>
      </w:r>
    </w:p>
  </w:endnote>
  <w:endnote w:type="continuationSeparator" w:id="0">
    <w:p w14:paraId="25F8660E" w14:textId="77777777" w:rsidR="00E41C86" w:rsidRDefault="00E41C86" w:rsidP="007A3268">
      <w:r>
        <w:continuationSeparator/>
      </w:r>
    </w:p>
  </w:endnote>
  <w:endnote w:type="continuationNotice" w:id="1">
    <w:p w14:paraId="74DA9606" w14:textId="77777777" w:rsidR="00E41C86" w:rsidRDefault="00E41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Helvetica Neue Light">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FD03" w14:textId="77777777" w:rsidR="006F0351" w:rsidRDefault="007A3268" w:rsidP="006F03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0822E4A" w14:textId="77777777" w:rsidR="006F0351" w:rsidRDefault="006F0351" w:rsidP="006F03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69E6" w14:textId="77777777" w:rsidR="006F0351" w:rsidRPr="005079CE" w:rsidRDefault="007A3268" w:rsidP="006F0351">
    <w:pPr>
      <w:spacing w:before="60" w:after="60"/>
      <w:rPr>
        <w:rFonts w:ascii="Calibri Light" w:hAnsi="Calibri Light"/>
        <w:noProof/>
        <w:color w:val="3B3838" w:themeColor="background2" w:themeShade="40"/>
        <w:szCs w:val="22"/>
        <w:lang w:val="en-US" w:eastAsia="en-US"/>
      </w:rPr>
    </w:pPr>
    <w:r w:rsidRPr="005079CE">
      <w:rPr>
        <w:rFonts w:ascii="Calibri Light" w:hAnsi="Calibri Light"/>
        <w:noProof/>
        <w:color w:val="3B3838" w:themeColor="background2" w:themeShade="40"/>
        <w:szCs w:val="22"/>
        <w:lang w:val="en-US" w:eastAsia="en-US"/>
      </w:rPr>
      <w:t xml:space="preserve"> </w:t>
    </w:r>
    <w:r w:rsidRPr="005079CE">
      <w:rPr>
        <w:rFonts w:ascii="Calibri Light" w:hAnsi="Calibri Light"/>
        <w:noProof/>
        <w:color w:val="3B3838" w:themeColor="background2" w:themeShade="40"/>
        <w:szCs w:val="22"/>
        <w:lang w:eastAsia="en-AU"/>
      </w:rPr>
      <mc:AlternateContent>
        <mc:Choice Requires="wps">
          <w:drawing>
            <wp:anchor distT="0" distB="0" distL="114300" distR="114300" simplePos="0" relativeHeight="251658242" behindDoc="0" locked="0" layoutInCell="1" allowOverlap="1" wp14:anchorId="2673DD5D" wp14:editId="45FFFE3E">
              <wp:simplePos x="0" y="0"/>
              <wp:positionH relativeFrom="column">
                <wp:posOffset>0</wp:posOffset>
              </wp:positionH>
              <wp:positionV relativeFrom="paragraph">
                <wp:posOffset>1905</wp:posOffset>
              </wp:positionV>
              <wp:extent cx="77470" cy="7830397"/>
              <wp:effectExtent l="0" t="2858" r="0" b="0"/>
              <wp:wrapNone/>
              <wp:docPr id="12" name="Rectangle 12"/>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12E03" id="Rectangle 12" o:spid="_x0000_s1026" style="position:absolute;margin-left:0;margin-top:.15pt;width:6.1pt;height:616.5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" fillcolor="#c62b2e" stroked="f" strokeweight="1pt"/>
          </w:pict>
        </mc:Fallback>
      </mc:AlternateContent>
    </w:r>
  </w:p>
  <w:sdt>
    <w:sdtPr>
      <w:rPr>
        <w:rStyle w:val="PageNumber"/>
      </w:rPr>
      <w:id w:val="-1249576012"/>
      <w:docPartObj>
        <w:docPartGallery w:val="Page Numbers (Bottom of Page)"/>
        <w:docPartUnique/>
      </w:docPartObj>
    </w:sdtPr>
    <w:sdtEndPr>
      <w:rPr>
        <w:rStyle w:val="PageNumber"/>
        <w:rFonts w:asciiTheme="majorHAnsi" w:hAnsiTheme="majorHAnsi"/>
      </w:rPr>
    </w:sdtEndPr>
    <w:sdtContent>
      <w:p w14:paraId="4D9C4491" w14:textId="77777777" w:rsidR="006F0351" w:rsidRPr="00475C02" w:rsidRDefault="007A3268" w:rsidP="00081573">
        <w:pPr>
          <w:pStyle w:val="Footer"/>
          <w:framePr w:w="255"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60014C">
          <w:rPr>
            <w:rStyle w:val="PageNumber"/>
            <w:rFonts w:asciiTheme="majorHAnsi" w:hAnsiTheme="majorHAnsi"/>
            <w:noProof/>
          </w:rPr>
          <w:t>2</w:t>
        </w:r>
        <w:r w:rsidRPr="00475C02">
          <w:rPr>
            <w:rStyle w:val="PageNumber"/>
            <w:rFonts w:asciiTheme="majorHAnsi" w:hAnsiTheme="majorHAnsi"/>
          </w:rPr>
          <w:fldChar w:fldCharType="end"/>
        </w:r>
      </w:p>
    </w:sdtContent>
  </w:sdt>
  <w:p w14:paraId="7EFF485D" w14:textId="157DB8F9" w:rsidR="006F0351" w:rsidRPr="00BC44D8" w:rsidRDefault="007A3268" w:rsidP="006F0351">
    <w:pPr>
      <w:pStyle w:val="Footer"/>
      <w:jc w:val="right"/>
    </w:pPr>
    <w:r w:rsidRPr="00486D82">
      <w:rPr>
        <w:rFonts w:ascii="Arial" w:hAnsi="Arial" w:cs="Arial"/>
        <w:noProof/>
        <w:szCs w:val="22"/>
        <w:lang w:eastAsia="en-AU"/>
      </w:rPr>
      <mc:AlternateContent>
        <mc:Choice Requires="wps">
          <w:drawing>
            <wp:anchor distT="0" distB="0" distL="114300" distR="114300" simplePos="0" relativeHeight="251658240" behindDoc="0" locked="0" layoutInCell="1" allowOverlap="1" wp14:anchorId="08C978FA" wp14:editId="3432CA3D">
              <wp:simplePos x="0" y="0"/>
              <wp:positionH relativeFrom="column">
                <wp:posOffset>0</wp:posOffset>
              </wp:positionH>
              <wp:positionV relativeFrom="paragraph">
                <wp:posOffset>2540</wp:posOffset>
              </wp:positionV>
              <wp:extent cx="77470" cy="7830397"/>
              <wp:effectExtent l="0" t="2858" r="0" b="0"/>
              <wp:wrapNone/>
              <wp:docPr id="10" name="Rectangle 10"/>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1DEC3" id="Rectangle 10" o:spid="_x0000_s1026" style="position:absolute;margin-left:0;margin-top:.2pt;width:6.1pt;height:616.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" fillcolor="#c62b2e" stroked="f" strokeweight="1pt"/>
          </w:pict>
        </mc:Fallback>
      </mc:AlternateContent>
    </w:r>
    <w:r w:rsidRPr="00486D82">
      <w:rPr>
        <w:rFonts w:ascii="Arial" w:hAnsi="Arial" w:cs="Arial"/>
        <w:noProof/>
        <w:szCs w:val="22"/>
        <w:lang w:eastAsia="en-AU"/>
      </w:rPr>
      <mc:AlternateContent>
        <mc:Choice Requires="wps">
          <w:drawing>
            <wp:anchor distT="0" distB="0" distL="114300" distR="114300" simplePos="0" relativeHeight="251658243" behindDoc="0" locked="0" layoutInCell="1" allowOverlap="1" wp14:anchorId="1B856193" wp14:editId="66FD0EF4">
              <wp:simplePos x="0" y="0"/>
              <wp:positionH relativeFrom="column">
                <wp:posOffset>304800</wp:posOffset>
              </wp:positionH>
              <wp:positionV relativeFrom="paragraph">
                <wp:posOffset>307340</wp:posOffset>
              </wp:positionV>
              <wp:extent cx="77470" cy="7830397"/>
              <wp:effectExtent l="0" t="2858" r="0" b="0"/>
              <wp:wrapNone/>
              <wp:docPr id="14" name="Rectangle 14"/>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0E693" id="Rectangle 14" o:spid="_x0000_s1026" style="position:absolute;margin-left:24pt;margin-top:24.2pt;width:6.1pt;height:616.55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" fillcolor="#c62b2e" stroked="f" strokeweight="1pt"/>
          </w:pict>
        </mc:Fallback>
      </mc:AlternateContent>
    </w:r>
    <w:r w:rsidRPr="00486D82">
      <w:rPr>
        <w:rFonts w:ascii="Arial" w:hAnsi="Arial" w:cs="Arial"/>
        <w:noProof/>
        <w:szCs w:val="22"/>
        <w:lang w:eastAsia="en-AU"/>
      </w:rPr>
      <mc:AlternateContent>
        <mc:Choice Requires="wps">
          <w:drawing>
            <wp:anchor distT="0" distB="0" distL="114300" distR="114300" simplePos="0" relativeHeight="251658241" behindDoc="0" locked="0" layoutInCell="1" allowOverlap="1" wp14:anchorId="15339C95" wp14:editId="780AAFDB">
              <wp:simplePos x="0" y="0"/>
              <wp:positionH relativeFrom="column">
                <wp:posOffset>152400</wp:posOffset>
              </wp:positionH>
              <wp:positionV relativeFrom="paragraph">
                <wp:posOffset>154940</wp:posOffset>
              </wp:positionV>
              <wp:extent cx="77470" cy="7830397"/>
              <wp:effectExtent l="0" t="2858" r="0" b="0"/>
              <wp:wrapNone/>
              <wp:docPr id="11" name="Rectangle 11"/>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0D8CB" id="Rectangle 11" o:spid="_x0000_s1026" style="position:absolute;margin-left:12pt;margin-top:12.2pt;width:6.1pt;height:616.5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" fillcolor="#c62b2e" stroked="f" strokeweight="1pt"/>
          </w:pict>
        </mc:Fallback>
      </mc:AlternateContent>
    </w:r>
    <w:r>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0ADD" w14:textId="25845395" w:rsidR="006F0351" w:rsidRPr="00EF4028" w:rsidRDefault="007A3268" w:rsidP="00EF4028">
    <w:pPr>
      <w:tabs>
        <w:tab w:val="clear" w:pos="288"/>
      </w:tabs>
      <w:spacing w:after="120" w:line="276" w:lineRule="auto"/>
      <w:ind w:left="-426" w:right="-466"/>
      <w:rPr>
        <w:rFonts w:ascii="Arial" w:hAnsi="Arial" w:cs="Arial"/>
        <w:color w:val="595959" w:themeColor="text1" w:themeTint="A6"/>
        <w:sz w:val="19"/>
        <w:szCs w:val="19"/>
      </w:rPr>
    </w:pPr>
    <w:r w:rsidRPr="00486D82">
      <w:rPr>
        <w:rFonts w:ascii="Arial" w:hAnsi="Arial" w:cs="Arial"/>
        <w:color w:val="595959" w:themeColor="text1" w:themeTint="A6"/>
        <w:sz w:val="19"/>
        <w:szCs w:val="19"/>
      </w:rPr>
      <w:t>Level 2</w:t>
    </w:r>
    <w:r>
      <w:rPr>
        <w:rFonts w:ascii="Arial" w:hAnsi="Arial" w:cs="Arial"/>
        <w:color w:val="595959" w:themeColor="text1" w:themeTint="A6"/>
        <w:sz w:val="19"/>
        <w:szCs w:val="19"/>
      </w:rPr>
      <w:t xml:space="preserve">, </w:t>
    </w:r>
    <w:r w:rsidRPr="00486D82">
      <w:rPr>
        <w:rFonts w:ascii="Arial" w:hAnsi="Arial" w:cs="Arial"/>
        <w:color w:val="595959" w:themeColor="text1" w:themeTint="A6"/>
        <w:sz w:val="19"/>
        <w:szCs w:val="19"/>
      </w:rPr>
      <w:t>43 Peel Street</w:t>
    </w:r>
    <w:r>
      <w:rPr>
        <w:rFonts w:ascii="Arial" w:hAnsi="Arial" w:cs="Arial"/>
        <w:color w:val="595959" w:themeColor="text1" w:themeTint="A6"/>
        <w:sz w:val="19"/>
        <w:szCs w:val="19"/>
      </w:rPr>
      <w:t xml:space="preserve">, </w:t>
    </w:r>
    <w:r w:rsidR="0060014C">
      <w:rPr>
        <w:rFonts w:ascii="Arial" w:hAnsi="Arial" w:cs="Arial"/>
        <w:color w:val="595959" w:themeColor="text1" w:themeTint="A6"/>
        <w:sz w:val="19"/>
        <w:szCs w:val="19"/>
      </w:rPr>
      <w:t>PO Box 3384</w:t>
    </w:r>
    <w:r w:rsidR="00EF4028">
      <w:rPr>
        <w:rFonts w:ascii="Arial" w:hAnsi="Arial" w:cs="Arial"/>
        <w:color w:val="595959" w:themeColor="text1" w:themeTint="A6"/>
        <w:sz w:val="19"/>
        <w:szCs w:val="19"/>
      </w:rPr>
      <w:t xml:space="preserve"> | </w:t>
    </w:r>
    <w:r w:rsidRPr="00486D82">
      <w:rPr>
        <w:rFonts w:ascii="Arial" w:hAnsi="Arial" w:cs="Arial"/>
        <w:color w:val="595959" w:themeColor="text1" w:themeTint="A6"/>
        <w:sz w:val="19"/>
        <w:szCs w:val="19"/>
      </w:rPr>
      <w:t>South Brisbane QLD 4101</w:t>
    </w:r>
    <w:r>
      <w:rPr>
        <w:rFonts w:ascii="Arial" w:hAnsi="Arial" w:cs="Arial"/>
        <w:color w:val="595959" w:themeColor="text1" w:themeTint="A6"/>
        <w:sz w:val="19"/>
        <w:szCs w:val="19"/>
      </w:rPr>
      <w:t xml:space="preserve"> | </w:t>
    </w:r>
    <w:r w:rsidRPr="00486D82">
      <w:rPr>
        <w:rFonts w:ascii="Arial" w:hAnsi="Arial" w:cs="Arial"/>
        <w:b/>
        <w:color w:val="595959" w:themeColor="text1" w:themeTint="A6"/>
        <w:sz w:val="19"/>
        <w:szCs w:val="19"/>
      </w:rPr>
      <w:t xml:space="preserve">T </w:t>
    </w:r>
    <w:r w:rsidRPr="00486D82">
      <w:rPr>
        <w:rFonts w:ascii="Arial" w:hAnsi="Arial" w:cs="Arial"/>
        <w:color w:val="595959" w:themeColor="text1" w:themeTint="A6"/>
        <w:sz w:val="19"/>
        <w:szCs w:val="19"/>
      </w:rPr>
      <w:t>(07) 3844 4200</w:t>
    </w:r>
    <w:r>
      <w:rPr>
        <w:rFonts w:ascii="Arial" w:hAnsi="Arial" w:cs="Arial"/>
        <w:color w:val="595959" w:themeColor="text1" w:themeTint="A6"/>
        <w:sz w:val="19"/>
        <w:szCs w:val="19"/>
      </w:rPr>
      <w:t xml:space="preserve"> | </w:t>
    </w:r>
    <w:r w:rsidRPr="00486D82">
      <w:rPr>
        <w:rFonts w:ascii="Arial" w:hAnsi="Arial" w:cs="Arial"/>
        <w:b/>
        <w:color w:val="595959" w:themeColor="text1" w:themeTint="A6"/>
        <w:sz w:val="19"/>
        <w:szCs w:val="19"/>
      </w:rPr>
      <w:t>F</w:t>
    </w:r>
    <w:r w:rsidRPr="00486D82">
      <w:rPr>
        <w:rFonts w:ascii="Arial" w:hAnsi="Arial" w:cs="Arial"/>
        <w:color w:val="595959" w:themeColor="text1" w:themeTint="A6"/>
        <w:sz w:val="19"/>
        <w:szCs w:val="19"/>
      </w:rPr>
      <w:t xml:space="preserve"> (07) 3844 4222</w:t>
    </w:r>
    <w:r>
      <w:rPr>
        <w:rFonts w:ascii="Arial" w:hAnsi="Arial" w:cs="Arial"/>
        <w:color w:val="595959" w:themeColor="text1" w:themeTint="A6"/>
        <w:sz w:val="19"/>
        <w:szCs w:val="19"/>
      </w:rPr>
      <w:t xml:space="preserve"> | </w:t>
    </w:r>
    <w:r w:rsidRPr="00486D82">
      <w:rPr>
        <w:rFonts w:ascii="Arial" w:hAnsi="Arial" w:cs="Arial"/>
        <w:b/>
        <w:color w:val="595959" w:themeColor="text1" w:themeTint="A6"/>
        <w:sz w:val="19"/>
        <w:szCs w:val="19"/>
      </w:rPr>
      <w:t>E</w:t>
    </w:r>
    <w:r w:rsidRPr="00486D82">
      <w:rPr>
        <w:rFonts w:ascii="Arial" w:hAnsi="Arial" w:cs="Arial"/>
        <w:color w:val="595959" w:themeColor="text1" w:themeTint="A6"/>
        <w:sz w:val="19"/>
        <w:szCs w:val="19"/>
      </w:rPr>
      <w:t xml:space="preserve"> qai@qai.org.au</w:t>
    </w:r>
    <w:r w:rsidRPr="0087463F">
      <w:rPr>
        <w:rFonts w:ascii="Calibri Light" w:hAnsi="Calibri Light"/>
        <w:i/>
        <w:noProof/>
        <w:szCs w:val="22"/>
        <w:lang w:eastAsia="en-AU"/>
      </w:rPr>
      <mc:AlternateContent>
        <mc:Choice Requires="wps">
          <w:drawing>
            <wp:anchor distT="0" distB="0" distL="114300" distR="114300" simplePos="0" relativeHeight="251658244" behindDoc="0" locked="0" layoutInCell="1" allowOverlap="1" wp14:anchorId="328D2B7E" wp14:editId="6CCA3CF0">
              <wp:simplePos x="0" y="0"/>
              <wp:positionH relativeFrom="column">
                <wp:posOffset>2971165</wp:posOffset>
              </wp:positionH>
              <wp:positionV relativeFrom="paragraph">
                <wp:posOffset>-3514725</wp:posOffset>
              </wp:positionV>
              <wp:extent cx="77470" cy="7830185"/>
              <wp:effectExtent l="0" t="9208" r="8573" b="8572"/>
              <wp:wrapSquare wrapText="bothSides"/>
              <wp:docPr id="18" name="Rectangle 18"/>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B6C741" id="Rectangle 18" o:spid="_x0000_s1026" style="position:absolute;margin-left:233.95pt;margin-top:-276.75pt;width:6.1pt;height:616.55pt;rotation:9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" fillcolor="red"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77172" w14:textId="77777777" w:rsidR="00E41C86" w:rsidRDefault="00E41C86" w:rsidP="007A3268">
      <w:r>
        <w:separator/>
      </w:r>
    </w:p>
  </w:footnote>
  <w:footnote w:type="continuationSeparator" w:id="0">
    <w:p w14:paraId="38D094C4" w14:textId="77777777" w:rsidR="00E41C86" w:rsidRDefault="00E41C86" w:rsidP="007A3268">
      <w:r>
        <w:continuationSeparator/>
      </w:r>
    </w:p>
  </w:footnote>
  <w:footnote w:type="continuationNotice" w:id="1">
    <w:p w14:paraId="44397147" w14:textId="77777777" w:rsidR="00E41C86" w:rsidRDefault="00E41C86"/>
  </w:footnote>
  <w:footnote w:id="2">
    <w:p w14:paraId="6A65B1FB" w14:textId="6E8AF571" w:rsidR="00FA1AFA" w:rsidRPr="00FA1AFA" w:rsidRDefault="00FA1AFA" w:rsidP="00A83709">
      <w:pPr>
        <w:pStyle w:val="FootnoteText"/>
        <w:tabs>
          <w:tab w:val="clear" w:pos="288"/>
          <w:tab w:val="left" w:pos="142"/>
        </w:tabs>
        <w:jc w:val="left"/>
        <w:rPr>
          <w:lang w:val="en-US"/>
        </w:rPr>
      </w:pPr>
      <w:r>
        <w:rPr>
          <w:rStyle w:val="FootnoteReference"/>
        </w:rPr>
        <w:footnoteRef/>
      </w:r>
      <w:r w:rsidR="00A83709">
        <w:t xml:space="preserve"> </w:t>
      </w:r>
      <w:r w:rsidRPr="00FA1AFA">
        <w:t>https://ourguidelines.ndis.gov.au/how-ndis-supports-work-menu/what-principles-do-we-follow-create-your-plan/what-principles-do-we-use-create-your-plan/fair-supports-your-disability-needs</w:t>
      </w:r>
    </w:p>
  </w:footnote>
  <w:footnote w:id="3">
    <w:p w14:paraId="0D5B58CB" w14:textId="5AEF2834" w:rsidR="00151BBA" w:rsidRPr="00151BBA" w:rsidRDefault="00151BBA">
      <w:pPr>
        <w:pStyle w:val="FootnoteText"/>
        <w:rPr>
          <w:lang w:val="en-US"/>
        </w:rPr>
      </w:pPr>
      <w:r>
        <w:rPr>
          <w:rStyle w:val="FootnoteReference"/>
        </w:rPr>
        <w:footnoteRef/>
      </w:r>
      <w:r>
        <w:t xml:space="preserve"> </w:t>
      </w:r>
      <w:r w:rsidRPr="00A83709">
        <w:rPr>
          <w:i/>
          <w:iCs/>
          <w:lang w:val="en-US"/>
        </w:rPr>
        <w:t>McLaughlin</w:t>
      </w:r>
      <w:r w:rsidR="00FD5CC6" w:rsidRPr="00A83709">
        <w:rPr>
          <w:i/>
          <w:iCs/>
          <w:lang w:val="en-US"/>
        </w:rPr>
        <w:t xml:space="preserve"> and National Disability Insurance Agency</w:t>
      </w:r>
      <w:r w:rsidR="00FD5CC6">
        <w:rPr>
          <w:lang w:val="en-US"/>
        </w:rPr>
        <w:t xml:space="preserve"> [2021] AATA 496, see 57, 59 and 661</w:t>
      </w:r>
    </w:p>
  </w:footnote>
  <w:footnote w:id="4">
    <w:p w14:paraId="475C609C" w14:textId="5A9063E9" w:rsidR="00A80AB4" w:rsidRPr="00A80AB4" w:rsidRDefault="00A80AB4">
      <w:pPr>
        <w:pStyle w:val="FootnoteText"/>
        <w:rPr>
          <w:lang w:val="en-US"/>
        </w:rPr>
      </w:pPr>
      <w:r>
        <w:rPr>
          <w:rStyle w:val="FootnoteReference"/>
        </w:rPr>
        <w:footnoteRef/>
      </w:r>
      <w:r>
        <w:t xml:space="preserve"> </w:t>
      </w:r>
      <w:r w:rsidR="004952E4" w:rsidRPr="004952E4">
        <w:t>David Tune AO PSM, Review of the National Disability Insurance Scheme Act 2013, December 2019, page 11</w:t>
      </w:r>
    </w:p>
  </w:footnote>
  <w:footnote w:id="5">
    <w:p w14:paraId="3DF7B75E" w14:textId="44D7B76C" w:rsidR="004728B4" w:rsidRPr="004728B4" w:rsidRDefault="004728B4" w:rsidP="004728B4">
      <w:pPr>
        <w:pStyle w:val="FootnoteText"/>
        <w:jc w:val="left"/>
        <w:rPr>
          <w:lang w:val="en-US"/>
        </w:rPr>
      </w:pPr>
      <w:r>
        <w:rPr>
          <w:rStyle w:val="FootnoteReference"/>
        </w:rPr>
        <w:footnoteRef/>
      </w:r>
      <w:r>
        <w:t xml:space="preserve"> </w:t>
      </w:r>
      <w:r>
        <w:rPr>
          <w:spacing w:val="-2"/>
        </w:rPr>
        <w:t>National</w:t>
      </w:r>
      <w:r>
        <w:t xml:space="preserve"> </w:t>
      </w:r>
      <w:r>
        <w:rPr>
          <w:spacing w:val="-2"/>
        </w:rPr>
        <w:t>Disability</w:t>
      </w:r>
      <w:r>
        <w:t xml:space="preserve"> </w:t>
      </w:r>
      <w:r>
        <w:rPr>
          <w:spacing w:val="-2"/>
        </w:rPr>
        <w:t>Insurance</w:t>
      </w:r>
      <w:r>
        <w:t xml:space="preserve"> </w:t>
      </w:r>
      <w:r>
        <w:rPr>
          <w:spacing w:val="-2"/>
        </w:rPr>
        <w:t>Agency,</w:t>
      </w:r>
      <w:r>
        <w:t xml:space="preserve"> </w:t>
      </w:r>
      <w:r>
        <w:rPr>
          <w:i/>
          <w:spacing w:val="-2"/>
        </w:rPr>
        <w:t>Nominees</w:t>
      </w:r>
      <w:r>
        <w:rPr>
          <w:i/>
        </w:rPr>
        <w:t xml:space="preserve"> </w:t>
      </w:r>
      <w:r>
        <w:rPr>
          <w:i/>
          <w:spacing w:val="-2"/>
        </w:rPr>
        <w:t>Operational</w:t>
      </w:r>
      <w:r>
        <w:rPr>
          <w:i/>
        </w:rPr>
        <w:t xml:space="preserve"> </w:t>
      </w:r>
      <w:r>
        <w:rPr>
          <w:i/>
          <w:spacing w:val="-2"/>
        </w:rPr>
        <w:t>Guideline</w:t>
      </w:r>
      <w:r>
        <w:rPr>
          <w:i/>
        </w:rPr>
        <w:tab/>
      </w:r>
      <w:r>
        <w:rPr>
          <w:i/>
          <w:spacing w:val="-10"/>
        </w:rPr>
        <w:t>–</w:t>
      </w:r>
      <w:r>
        <w:rPr>
          <w:i/>
        </w:rPr>
        <w:t xml:space="preserve"> </w:t>
      </w:r>
      <w:r>
        <w:rPr>
          <w:i/>
          <w:spacing w:val="-2"/>
        </w:rPr>
        <w:t>Duties</w:t>
      </w:r>
      <w:r>
        <w:rPr>
          <w:i/>
        </w:rPr>
        <w:t xml:space="preserve"> </w:t>
      </w:r>
      <w:r>
        <w:rPr>
          <w:i/>
          <w:spacing w:val="-6"/>
        </w:rPr>
        <w:t>of</w:t>
      </w:r>
      <w:r>
        <w:rPr>
          <w:i/>
        </w:rPr>
        <w:t xml:space="preserve"> </w:t>
      </w:r>
      <w:r>
        <w:rPr>
          <w:i/>
          <w:spacing w:val="-2"/>
        </w:rPr>
        <w:t>nominees</w:t>
      </w:r>
      <w:r>
        <w:rPr>
          <w:spacing w:val="-2"/>
        </w:rPr>
        <w:t>; https:/</w:t>
      </w:r>
      <w:hyperlink r:id="rId1">
        <w:r>
          <w:rPr>
            <w:spacing w:val="-2"/>
          </w:rPr>
          <w:t>/w</w:t>
        </w:r>
      </w:hyperlink>
      <w:r>
        <w:rPr>
          <w:spacing w:val="-2"/>
        </w:rPr>
        <w:t>w</w:t>
      </w:r>
      <w:hyperlink r:id="rId2">
        <w:r>
          <w:rPr>
            <w:spacing w:val="-2"/>
          </w:rPr>
          <w:t>w.ndis.gov.au/about-us/operational-guidelines/nominees-operational-guideline/nominees-operational-</w:t>
        </w:r>
      </w:hyperlink>
      <w:r>
        <w:rPr>
          <w:spacing w:val="-2"/>
        </w:rPr>
        <w:t xml:space="preserve"> guideline-duties-nominees</w:t>
      </w:r>
    </w:p>
  </w:footnote>
  <w:footnote w:id="6">
    <w:p w14:paraId="3D1B2F58" w14:textId="3FEDA89D" w:rsidR="002D50D1" w:rsidRPr="002D50D1" w:rsidRDefault="002D50D1">
      <w:pPr>
        <w:pStyle w:val="FootnoteText"/>
        <w:rPr>
          <w:lang w:val="en-US"/>
        </w:rPr>
      </w:pPr>
      <w:r>
        <w:rPr>
          <w:rStyle w:val="FootnoteReference"/>
        </w:rPr>
        <w:footnoteRef/>
      </w:r>
      <w:r>
        <w:t xml:space="preserve"> </w:t>
      </w:r>
      <w:r w:rsidR="003F7BE4">
        <w:rPr>
          <w:lang w:val="en-US"/>
        </w:rPr>
        <w:t>QAI</w:t>
      </w:r>
      <w:r w:rsidR="0018408B">
        <w:rPr>
          <w:lang w:val="en-US"/>
        </w:rPr>
        <w:t>,</w:t>
      </w:r>
      <w:r w:rsidR="003F7BE4">
        <w:rPr>
          <w:lang w:val="en-US"/>
        </w:rPr>
        <w:t xml:space="preserve"> </w:t>
      </w:r>
      <w:r w:rsidR="003F7BE4" w:rsidRPr="0018408B">
        <w:rPr>
          <w:i/>
          <w:iCs/>
          <w:lang w:val="en-US"/>
        </w:rPr>
        <w:t>Analysis of NDIS Appeals Report</w:t>
      </w:r>
      <w:r w:rsidR="0018408B">
        <w:rPr>
          <w:lang w:val="en-US"/>
        </w:rPr>
        <w:t>, 2022</w:t>
      </w:r>
      <w:r w:rsidR="003F7BE4">
        <w:rPr>
          <w:lang w:val="en-US"/>
        </w:rPr>
        <w:t xml:space="preserve">; </w:t>
      </w:r>
      <w:r w:rsidR="0018408B" w:rsidRPr="0018408B">
        <w:rPr>
          <w:lang w:val="en-US"/>
        </w:rPr>
        <w:t>https://qai.org.au/2022/08/11/analysis-of-ndis-appeals-report/</w:t>
      </w:r>
    </w:p>
  </w:footnote>
  <w:footnote w:id="7">
    <w:p w14:paraId="6171FC1E" w14:textId="5A73458E" w:rsidR="008441E3" w:rsidRPr="008441E3" w:rsidRDefault="008441E3" w:rsidP="003F7BE4">
      <w:pPr>
        <w:pStyle w:val="FootnoteText"/>
        <w:jc w:val="left"/>
        <w:rPr>
          <w:lang w:val="en-US"/>
        </w:rPr>
      </w:pPr>
      <w:r>
        <w:rPr>
          <w:rStyle w:val="FootnoteReference"/>
        </w:rPr>
        <w:footnoteRef/>
      </w:r>
      <w:r w:rsidR="003F7BE4">
        <w:t xml:space="preserve"> </w:t>
      </w:r>
      <w:r w:rsidR="00DA1BC6" w:rsidRPr="00DA1BC6">
        <w:t>https://advocacytasmania.org.au/wp-content/uploads/2022/06/Model-litigant-obligations-and-NDIS-Appeals-Final-version-7.6.22.pdf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82CC" w14:textId="48CBDC03" w:rsidR="00BE776E" w:rsidRDefault="00BE776E" w:rsidP="00BE776E">
    <w:pPr>
      <w:pStyle w:val="Header"/>
      <w:tabs>
        <w:tab w:val="clear" w:pos="4513"/>
        <w:tab w:val="clear" w:pos="9026"/>
        <w:tab w:val="left" w:pos="6150"/>
      </w:tabs>
    </w:pPr>
    <w:r w:rsidRPr="0087463F">
      <w:rPr>
        <w:rFonts w:ascii="Calibri Light" w:hAnsi="Calibri Light"/>
        <w:i/>
        <w:noProof/>
        <w:szCs w:val="22"/>
        <w:lang w:eastAsia="en-AU"/>
      </w:rPr>
      <mc:AlternateContent>
        <mc:Choice Requires="wps">
          <w:drawing>
            <wp:anchor distT="0" distB="0" distL="114300" distR="114300" simplePos="0" relativeHeight="251658248" behindDoc="0" locked="0" layoutInCell="1" allowOverlap="1" wp14:anchorId="68849875" wp14:editId="017A1B46">
              <wp:simplePos x="0" y="0"/>
              <wp:positionH relativeFrom="column">
                <wp:posOffset>3209925</wp:posOffset>
              </wp:positionH>
              <wp:positionV relativeFrom="paragraph">
                <wp:posOffset>-3982720</wp:posOffset>
              </wp:positionV>
              <wp:extent cx="77470" cy="7830185"/>
              <wp:effectExtent l="0" t="9208" r="8573" b="8572"/>
              <wp:wrapSquare wrapText="bothSides"/>
              <wp:docPr id="5" name="Rectangle 5"/>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338551" id="Rectangle 5" o:spid="_x0000_s1026" style="position:absolute;margin-left:252.75pt;margin-top:-313.6pt;width:6.1pt;height:616.55pt;rotation:9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" fillcolor="red" stroked="f" strokeweight="1pt">
              <w10:wrap type="square"/>
            </v:rect>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03E7" w14:textId="0F5CFF6B" w:rsidR="006F0351" w:rsidRDefault="00F85013">
    <w:pPr>
      <w:pStyle w:val="Header"/>
    </w:pPr>
    <w:r w:rsidRPr="006625CA">
      <w:rPr>
        <w:rFonts w:ascii="Arial" w:hAnsi="Arial" w:cs="Arial"/>
        <w:noProof/>
        <w:lang w:eastAsia="en-AU"/>
      </w:rPr>
      <mc:AlternateContent>
        <mc:Choice Requires="wps">
          <w:drawing>
            <wp:anchor distT="0" distB="0" distL="114300" distR="114300" simplePos="0" relativeHeight="251658245" behindDoc="0" locked="0" layoutInCell="1" allowOverlap="1" wp14:anchorId="23F3FC9A" wp14:editId="75E53C36">
              <wp:simplePos x="0" y="0"/>
              <wp:positionH relativeFrom="margin">
                <wp:posOffset>542925</wp:posOffset>
              </wp:positionH>
              <wp:positionV relativeFrom="paragraph">
                <wp:posOffset>17780</wp:posOffset>
              </wp:positionV>
              <wp:extent cx="4619625" cy="3429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619625" cy="342900"/>
                      </a:xfrm>
                      <a:prstGeom prst="rect">
                        <a:avLst/>
                      </a:prstGeom>
                      <a:solidFill>
                        <a:schemeClr val="lt1"/>
                      </a:solidFill>
                      <a:ln w="6350">
                        <a:noFill/>
                      </a:ln>
                    </wps:spPr>
                    <wps:txbx>
                      <w:txbxContent>
                        <w:p w14:paraId="2259EE65" w14:textId="16F41E6D" w:rsidR="00980B4D" w:rsidRPr="006127CF" w:rsidRDefault="00980B4D" w:rsidP="006127CF">
                          <w:pPr>
                            <w:spacing w:after="100" w:line="276" w:lineRule="auto"/>
                            <w:ind w:left="288"/>
                            <w:rPr>
                              <w:rFonts w:cstheme="minorHAnsi"/>
                              <w:b/>
                              <w:color w:val="595959" w:themeColor="text1" w:themeTint="A6"/>
                              <w:sz w:val="32"/>
                              <w:szCs w:val="32"/>
                            </w:rPr>
                          </w:pPr>
                          <w:r w:rsidRPr="006127CF">
                            <w:rPr>
                              <w:rFonts w:cstheme="minorHAnsi"/>
                              <w:b/>
                              <w:color w:val="FF0000"/>
                              <w:sz w:val="32"/>
                              <w:szCs w:val="32"/>
                            </w:rPr>
                            <w:t>Q</w:t>
                          </w:r>
                          <w:r w:rsidRPr="006127CF">
                            <w:rPr>
                              <w:rFonts w:cstheme="minorHAnsi"/>
                              <w:b/>
                              <w:color w:val="595959" w:themeColor="text1" w:themeTint="A6"/>
                              <w:sz w:val="32"/>
                              <w:szCs w:val="32"/>
                            </w:rPr>
                            <w:t xml:space="preserve">ueensland </w:t>
                          </w:r>
                          <w:r w:rsidRPr="006127CF">
                            <w:rPr>
                              <w:rFonts w:cstheme="minorHAnsi"/>
                              <w:b/>
                              <w:color w:val="FF0000"/>
                              <w:sz w:val="32"/>
                              <w:szCs w:val="32"/>
                            </w:rPr>
                            <w:t>A</w:t>
                          </w:r>
                          <w:r w:rsidRPr="006127CF">
                            <w:rPr>
                              <w:rFonts w:cstheme="minorHAnsi"/>
                              <w:b/>
                              <w:color w:val="595959" w:themeColor="text1" w:themeTint="A6"/>
                              <w:sz w:val="32"/>
                              <w:szCs w:val="32"/>
                            </w:rPr>
                            <w:t>dvocacy</w:t>
                          </w:r>
                          <w:r w:rsidR="00DC499F">
                            <w:rPr>
                              <w:rFonts w:cstheme="minorHAnsi"/>
                              <w:b/>
                              <w:color w:val="595959" w:themeColor="text1" w:themeTint="A6"/>
                              <w:sz w:val="32"/>
                              <w:szCs w:val="32"/>
                            </w:rPr>
                            <w:t xml:space="preserve"> for</w:t>
                          </w:r>
                          <w:r w:rsidRPr="006127CF">
                            <w:rPr>
                              <w:rFonts w:cstheme="minorHAnsi"/>
                              <w:b/>
                              <w:color w:val="595959" w:themeColor="text1" w:themeTint="A6"/>
                              <w:sz w:val="32"/>
                              <w:szCs w:val="32"/>
                            </w:rPr>
                            <w:t xml:space="preserve"> </w:t>
                          </w:r>
                          <w:r w:rsidRPr="006127CF">
                            <w:rPr>
                              <w:rFonts w:cstheme="minorHAnsi"/>
                              <w:b/>
                              <w:color w:val="FF0000"/>
                              <w:sz w:val="32"/>
                              <w:szCs w:val="32"/>
                            </w:rPr>
                            <w:t>I</w:t>
                          </w:r>
                          <w:r w:rsidRPr="006127CF">
                            <w:rPr>
                              <w:rFonts w:cstheme="minorHAnsi"/>
                              <w:b/>
                              <w:color w:val="595959" w:themeColor="text1" w:themeTint="A6"/>
                              <w:sz w:val="32"/>
                              <w:szCs w:val="32"/>
                            </w:rPr>
                            <w:t>nc</w:t>
                          </w:r>
                          <w:r w:rsidR="00DC499F">
                            <w:rPr>
                              <w:rFonts w:cstheme="minorHAnsi"/>
                              <w:b/>
                              <w:color w:val="595959" w:themeColor="text1" w:themeTint="A6"/>
                              <w:sz w:val="32"/>
                              <w:szCs w:val="32"/>
                            </w:rPr>
                            <w:t>lusion</w:t>
                          </w:r>
                        </w:p>
                        <w:p w14:paraId="6F1B5B60" w14:textId="77777777" w:rsidR="00980B4D" w:rsidRDefault="00980B4D" w:rsidP="00980B4D">
                          <w:pPr>
                            <w:spacing w:line="276" w:lineRule="auto"/>
                            <w:rPr>
                              <w:rFonts w:ascii="Arial" w:hAnsi="Arial" w:cs="Arial"/>
                              <w:color w:val="595959" w:themeColor="text1" w:themeTint="A6"/>
                              <w:sz w:val="19"/>
                              <w:szCs w:val="19"/>
                            </w:rPr>
                          </w:pPr>
                        </w:p>
                        <w:p w14:paraId="078D650B" w14:textId="77777777" w:rsidR="00980B4D" w:rsidRPr="006625CA" w:rsidRDefault="00980B4D" w:rsidP="00980B4D">
                          <w:pPr>
                            <w:spacing w:line="276" w:lineRule="auto"/>
                            <w:rPr>
                              <w:rFonts w:ascii="Arial" w:hAnsi="Arial"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3FC9A" id="_x0000_t202" coordsize="21600,21600" o:spt="202" path="m,l,21600r21600,l21600,xe">
              <v:stroke joinstyle="miter"/>
              <v:path gradientshapeok="t" o:connecttype="rect"/>
            </v:shapetype>
            <v:shape id="Text Box 6" o:spid="_x0000_s1026" type="#_x0000_t202" style="position:absolute;left:0;text-align:left;margin-left:42.75pt;margin-top:1.4pt;width:363.75pt;height:27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M8LgIAAFQEAAAOAAAAZHJzL2Uyb0RvYy54bWysVEuP2jAQvlfqf7B8Lwks0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" fillcolor="white [3201]" stroked="f" strokeweight=".5pt">
              <v:textbox>
                <w:txbxContent>
                  <w:p w14:paraId="2259EE65" w14:textId="16F41E6D" w:rsidR="00980B4D" w:rsidRPr="006127CF" w:rsidRDefault="00980B4D" w:rsidP="006127CF">
                    <w:pPr>
                      <w:spacing w:after="100" w:line="276" w:lineRule="auto"/>
                      <w:ind w:left="288"/>
                      <w:rPr>
                        <w:rFonts w:cstheme="minorHAnsi"/>
                        <w:b/>
                        <w:color w:val="595959" w:themeColor="text1" w:themeTint="A6"/>
                        <w:sz w:val="32"/>
                        <w:szCs w:val="32"/>
                      </w:rPr>
                    </w:pPr>
                    <w:r w:rsidRPr="006127CF">
                      <w:rPr>
                        <w:rFonts w:cstheme="minorHAnsi"/>
                        <w:b/>
                        <w:color w:val="FF0000"/>
                        <w:sz w:val="32"/>
                        <w:szCs w:val="32"/>
                      </w:rPr>
                      <w:t>Q</w:t>
                    </w:r>
                    <w:r w:rsidRPr="006127CF">
                      <w:rPr>
                        <w:rFonts w:cstheme="minorHAnsi"/>
                        <w:b/>
                        <w:color w:val="595959" w:themeColor="text1" w:themeTint="A6"/>
                        <w:sz w:val="32"/>
                        <w:szCs w:val="32"/>
                      </w:rPr>
                      <w:t xml:space="preserve">ueensland </w:t>
                    </w:r>
                    <w:r w:rsidRPr="006127CF">
                      <w:rPr>
                        <w:rFonts w:cstheme="minorHAnsi"/>
                        <w:b/>
                        <w:color w:val="FF0000"/>
                        <w:sz w:val="32"/>
                        <w:szCs w:val="32"/>
                      </w:rPr>
                      <w:t>A</w:t>
                    </w:r>
                    <w:r w:rsidRPr="006127CF">
                      <w:rPr>
                        <w:rFonts w:cstheme="minorHAnsi"/>
                        <w:b/>
                        <w:color w:val="595959" w:themeColor="text1" w:themeTint="A6"/>
                        <w:sz w:val="32"/>
                        <w:szCs w:val="32"/>
                      </w:rPr>
                      <w:t>dvocacy</w:t>
                    </w:r>
                    <w:r w:rsidR="00DC499F">
                      <w:rPr>
                        <w:rFonts w:cstheme="minorHAnsi"/>
                        <w:b/>
                        <w:color w:val="595959" w:themeColor="text1" w:themeTint="A6"/>
                        <w:sz w:val="32"/>
                        <w:szCs w:val="32"/>
                      </w:rPr>
                      <w:t xml:space="preserve"> for</w:t>
                    </w:r>
                    <w:r w:rsidRPr="006127CF">
                      <w:rPr>
                        <w:rFonts w:cstheme="minorHAnsi"/>
                        <w:b/>
                        <w:color w:val="595959" w:themeColor="text1" w:themeTint="A6"/>
                        <w:sz w:val="32"/>
                        <w:szCs w:val="32"/>
                      </w:rPr>
                      <w:t xml:space="preserve"> </w:t>
                    </w:r>
                    <w:r w:rsidRPr="006127CF">
                      <w:rPr>
                        <w:rFonts w:cstheme="minorHAnsi"/>
                        <w:b/>
                        <w:color w:val="FF0000"/>
                        <w:sz w:val="32"/>
                        <w:szCs w:val="32"/>
                      </w:rPr>
                      <w:t>I</w:t>
                    </w:r>
                    <w:r w:rsidRPr="006127CF">
                      <w:rPr>
                        <w:rFonts w:cstheme="minorHAnsi"/>
                        <w:b/>
                        <w:color w:val="595959" w:themeColor="text1" w:themeTint="A6"/>
                        <w:sz w:val="32"/>
                        <w:szCs w:val="32"/>
                      </w:rPr>
                      <w:t>nc</w:t>
                    </w:r>
                    <w:r w:rsidR="00DC499F">
                      <w:rPr>
                        <w:rFonts w:cstheme="minorHAnsi"/>
                        <w:b/>
                        <w:color w:val="595959" w:themeColor="text1" w:themeTint="A6"/>
                        <w:sz w:val="32"/>
                        <w:szCs w:val="32"/>
                      </w:rPr>
                      <w:t>lusion</w:t>
                    </w:r>
                  </w:p>
                  <w:p w14:paraId="6F1B5B60" w14:textId="77777777" w:rsidR="00980B4D" w:rsidRDefault="00980B4D" w:rsidP="00980B4D">
                    <w:pPr>
                      <w:spacing w:line="276" w:lineRule="auto"/>
                      <w:rPr>
                        <w:rFonts w:ascii="Arial" w:hAnsi="Arial" w:cs="Arial"/>
                        <w:color w:val="595959" w:themeColor="text1" w:themeTint="A6"/>
                        <w:sz w:val="19"/>
                        <w:szCs w:val="19"/>
                      </w:rPr>
                    </w:pPr>
                  </w:p>
                  <w:p w14:paraId="078D650B" w14:textId="77777777" w:rsidR="00980B4D" w:rsidRPr="006625CA" w:rsidRDefault="00980B4D" w:rsidP="00980B4D">
                    <w:pPr>
                      <w:spacing w:line="276" w:lineRule="auto"/>
                      <w:rPr>
                        <w:rFonts w:ascii="Arial" w:hAnsi="Arial" w:cs="Arial"/>
                        <w:color w:val="404040" w:themeColor="text1" w:themeTint="BF"/>
                        <w:sz w:val="19"/>
                        <w:szCs w:val="19"/>
                      </w:rPr>
                    </w:pPr>
                  </w:p>
                </w:txbxContent>
              </v:textbox>
              <w10:wrap anchorx="margin"/>
            </v:shape>
          </w:pict>
        </mc:Fallback>
      </mc:AlternateContent>
    </w:r>
    <w:r w:rsidR="006127CF" w:rsidRPr="006625CA">
      <w:rPr>
        <w:rFonts w:ascii="Arial" w:hAnsi="Arial" w:cs="Arial"/>
        <w:noProof/>
        <w:lang w:eastAsia="en-AU"/>
      </w:rPr>
      <mc:AlternateContent>
        <mc:Choice Requires="wps">
          <w:drawing>
            <wp:anchor distT="0" distB="0" distL="114300" distR="114300" simplePos="0" relativeHeight="251658249" behindDoc="0" locked="0" layoutInCell="1" allowOverlap="1" wp14:anchorId="6FA243F4" wp14:editId="7BB7EE34">
              <wp:simplePos x="0" y="0"/>
              <wp:positionH relativeFrom="margin">
                <wp:posOffset>2047875</wp:posOffset>
              </wp:positionH>
              <wp:positionV relativeFrom="paragraph">
                <wp:posOffset>532131</wp:posOffset>
              </wp:positionV>
              <wp:extent cx="4619625" cy="2857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619625" cy="285750"/>
                      </a:xfrm>
                      <a:prstGeom prst="rect">
                        <a:avLst/>
                      </a:prstGeom>
                      <a:solidFill>
                        <a:schemeClr val="lt1"/>
                      </a:solidFill>
                      <a:ln w="6350">
                        <a:noFill/>
                      </a:ln>
                    </wps:spPr>
                    <wps:txbx>
                      <w:txbxContent>
                        <w:p w14:paraId="35F44993" w14:textId="4CC4545D" w:rsidR="006127CF" w:rsidRPr="00EF4028" w:rsidRDefault="00FA27BC" w:rsidP="006127CF">
                          <w:pPr>
                            <w:spacing w:line="276" w:lineRule="auto"/>
                            <w:jc w:val="right"/>
                            <w:rPr>
                              <w:rFonts w:cstheme="minorHAnsi"/>
                              <w:color w:val="595959" w:themeColor="text1" w:themeTint="A6"/>
                              <w:sz w:val="24"/>
                            </w:rPr>
                          </w:pPr>
                          <w:r>
                            <w:rPr>
                              <w:rFonts w:cstheme="minorHAnsi"/>
                              <w:color w:val="595959" w:themeColor="text1" w:themeTint="A6"/>
                              <w:sz w:val="24"/>
                            </w:rPr>
                            <w:t>A</w:t>
                          </w:r>
                          <w:r w:rsidR="006127CF" w:rsidRPr="00EF4028">
                            <w:rPr>
                              <w:rFonts w:cstheme="minorHAnsi"/>
                              <w:color w:val="595959" w:themeColor="text1" w:themeTint="A6"/>
                              <w:sz w:val="24"/>
                            </w:rPr>
                            <w:t>dvocacy for people with disability</w:t>
                          </w:r>
                        </w:p>
                        <w:p w14:paraId="77B74F89" w14:textId="77777777" w:rsidR="006127CF" w:rsidRPr="00486D82" w:rsidRDefault="006127CF" w:rsidP="006127CF">
                          <w:pPr>
                            <w:spacing w:line="276" w:lineRule="auto"/>
                            <w:rPr>
                              <w:rFonts w:ascii="Arial" w:hAnsi="Arial" w:cs="Arial"/>
                              <w:b/>
                              <w:color w:val="595959" w:themeColor="text1" w:themeTint="A6"/>
                              <w:sz w:val="19"/>
                              <w:szCs w:val="19"/>
                            </w:rPr>
                          </w:pPr>
                        </w:p>
                        <w:p w14:paraId="4E733161" w14:textId="77777777" w:rsidR="006127CF" w:rsidRDefault="006127CF" w:rsidP="006127CF">
                          <w:pPr>
                            <w:spacing w:line="276" w:lineRule="auto"/>
                            <w:rPr>
                              <w:rFonts w:ascii="Arial" w:hAnsi="Arial" w:cs="Arial"/>
                              <w:color w:val="595959" w:themeColor="text1" w:themeTint="A6"/>
                              <w:sz w:val="19"/>
                              <w:szCs w:val="19"/>
                            </w:rPr>
                          </w:pPr>
                        </w:p>
                        <w:p w14:paraId="343A44C2" w14:textId="77777777" w:rsidR="006127CF" w:rsidRPr="006625CA" w:rsidRDefault="006127CF" w:rsidP="006127CF">
                          <w:pPr>
                            <w:spacing w:line="276" w:lineRule="auto"/>
                            <w:rPr>
                              <w:rFonts w:ascii="Arial" w:hAnsi="Arial"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243F4" id="Text Box 1" o:spid="_x0000_s1027" type="#_x0000_t202" style="position:absolute;left:0;text-align:left;margin-left:161.25pt;margin-top:41.9pt;width:363.75pt;height:22.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" fillcolor="white [3201]" stroked="f" strokeweight=".5pt">
              <v:textbox>
                <w:txbxContent>
                  <w:p w14:paraId="35F44993" w14:textId="4CC4545D" w:rsidR="006127CF" w:rsidRPr="00EF4028" w:rsidRDefault="00FA27BC" w:rsidP="006127CF">
                    <w:pPr>
                      <w:spacing w:line="276" w:lineRule="auto"/>
                      <w:jc w:val="right"/>
                      <w:rPr>
                        <w:rFonts w:cstheme="minorHAnsi"/>
                        <w:color w:val="595959" w:themeColor="text1" w:themeTint="A6"/>
                        <w:sz w:val="24"/>
                      </w:rPr>
                    </w:pPr>
                    <w:r>
                      <w:rPr>
                        <w:rFonts w:cstheme="minorHAnsi"/>
                        <w:color w:val="595959" w:themeColor="text1" w:themeTint="A6"/>
                        <w:sz w:val="24"/>
                      </w:rPr>
                      <w:t>A</w:t>
                    </w:r>
                    <w:r w:rsidR="006127CF" w:rsidRPr="00EF4028">
                      <w:rPr>
                        <w:rFonts w:cstheme="minorHAnsi"/>
                        <w:color w:val="595959" w:themeColor="text1" w:themeTint="A6"/>
                        <w:sz w:val="24"/>
                      </w:rPr>
                      <w:t>dvocacy for people with disability</w:t>
                    </w:r>
                  </w:p>
                  <w:p w14:paraId="77B74F89" w14:textId="77777777" w:rsidR="006127CF" w:rsidRPr="00486D82" w:rsidRDefault="006127CF" w:rsidP="006127CF">
                    <w:pPr>
                      <w:spacing w:line="276" w:lineRule="auto"/>
                      <w:rPr>
                        <w:rFonts w:ascii="Arial" w:hAnsi="Arial" w:cs="Arial"/>
                        <w:b/>
                        <w:color w:val="595959" w:themeColor="text1" w:themeTint="A6"/>
                        <w:sz w:val="19"/>
                        <w:szCs w:val="19"/>
                      </w:rPr>
                    </w:pPr>
                  </w:p>
                  <w:p w14:paraId="4E733161" w14:textId="77777777" w:rsidR="006127CF" w:rsidRDefault="006127CF" w:rsidP="006127CF">
                    <w:pPr>
                      <w:spacing w:line="276" w:lineRule="auto"/>
                      <w:rPr>
                        <w:rFonts w:ascii="Arial" w:hAnsi="Arial" w:cs="Arial"/>
                        <w:color w:val="595959" w:themeColor="text1" w:themeTint="A6"/>
                        <w:sz w:val="19"/>
                        <w:szCs w:val="19"/>
                      </w:rPr>
                    </w:pPr>
                  </w:p>
                  <w:p w14:paraId="343A44C2" w14:textId="77777777" w:rsidR="006127CF" w:rsidRPr="006625CA" w:rsidRDefault="006127CF" w:rsidP="006127CF">
                    <w:pPr>
                      <w:spacing w:line="276" w:lineRule="auto"/>
                      <w:rPr>
                        <w:rFonts w:ascii="Arial" w:hAnsi="Arial" w:cs="Arial"/>
                        <w:color w:val="404040" w:themeColor="text1" w:themeTint="BF"/>
                        <w:sz w:val="19"/>
                        <w:szCs w:val="19"/>
                      </w:rPr>
                    </w:pPr>
                  </w:p>
                </w:txbxContent>
              </v:textbox>
              <w10:wrap anchorx="margin"/>
            </v:shape>
          </w:pict>
        </mc:Fallback>
      </mc:AlternateContent>
    </w:r>
    <w:r w:rsidR="006127CF">
      <w:rPr>
        <w:rFonts w:ascii="Calibri Light" w:hAnsi="Calibri Light"/>
        <w:noProof/>
        <w:szCs w:val="22"/>
        <w:lang w:eastAsia="en-AU"/>
      </w:rPr>
      <mc:AlternateContent>
        <mc:Choice Requires="wps">
          <w:drawing>
            <wp:anchor distT="0" distB="0" distL="114300" distR="114300" simplePos="0" relativeHeight="251658247" behindDoc="0" locked="0" layoutInCell="1" allowOverlap="1" wp14:anchorId="4D095972" wp14:editId="7DBF5A66">
              <wp:simplePos x="0" y="0"/>
              <wp:positionH relativeFrom="margin">
                <wp:posOffset>3049588</wp:posOffset>
              </wp:positionH>
              <wp:positionV relativeFrom="paragraph">
                <wp:posOffset>-3422333</wp:posOffset>
              </wp:positionV>
              <wp:extent cx="77470" cy="7830397"/>
              <wp:effectExtent l="0" t="9208" r="8573" b="8572"/>
              <wp:wrapNone/>
              <wp:docPr id="3" name="Rectangle 3"/>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99323" id="Rectangle 3" o:spid="_x0000_s1026" style="position:absolute;margin-left:240.15pt;margin-top:-269.5pt;width:6.1pt;height:616.55pt;rotation:90;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" fillcolor="red" stroked="f" strokeweight="1pt">
              <w10:wrap anchorx="margin"/>
            </v:rect>
          </w:pict>
        </mc:Fallback>
      </mc:AlternateContent>
    </w:r>
    <w:r w:rsidR="006127CF">
      <w:rPr>
        <w:noProof/>
        <w:color w:val="000000" w:themeColor="text1"/>
        <w:sz w:val="18"/>
        <w:szCs w:val="18"/>
        <w:lang w:eastAsia="en-AU"/>
      </w:rPr>
      <w:drawing>
        <wp:anchor distT="0" distB="0" distL="114300" distR="114300" simplePos="0" relativeHeight="251658246" behindDoc="0" locked="0" layoutInCell="1" allowOverlap="1" wp14:anchorId="5DE66E9C" wp14:editId="52BDD7CE">
          <wp:simplePos x="0" y="0"/>
          <wp:positionH relativeFrom="margin">
            <wp:posOffset>-161925</wp:posOffset>
          </wp:positionH>
          <wp:positionV relativeFrom="paragraph">
            <wp:posOffset>-230505</wp:posOffset>
          </wp:positionV>
          <wp:extent cx="962025" cy="6174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4-28 at 5.55.21 p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6174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525"/>
    <w:multiLevelType w:val="hybridMultilevel"/>
    <w:tmpl w:val="E3E68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8C76E9"/>
    <w:multiLevelType w:val="hybridMultilevel"/>
    <w:tmpl w:val="3258B112"/>
    <w:lvl w:ilvl="0" w:tplc="9524EAFE">
      <w:numFmt w:val="bullet"/>
      <w:lvlText w:val=""/>
      <w:lvlJc w:val="left"/>
      <w:pPr>
        <w:ind w:left="1126" w:hanging="360"/>
      </w:pPr>
      <w:rPr>
        <w:rFonts w:ascii="Symbol" w:eastAsia="Symbol" w:hAnsi="Symbol" w:cs="Symbol" w:hint="default"/>
        <w:b w:val="0"/>
        <w:bCs w:val="0"/>
        <w:i w:val="0"/>
        <w:iCs w:val="0"/>
        <w:w w:val="100"/>
        <w:sz w:val="22"/>
        <w:szCs w:val="22"/>
        <w:lang w:val="en-US" w:eastAsia="en-US" w:bidi="ar-SA"/>
      </w:rPr>
    </w:lvl>
    <w:lvl w:ilvl="1" w:tplc="B150FA00">
      <w:numFmt w:val="bullet"/>
      <w:lvlText w:val="•"/>
      <w:lvlJc w:val="left"/>
      <w:pPr>
        <w:ind w:left="2089" w:hanging="360"/>
      </w:pPr>
      <w:rPr>
        <w:rFonts w:hint="default"/>
        <w:lang w:val="en-US" w:eastAsia="en-US" w:bidi="ar-SA"/>
      </w:rPr>
    </w:lvl>
    <w:lvl w:ilvl="2" w:tplc="75B076FC">
      <w:numFmt w:val="bullet"/>
      <w:lvlText w:val="•"/>
      <w:lvlJc w:val="left"/>
      <w:pPr>
        <w:ind w:left="3059" w:hanging="360"/>
      </w:pPr>
      <w:rPr>
        <w:rFonts w:hint="default"/>
        <w:lang w:val="en-US" w:eastAsia="en-US" w:bidi="ar-SA"/>
      </w:rPr>
    </w:lvl>
    <w:lvl w:ilvl="3" w:tplc="015EBA92">
      <w:numFmt w:val="bullet"/>
      <w:lvlText w:val="•"/>
      <w:lvlJc w:val="left"/>
      <w:pPr>
        <w:ind w:left="4029" w:hanging="360"/>
      </w:pPr>
      <w:rPr>
        <w:rFonts w:hint="default"/>
        <w:lang w:val="en-US" w:eastAsia="en-US" w:bidi="ar-SA"/>
      </w:rPr>
    </w:lvl>
    <w:lvl w:ilvl="4" w:tplc="1EC26328">
      <w:numFmt w:val="bullet"/>
      <w:lvlText w:val="•"/>
      <w:lvlJc w:val="left"/>
      <w:pPr>
        <w:ind w:left="4999" w:hanging="360"/>
      </w:pPr>
      <w:rPr>
        <w:rFonts w:hint="default"/>
        <w:lang w:val="en-US" w:eastAsia="en-US" w:bidi="ar-SA"/>
      </w:rPr>
    </w:lvl>
    <w:lvl w:ilvl="5" w:tplc="51406F86">
      <w:numFmt w:val="bullet"/>
      <w:lvlText w:val="•"/>
      <w:lvlJc w:val="left"/>
      <w:pPr>
        <w:ind w:left="5969" w:hanging="360"/>
      </w:pPr>
      <w:rPr>
        <w:rFonts w:hint="default"/>
        <w:lang w:val="en-US" w:eastAsia="en-US" w:bidi="ar-SA"/>
      </w:rPr>
    </w:lvl>
    <w:lvl w:ilvl="6" w:tplc="D740740A">
      <w:numFmt w:val="bullet"/>
      <w:lvlText w:val="•"/>
      <w:lvlJc w:val="left"/>
      <w:pPr>
        <w:ind w:left="6939" w:hanging="360"/>
      </w:pPr>
      <w:rPr>
        <w:rFonts w:hint="default"/>
        <w:lang w:val="en-US" w:eastAsia="en-US" w:bidi="ar-SA"/>
      </w:rPr>
    </w:lvl>
    <w:lvl w:ilvl="7" w:tplc="1706B5A2">
      <w:numFmt w:val="bullet"/>
      <w:lvlText w:val="•"/>
      <w:lvlJc w:val="left"/>
      <w:pPr>
        <w:ind w:left="7909" w:hanging="360"/>
      </w:pPr>
      <w:rPr>
        <w:rFonts w:hint="default"/>
        <w:lang w:val="en-US" w:eastAsia="en-US" w:bidi="ar-SA"/>
      </w:rPr>
    </w:lvl>
    <w:lvl w:ilvl="8" w:tplc="9FE82626">
      <w:numFmt w:val="bullet"/>
      <w:lvlText w:val="•"/>
      <w:lvlJc w:val="left"/>
      <w:pPr>
        <w:ind w:left="8879" w:hanging="360"/>
      </w:pPr>
      <w:rPr>
        <w:rFonts w:hint="default"/>
        <w:lang w:val="en-US" w:eastAsia="en-US" w:bidi="ar-SA"/>
      </w:rPr>
    </w:lvl>
  </w:abstractNum>
  <w:abstractNum w:abstractNumId="2" w15:restartNumberingAfterBreak="0">
    <w:nsid w:val="26B813A2"/>
    <w:multiLevelType w:val="hybridMultilevel"/>
    <w:tmpl w:val="D4EE2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962C1A"/>
    <w:multiLevelType w:val="hybridMultilevel"/>
    <w:tmpl w:val="1FCA066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6A2C48"/>
    <w:multiLevelType w:val="hybridMultilevel"/>
    <w:tmpl w:val="D23027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EFF212D"/>
    <w:multiLevelType w:val="hybridMultilevel"/>
    <w:tmpl w:val="C34CD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535A10"/>
    <w:multiLevelType w:val="hybridMultilevel"/>
    <w:tmpl w:val="857453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B82E53"/>
    <w:multiLevelType w:val="hybridMultilevel"/>
    <w:tmpl w:val="BBFE8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25441A"/>
    <w:multiLevelType w:val="hybridMultilevel"/>
    <w:tmpl w:val="7CF8B236"/>
    <w:lvl w:ilvl="0" w:tplc="07581BA2">
      <w:numFmt w:val="bullet"/>
      <w:lvlText w:val=""/>
      <w:lvlJc w:val="left"/>
      <w:pPr>
        <w:ind w:left="720" w:hanging="360"/>
      </w:pPr>
      <w:rPr>
        <w:rFonts w:ascii="Symbol" w:eastAsia="Times New Roman" w:hAnsi="Symbol"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9B7C8C"/>
    <w:multiLevelType w:val="hybridMultilevel"/>
    <w:tmpl w:val="C7385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24161966">
    <w:abstractNumId w:val="4"/>
  </w:num>
  <w:num w:numId="2" w16cid:durableId="1310745365">
    <w:abstractNumId w:val="8"/>
  </w:num>
  <w:num w:numId="3" w16cid:durableId="317226828">
    <w:abstractNumId w:val="5"/>
  </w:num>
  <w:num w:numId="4" w16cid:durableId="1146048384">
    <w:abstractNumId w:val="0"/>
  </w:num>
  <w:num w:numId="5" w16cid:durableId="1811053759">
    <w:abstractNumId w:val="7"/>
  </w:num>
  <w:num w:numId="6" w16cid:durableId="1593510818">
    <w:abstractNumId w:val="6"/>
  </w:num>
  <w:num w:numId="7" w16cid:durableId="2061903472">
    <w:abstractNumId w:val="1"/>
  </w:num>
  <w:num w:numId="8" w16cid:durableId="1064523385">
    <w:abstractNumId w:val="3"/>
  </w:num>
  <w:num w:numId="9" w16cid:durableId="1853883085">
    <w:abstractNumId w:val="2"/>
  </w:num>
  <w:num w:numId="10" w16cid:durableId="17088707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68"/>
    <w:rsid w:val="00005FF2"/>
    <w:rsid w:val="00006D87"/>
    <w:rsid w:val="0000754C"/>
    <w:rsid w:val="0001154D"/>
    <w:rsid w:val="00011CBC"/>
    <w:rsid w:val="00016BF7"/>
    <w:rsid w:val="00017FCE"/>
    <w:rsid w:val="00020313"/>
    <w:rsid w:val="00020D89"/>
    <w:rsid w:val="00022114"/>
    <w:rsid w:val="00022F44"/>
    <w:rsid w:val="0003208E"/>
    <w:rsid w:val="000331AB"/>
    <w:rsid w:val="00044597"/>
    <w:rsid w:val="00044946"/>
    <w:rsid w:val="00047A1C"/>
    <w:rsid w:val="00052543"/>
    <w:rsid w:val="00054CD7"/>
    <w:rsid w:val="00054DD4"/>
    <w:rsid w:val="0006147D"/>
    <w:rsid w:val="00061B57"/>
    <w:rsid w:val="0006364A"/>
    <w:rsid w:val="0006384E"/>
    <w:rsid w:val="00071DE6"/>
    <w:rsid w:val="000722AB"/>
    <w:rsid w:val="00074A1C"/>
    <w:rsid w:val="00081573"/>
    <w:rsid w:val="00085DCA"/>
    <w:rsid w:val="00086FFE"/>
    <w:rsid w:val="00090BB7"/>
    <w:rsid w:val="0009150D"/>
    <w:rsid w:val="00093DB1"/>
    <w:rsid w:val="00097D00"/>
    <w:rsid w:val="000A1ABB"/>
    <w:rsid w:val="000A2846"/>
    <w:rsid w:val="000A298B"/>
    <w:rsid w:val="000A68EF"/>
    <w:rsid w:val="000B1D2D"/>
    <w:rsid w:val="000B22D5"/>
    <w:rsid w:val="000B2391"/>
    <w:rsid w:val="000B6729"/>
    <w:rsid w:val="000B69A6"/>
    <w:rsid w:val="000B6A9B"/>
    <w:rsid w:val="000B790D"/>
    <w:rsid w:val="000B7EC7"/>
    <w:rsid w:val="000C34E7"/>
    <w:rsid w:val="000D12CA"/>
    <w:rsid w:val="000D2052"/>
    <w:rsid w:val="000D5F7E"/>
    <w:rsid w:val="000E1E78"/>
    <w:rsid w:val="000E4477"/>
    <w:rsid w:val="000F029C"/>
    <w:rsid w:val="000F109D"/>
    <w:rsid w:val="000F119E"/>
    <w:rsid w:val="000F1232"/>
    <w:rsid w:val="000F73C6"/>
    <w:rsid w:val="000F7400"/>
    <w:rsid w:val="000F791D"/>
    <w:rsid w:val="00100734"/>
    <w:rsid w:val="00100806"/>
    <w:rsid w:val="0010098A"/>
    <w:rsid w:val="00102475"/>
    <w:rsid w:val="00102694"/>
    <w:rsid w:val="0010350E"/>
    <w:rsid w:val="00104353"/>
    <w:rsid w:val="00104622"/>
    <w:rsid w:val="001078E6"/>
    <w:rsid w:val="00112D32"/>
    <w:rsid w:val="00113BAB"/>
    <w:rsid w:val="001148FC"/>
    <w:rsid w:val="0011A5E6"/>
    <w:rsid w:val="001239D6"/>
    <w:rsid w:val="00123D67"/>
    <w:rsid w:val="00124335"/>
    <w:rsid w:val="00130CD0"/>
    <w:rsid w:val="00130FF6"/>
    <w:rsid w:val="00134733"/>
    <w:rsid w:val="001347BB"/>
    <w:rsid w:val="00135323"/>
    <w:rsid w:val="00135EA8"/>
    <w:rsid w:val="0013600F"/>
    <w:rsid w:val="00143546"/>
    <w:rsid w:val="00144B50"/>
    <w:rsid w:val="00145BD6"/>
    <w:rsid w:val="00146237"/>
    <w:rsid w:val="001463A7"/>
    <w:rsid w:val="00150B5B"/>
    <w:rsid w:val="00151BBA"/>
    <w:rsid w:val="00151EB8"/>
    <w:rsid w:val="001542DA"/>
    <w:rsid w:val="00154F05"/>
    <w:rsid w:val="00155A84"/>
    <w:rsid w:val="00157733"/>
    <w:rsid w:val="001603E7"/>
    <w:rsid w:val="00161061"/>
    <w:rsid w:val="001669B2"/>
    <w:rsid w:val="00167287"/>
    <w:rsid w:val="00167443"/>
    <w:rsid w:val="00171D40"/>
    <w:rsid w:val="00174E11"/>
    <w:rsid w:val="00180EBC"/>
    <w:rsid w:val="0018183D"/>
    <w:rsid w:val="001838ED"/>
    <w:rsid w:val="0018408B"/>
    <w:rsid w:val="0018535C"/>
    <w:rsid w:val="0018541B"/>
    <w:rsid w:val="00185D3A"/>
    <w:rsid w:val="00186B09"/>
    <w:rsid w:val="00187813"/>
    <w:rsid w:val="001902DE"/>
    <w:rsid w:val="001917D2"/>
    <w:rsid w:val="001925B6"/>
    <w:rsid w:val="0019304F"/>
    <w:rsid w:val="00195B6A"/>
    <w:rsid w:val="00195BD8"/>
    <w:rsid w:val="001976EE"/>
    <w:rsid w:val="001A10D4"/>
    <w:rsid w:val="001A1551"/>
    <w:rsid w:val="001A235B"/>
    <w:rsid w:val="001A4051"/>
    <w:rsid w:val="001B1988"/>
    <w:rsid w:val="001B3D20"/>
    <w:rsid w:val="001B5333"/>
    <w:rsid w:val="001B643E"/>
    <w:rsid w:val="001B7FAD"/>
    <w:rsid w:val="001C07BC"/>
    <w:rsid w:val="001C0EFD"/>
    <w:rsid w:val="001C4B1A"/>
    <w:rsid w:val="001C527E"/>
    <w:rsid w:val="001C64F6"/>
    <w:rsid w:val="001C776E"/>
    <w:rsid w:val="001D0E38"/>
    <w:rsid w:val="001D1E53"/>
    <w:rsid w:val="001D3AD6"/>
    <w:rsid w:val="001D3CE3"/>
    <w:rsid w:val="001D4EB2"/>
    <w:rsid w:val="001D5846"/>
    <w:rsid w:val="001D6326"/>
    <w:rsid w:val="001E0291"/>
    <w:rsid w:val="001E37F1"/>
    <w:rsid w:val="001E5B81"/>
    <w:rsid w:val="001E5DB2"/>
    <w:rsid w:val="001E664B"/>
    <w:rsid w:val="001F06E3"/>
    <w:rsid w:val="001F4AB4"/>
    <w:rsid w:val="001F4DA7"/>
    <w:rsid w:val="001F63FA"/>
    <w:rsid w:val="0020165E"/>
    <w:rsid w:val="002050BA"/>
    <w:rsid w:val="00206A51"/>
    <w:rsid w:val="00206E1E"/>
    <w:rsid w:val="002144A9"/>
    <w:rsid w:val="00215195"/>
    <w:rsid w:val="002202B3"/>
    <w:rsid w:val="002214D7"/>
    <w:rsid w:val="002218D9"/>
    <w:rsid w:val="00223A05"/>
    <w:rsid w:val="00223E8C"/>
    <w:rsid w:val="002245FC"/>
    <w:rsid w:val="00224A5F"/>
    <w:rsid w:val="00225258"/>
    <w:rsid w:val="00225ECC"/>
    <w:rsid w:val="00226292"/>
    <w:rsid w:val="00231209"/>
    <w:rsid w:val="002358F3"/>
    <w:rsid w:val="00237493"/>
    <w:rsid w:val="00240744"/>
    <w:rsid w:val="00242538"/>
    <w:rsid w:val="00242AC4"/>
    <w:rsid w:val="002522E4"/>
    <w:rsid w:val="0025740E"/>
    <w:rsid w:val="00260683"/>
    <w:rsid w:val="00261635"/>
    <w:rsid w:val="00261762"/>
    <w:rsid w:val="00262E7A"/>
    <w:rsid w:val="0026626E"/>
    <w:rsid w:val="00267147"/>
    <w:rsid w:val="0027110D"/>
    <w:rsid w:val="0027145D"/>
    <w:rsid w:val="00272558"/>
    <w:rsid w:val="00273995"/>
    <w:rsid w:val="00273D93"/>
    <w:rsid w:val="0027478A"/>
    <w:rsid w:val="002766C8"/>
    <w:rsid w:val="00280E56"/>
    <w:rsid w:val="002821FF"/>
    <w:rsid w:val="00283DF1"/>
    <w:rsid w:val="00284F90"/>
    <w:rsid w:val="0029120A"/>
    <w:rsid w:val="00291BF9"/>
    <w:rsid w:val="00291E1C"/>
    <w:rsid w:val="0029242D"/>
    <w:rsid w:val="002924F3"/>
    <w:rsid w:val="002926FC"/>
    <w:rsid w:val="00292A08"/>
    <w:rsid w:val="00292AC5"/>
    <w:rsid w:val="00297C3E"/>
    <w:rsid w:val="002A12BD"/>
    <w:rsid w:val="002B31FC"/>
    <w:rsid w:val="002B4231"/>
    <w:rsid w:val="002B5224"/>
    <w:rsid w:val="002B52D9"/>
    <w:rsid w:val="002B7D28"/>
    <w:rsid w:val="002C61A3"/>
    <w:rsid w:val="002C791E"/>
    <w:rsid w:val="002C7ED5"/>
    <w:rsid w:val="002D288C"/>
    <w:rsid w:val="002D489A"/>
    <w:rsid w:val="002D50D1"/>
    <w:rsid w:val="002D5812"/>
    <w:rsid w:val="002E0CF4"/>
    <w:rsid w:val="002E11E8"/>
    <w:rsid w:val="002E1621"/>
    <w:rsid w:val="002E32BA"/>
    <w:rsid w:val="002E4F9F"/>
    <w:rsid w:val="002E4FF3"/>
    <w:rsid w:val="002E5BD9"/>
    <w:rsid w:val="002E74D1"/>
    <w:rsid w:val="002F45FA"/>
    <w:rsid w:val="0030298C"/>
    <w:rsid w:val="00302ECC"/>
    <w:rsid w:val="0030349F"/>
    <w:rsid w:val="00304767"/>
    <w:rsid w:val="00307C23"/>
    <w:rsid w:val="00307C5C"/>
    <w:rsid w:val="00310C02"/>
    <w:rsid w:val="00310D83"/>
    <w:rsid w:val="00312EF6"/>
    <w:rsid w:val="00325769"/>
    <w:rsid w:val="00327144"/>
    <w:rsid w:val="003271A3"/>
    <w:rsid w:val="00330CA8"/>
    <w:rsid w:val="00334A55"/>
    <w:rsid w:val="00334D33"/>
    <w:rsid w:val="00340E2C"/>
    <w:rsid w:val="00343C44"/>
    <w:rsid w:val="0035376F"/>
    <w:rsid w:val="00353CB8"/>
    <w:rsid w:val="003549A2"/>
    <w:rsid w:val="003554E7"/>
    <w:rsid w:val="00355535"/>
    <w:rsid w:val="00356336"/>
    <w:rsid w:val="00356C65"/>
    <w:rsid w:val="003636D4"/>
    <w:rsid w:val="003648F6"/>
    <w:rsid w:val="00365263"/>
    <w:rsid w:val="0036570D"/>
    <w:rsid w:val="00365F78"/>
    <w:rsid w:val="003679A1"/>
    <w:rsid w:val="00372304"/>
    <w:rsid w:val="00377456"/>
    <w:rsid w:val="00377B8B"/>
    <w:rsid w:val="0038072D"/>
    <w:rsid w:val="003836F9"/>
    <w:rsid w:val="00384CC3"/>
    <w:rsid w:val="0039480D"/>
    <w:rsid w:val="003A3684"/>
    <w:rsid w:val="003A3C97"/>
    <w:rsid w:val="003A4069"/>
    <w:rsid w:val="003A51D7"/>
    <w:rsid w:val="003B1441"/>
    <w:rsid w:val="003B3D96"/>
    <w:rsid w:val="003B4929"/>
    <w:rsid w:val="003B669A"/>
    <w:rsid w:val="003B6D70"/>
    <w:rsid w:val="003B6E49"/>
    <w:rsid w:val="003C231A"/>
    <w:rsid w:val="003C232A"/>
    <w:rsid w:val="003C5175"/>
    <w:rsid w:val="003C56B5"/>
    <w:rsid w:val="003C57F0"/>
    <w:rsid w:val="003D107B"/>
    <w:rsid w:val="003D2D36"/>
    <w:rsid w:val="003D4DF4"/>
    <w:rsid w:val="003D533A"/>
    <w:rsid w:val="003D685D"/>
    <w:rsid w:val="003D6BEF"/>
    <w:rsid w:val="003E0B01"/>
    <w:rsid w:val="003E1106"/>
    <w:rsid w:val="003E70FB"/>
    <w:rsid w:val="003E73F3"/>
    <w:rsid w:val="003E7EC4"/>
    <w:rsid w:val="003F0FF9"/>
    <w:rsid w:val="003F7909"/>
    <w:rsid w:val="003F7BE4"/>
    <w:rsid w:val="00400041"/>
    <w:rsid w:val="00400EEA"/>
    <w:rsid w:val="0040531A"/>
    <w:rsid w:val="004057FC"/>
    <w:rsid w:val="00406ACE"/>
    <w:rsid w:val="0041188E"/>
    <w:rsid w:val="00411C32"/>
    <w:rsid w:val="00411FD8"/>
    <w:rsid w:val="00414FBF"/>
    <w:rsid w:val="004159D8"/>
    <w:rsid w:val="00415B12"/>
    <w:rsid w:val="00416A30"/>
    <w:rsid w:val="00421553"/>
    <w:rsid w:val="00422E70"/>
    <w:rsid w:val="00423403"/>
    <w:rsid w:val="00433B68"/>
    <w:rsid w:val="004341D2"/>
    <w:rsid w:val="0043487D"/>
    <w:rsid w:val="00438631"/>
    <w:rsid w:val="00442044"/>
    <w:rsid w:val="004421BD"/>
    <w:rsid w:val="00444449"/>
    <w:rsid w:val="004444FC"/>
    <w:rsid w:val="00445593"/>
    <w:rsid w:val="004461C8"/>
    <w:rsid w:val="00446CFF"/>
    <w:rsid w:val="004533D8"/>
    <w:rsid w:val="00454804"/>
    <w:rsid w:val="00456FF8"/>
    <w:rsid w:val="00457BC3"/>
    <w:rsid w:val="00460D4A"/>
    <w:rsid w:val="0046318F"/>
    <w:rsid w:val="00464ED2"/>
    <w:rsid w:val="00466437"/>
    <w:rsid w:val="00466D5D"/>
    <w:rsid w:val="00467AB9"/>
    <w:rsid w:val="00471BF3"/>
    <w:rsid w:val="004728B4"/>
    <w:rsid w:val="00474955"/>
    <w:rsid w:val="00477A12"/>
    <w:rsid w:val="00480A4F"/>
    <w:rsid w:val="00480F72"/>
    <w:rsid w:val="0048253D"/>
    <w:rsid w:val="00483514"/>
    <w:rsid w:val="00487E3B"/>
    <w:rsid w:val="00494E63"/>
    <w:rsid w:val="004952E4"/>
    <w:rsid w:val="004A09F7"/>
    <w:rsid w:val="004A1F68"/>
    <w:rsid w:val="004A2B54"/>
    <w:rsid w:val="004A3809"/>
    <w:rsid w:val="004A715E"/>
    <w:rsid w:val="004B1B4F"/>
    <w:rsid w:val="004B1C37"/>
    <w:rsid w:val="004B2F92"/>
    <w:rsid w:val="004C0DE9"/>
    <w:rsid w:val="004C1070"/>
    <w:rsid w:val="004C1B0D"/>
    <w:rsid w:val="004C1E35"/>
    <w:rsid w:val="004C4DD5"/>
    <w:rsid w:val="004C534C"/>
    <w:rsid w:val="004C643C"/>
    <w:rsid w:val="004C7898"/>
    <w:rsid w:val="004D464F"/>
    <w:rsid w:val="004D5DBB"/>
    <w:rsid w:val="004D7B69"/>
    <w:rsid w:val="004E6DED"/>
    <w:rsid w:val="004F010C"/>
    <w:rsid w:val="004F02BF"/>
    <w:rsid w:val="004F2053"/>
    <w:rsid w:val="004F22BB"/>
    <w:rsid w:val="004F648F"/>
    <w:rsid w:val="00500623"/>
    <w:rsid w:val="00500C1A"/>
    <w:rsid w:val="00501FFC"/>
    <w:rsid w:val="0050224C"/>
    <w:rsid w:val="00502C17"/>
    <w:rsid w:val="00502F50"/>
    <w:rsid w:val="00505BAE"/>
    <w:rsid w:val="00506360"/>
    <w:rsid w:val="005072D2"/>
    <w:rsid w:val="00507CBA"/>
    <w:rsid w:val="00511114"/>
    <w:rsid w:val="00512A1C"/>
    <w:rsid w:val="00513ED5"/>
    <w:rsid w:val="00515D68"/>
    <w:rsid w:val="00516658"/>
    <w:rsid w:val="00516F95"/>
    <w:rsid w:val="0051C118"/>
    <w:rsid w:val="0052223C"/>
    <w:rsid w:val="005250A5"/>
    <w:rsid w:val="00527DC1"/>
    <w:rsid w:val="005304F1"/>
    <w:rsid w:val="00531331"/>
    <w:rsid w:val="005319C0"/>
    <w:rsid w:val="00531A79"/>
    <w:rsid w:val="00533FA9"/>
    <w:rsid w:val="00535494"/>
    <w:rsid w:val="00536024"/>
    <w:rsid w:val="0054288D"/>
    <w:rsid w:val="0054297E"/>
    <w:rsid w:val="00544382"/>
    <w:rsid w:val="005454D7"/>
    <w:rsid w:val="00545739"/>
    <w:rsid w:val="00547DC6"/>
    <w:rsid w:val="005515E2"/>
    <w:rsid w:val="0055360D"/>
    <w:rsid w:val="005552A7"/>
    <w:rsid w:val="00555D55"/>
    <w:rsid w:val="005565C1"/>
    <w:rsid w:val="005566DD"/>
    <w:rsid w:val="00561A03"/>
    <w:rsid w:val="00563031"/>
    <w:rsid w:val="00564E91"/>
    <w:rsid w:val="005676E3"/>
    <w:rsid w:val="005720CE"/>
    <w:rsid w:val="005810CB"/>
    <w:rsid w:val="00581374"/>
    <w:rsid w:val="005831C0"/>
    <w:rsid w:val="005836DC"/>
    <w:rsid w:val="00584953"/>
    <w:rsid w:val="00584AE1"/>
    <w:rsid w:val="00586F53"/>
    <w:rsid w:val="00590971"/>
    <w:rsid w:val="00591B77"/>
    <w:rsid w:val="005920B0"/>
    <w:rsid w:val="00595640"/>
    <w:rsid w:val="00595811"/>
    <w:rsid w:val="00595E81"/>
    <w:rsid w:val="0059656A"/>
    <w:rsid w:val="005A1076"/>
    <w:rsid w:val="005A19F3"/>
    <w:rsid w:val="005A1C6A"/>
    <w:rsid w:val="005A5EC6"/>
    <w:rsid w:val="005A717F"/>
    <w:rsid w:val="005B0557"/>
    <w:rsid w:val="005B1345"/>
    <w:rsid w:val="005B36A0"/>
    <w:rsid w:val="005B3D36"/>
    <w:rsid w:val="005B4418"/>
    <w:rsid w:val="005B4E9D"/>
    <w:rsid w:val="005B6C1D"/>
    <w:rsid w:val="005C300B"/>
    <w:rsid w:val="005C46F8"/>
    <w:rsid w:val="005C4D2B"/>
    <w:rsid w:val="005C52CC"/>
    <w:rsid w:val="005C5621"/>
    <w:rsid w:val="005C609F"/>
    <w:rsid w:val="005D07D5"/>
    <w:rsid w:val="005D2742"/>
    <w:rsid w:val="005D28E2"/>
    <w:rsid w:val="005D29C9"/>
    <w:rsid w:val="005D50FE"/>
    <w:rsid w:val="005D591F"/>
    <w:rsid w:val="005D73B5"/>
    <w:rsid w:val="005D7490"/>
    <w:rsid w:val="005E66C6"/>
    <w:rsid w:val="005E6AB6"/>
    <w:rsid w:val="005E6CAF"/>
    <w:rsid w:val="005F0114"/>
    <w:rsid w:val="005F2FC3"/>
    <w:rsid w:val="005F56E8"/>
    <w:rsid w:val="005F7EF1"/>
    <w:rsid w:val="005F7F8B"/>
    <w:rsid w:val="0060014C"/>
    <w:rsid w:val="00601AB4"/>
    <w:rsid w:val="006021E5"/>
    <w:rsid w:val="00604FDB"/>
    <w:rsid w:val="006065AE"/>
    <w:rsid w:val="00610BEF"/>
    <w:rsid w:val="00610F31"/>
    <w:rsid w:val="006127CF"/>
    <w:rsid w:val="00613CFC"/>
    <w:rsid w:val="006146B9"/>
    <w:rsid w:val="00616978"/>
    <w:rsid w:val="00620421"/>
    <w:rsid w:val="00622B5E"/>
    <w:rsid w:val="006257ED"/>
    <w:rsid w:val="00626A01"/>
    <w:rsid w:val="00626DA6"/>
    <w:rsid w:val="00630B67"/>
    <w:rsid w:val="00635E0A"/>
    <w:rsid w:val="006370C8"/>
    <w:rsid w:val="00641293"/>
    <w:rsid w:val="00641669"/>
    <w:rsid w:val="00641FEA"/>
    <w:rsid w:val="006430EA"/>
    <w:rsid w:val="00643DD4"/>
    <w:rsid w:val="0064707D"/>
    <w:rsid w:val="00647C9D"/>
    <w:rsid w:val="0065114B"/>
    <w:rsid w:val="0065186F"/>
    <w:rsid w:val="00656BCF"/>
    <w:rsid w:val="00660235"/>
    <w:rsid w:val="00662272"/>
    <w:rsid w:val="006651BC"/>
    <w:rsid w:val="00666BE6"/>
    <w:rsid w:val="00670D6D"/>
    <w:rsid w:val="00671331"/>
    <w:rsid w:val="00671629"/>
    <w:rsid w:val="00671EE1"/>
    <w:rsid w:val="00673A36"/>
    <w:rsid w:val="006751A1"/>
    <w:rsid w:val="00675E48"/>
    <w:rsid w:val="00677AA3"/>
    <w:rsid w:val="00680387"/>
    <w:rsid w:val="00686D85"/>
    <w:rsid w:val="006920C0"/>
    <w:rsid w:val="0069307D"/>
    <w:rsid w:val="006937F0"/>
    <w:rsid w:val="00694637"/>
    <w:rsid w:val="00695FAE"/>
    <w:rsid w:val="00696238"/>
    <w:rsid w:val="006A0FB6"/>
    <w:rsid w:val="006A584F"/>
    <w:rsid w:val="006A620E"/>
    <w:rsid w:val="006A6B03"/>
    <w:rsid w:val="006B5B07"/>
    <w:rsid w:val="006B607A"/>
    <w:rsid w:val="006B7F41"/>
    <w:rsid w:val="006C029F"/>
    <w:rsid w:val="006C1729"/>
    <w:rsid w:val="006C31D9"/>
    <w:rsid w:val="006C5165"/>
    <w:rsid w:val="006C5C1D"/>
    <w:rsid w:val="006C5E9D"/>
    <w:rsid w:val="006D05FB"/>
    <w:rsid w:val="006D113F"/>
    <w:rsid w:val="006D5D65"/>
    <w:rsid w:val="006E1DBD"/>
    <w:rsid w:val="006E26CA"/>
    <w:rsid w:val="006E4692"/>
    <w:rsid w:val="006E5D96"/>
    <w:rsid w:val="006E6FDE"/>
    <w:rsid w:val="006E71EC"/>
    <w:rsid w:val="006F0351"/>
    <w:rsid w:val="006F0862"/>
    <w:rsid w:val="006F1ACA"/>
    <w:rsid w:val="006F2DC7"/>
    <w:rsid w:val="006F4F45"/>
    <w:rsid w:val="006F5819"/>
    <w:rsid w:val="006F5861"/>
    <w:rsid w:val="00703748"/>
    <w:rsid w:val="00706E9B"/>
    <w:rsid w:val="00710AF4"/>
    <w:rsid w:val="00713FE8"/>
    <w:rsid w:val="00716EE5"/>
    <w:rsid w:val="00722215"/>
    <w:rsid w:val="0072307F"/>
    <w:rsid w:val="007240C4"/>
    <w:rsid w:val="00725C2D"/>
    <w:rsid w:val="007306AF"/>
    <w:rsid w:val="00734123"/>
    <w:rsid w:val="0073422C"/>
    <w:rsid w:val="007345D4"/>
    <w:rsid w:val="007345E8"/>
    <w:rsid w:val="00735296"/>
    <w:rsid w:val="00735487"/>
    <w:rsid w:val="0073741A"/>
    <w:rsid w:val="00742CD2"/>
    <w:rsid w:val="00742FA3"/>
    <w:rsid w:val="0074630E"/>
    <w:rsid w:val="00746EB4"/>
    <w:rsid w:val="0075248D"/>
    <w:rsid w:val="0075281E"/>
    <w:rsid w:val="0075292D"/>
    <w:rsid w:val="00753503"/>
    <w:rsid w:val="0075371F"/>
    <w:rsid w:val="00753B0B"/>
    <w:rsid w:val="0075526E"/>
    <w:rsid w:val="007572FB"/>
    <w:rsid w:val="00763FD4"/>
    <w:rsid w:val="00765374"/>
    <w:rsid w:val="00765A9F"/>
    <w:rsid w:val="00770721"/>
    <w:rsid w:val="00771524"/>
    <w:rsid w:val="00773B32"/>
    <w:rsid w:val="00774E08"/>
    <w:rsid w:val="00776135"/>
    <w:rsid w:val="007843AB"/>
    <w:rsid w:val="0079497B"/>
    <w:rsid w:val="007949EE"/>
    <w:rsid w:val="00797918"/>
    <w:rsid w:val="00797CAD"/>
    <w:rsid w:val="007A0EB3"/>
    <w:rsid w:val="007A18FC"/>
    <w:rsid w:val="007A218A"/>
    <w:rsid w:val="007A2CCA"/>
    <w:rsid w:val="007A3268"/>
    <w:rsid w:val="007A42BE"/>
    <w:rsid w:val="007A7C56"/>
    <w:rsid w:val="007ACE1E"/>
    <w:rsid w:val="007B3732"/>
    <w:rsid w:val="007B5AE6"/>
    <w:rsid w:val="007B7313"/>
    <w:rsid w:val="007C40BD"/>
    <w:rsid w:val="007C44B4"/>
    <w:rsid w:val="007C7AE1"/>
    <w:rsid w:val="007C7B3B"/>
    <w:rsid w:val="007D01D1"/>
    <w:rsid w:val="007D0DD9"/>
    <w:rsid w:val="007D3387"/>
    <w:rsid w:val="007D3828"/>
    <w:rsid w:val="007E121A"/>
    <w:rsid w:val="007E2771"/>
    <w:rsid w:val="007E44CB"/>
    <w:rsid w:val="007F04D9"/>
    <w:rsid w:val="007F271A"/>
    <w:rsid w:val="007F79E3"/>
    <w:rsid w:val="00800E72"/>
    <w:rsid w:val="008112B6"/>
    <w:rsid w:val="00811A26"/>
    <w:rsid w:val="00812077"/>
    <w:rsid w:val="008146D4"/>
    <w:rsid w:val="008150C8"/>
    <w:rsid w:val="008164D1"/>
    <w:rsid w:val="00823066"/>
    <w:rsid w:val="008231F5"/>
    <w:rsid w:val="00831E43"/>
    <w:rsid w:val="00832675"/>
    <w:rsid w:val="008326C9"/>
    <w:rsid w:val="0084240A"/>
    <w:rsid w:val="00842535"/>
    <w:rsid w:val="00842D2D"/>
    <w:rsid w:val="008441E3"/>
    <w:rsid w:val="0084583A"/>
    <w:rsid w:val="008529FE"/>
    <w:rsid w:val="00856A05"/>
    <w:rsid w:val="00864664"/>
    <w:rsid w:val="00866434"/>
    <w:rsid w:val="00877A9F"/>
    <w:rsid w:val="00882752"/>
    <w:rsid w:val="0088354C"/>
    <w:rsid w:val="008837B4"/>
    <w:rsid w:val="008842A2"/>
    <w:rsid w:val="00887D52"/>
    <w:rsid w:val="00892570"/>
    <w:rsid w:val="008926D0"/>
    <w:rsid w:val="008978CE"/>
    <w:rsid w:val="00897F3C"/>
    <w:rsid w:val="00897FDC"/>
    <w:rsid w:val="008A0522"/>
    <w:rsid w:val="008A0E6C"/>
    <w:rsid w:val="008A1D39"/>
    <w:rsid w:val="008A5E71"/>
    <w:rsid w:val="008B0F51"/>
    <w:rsid w:val="008B1911"/>
    <w:rsid w:val="008B7E34"/>
    <w:rsid w:val="008C007D"/>
    <w:rsid w:val="008C19D8"/>
    <w:rsid w:val="008C1D09"/>
    <w:rsid w:val="008C2A82"/>
    <w:rsid w:val="008C3A2F"/>
    <w:rsid w:val="008C4864"/>
    <w:rsid w:val="008C635D"/>
    <w:rsid w:val="008C6EE5"/>
    <w:rsid w:val="008C75EC"/>
    <w:rsid w:val="008D1705"/>
    <w:rsid w:val="008D2A4B"/>
    <w:rsid w:val="008D38D4"/>
    <w:rsid w:val="008D3A33"/>
    <w:rsid w:val="008D40DD"/>
    <w:rsid w:val="008D4428"/>
    <w:rsid w:val="008D48C6"/>
    <w:rsid w:val="008D4E98"/>
    <w:rsid w:val="008D590B"/>
    <w:rsid w:val="008E01BE"/>
    <w:rsid w:val="008E69DA"/>
    <w:rsid w:val="008E77A1"/>
    <w:rsid w:val="008F2302"/>
    <w:rsid w:val="008F4088"/>
    <w:rsid w:val="008F5166"/>
    <w:rsid w:val="00903527"/>
    <w:rsid w:val="00903C85"/>
    <w:rsid w:val="00904355"/>
    <w:rsid w:val="0090521B"/>
    <w:rsid w:val="00906A25"/>
    <w:rsid w:val="00906B22"/>
    <w:rsid w:val="00910400"/>
    <w:rsid w:val="00910D77"/>
    <w:rsid w:val="00914107"/>
    <w:rsid w:val="00914CC0"/>
    <w:rsid w:val="00916ADB"/>
    <w:rsid w:val="0092530F"/>
    <w:rsid w:val="00927D34"/>
    <w:rsid w:val="009314B7"/>
    <w:rsid w:val="00932AE7"/>
    <w:rsid w:val="0093344B"/>
    <w:rsid w:val="00934D7C"/>
    <w:rsid w:val="00935154"/>
    <w:rsid w:val="00936C2A"/>
    <w:rsid w:val="00936C9F"/>
    <w:rsid w:val="00937F53"/>
    <w:rsid w:val="00942851"/>
    <w:rsid w:val="0094353C"/>
    <w:rsid w:val="00943D8D"/>
    <w:rsid w:val="009469B8"/>
    <w:rsid w:val="00951AA5"/>
    <w:rsid w:val="00956255"/>
    <w:rsid w:val="00956B0F"/>
    <w:rsid w:val="0096335F"/>
    <w:rsid w:val="0096359D"/>
    <w:rsid w:val="00965E40"/>
    <w:rsid w:val="00966723"/>
    <w:rsid w:val="00967912"/>
    <w:rsid w:val="009703A8"/>
    <w:rsid w:val="009707F2"/>
    <w:rsid w:val="00973CF4"/>
    <w:rsid w:val="00975E9F"/>
    <w:rsid w:val="009775FE"/>
    <w:rsid w:val="00977663"/>
    <w:rsid w:val="0097799F"/>
    <w:rsid w:val="00980B4D"/>
    <w:rsid w:val="00980CB2"/>
    <w:rsid w:val="00985B50"/>
    <w:rsid w:val="00986A24"/>
    <w:rsid w:val="00986F50"/>
    <w:rsid w:val="00987BDA"/>
    <w:rsid w:val="00990CCA"/>
    <w:rsid w:val="009914CD"/>
    <w:rsid w:val="00992759"/>
    <w:rsid w:val="00996917"/>
    <w:rsid w:val="00996C50"/>
    <w:rsid w:val="009A02C2"/>
    <w:rsid w:val="009A3245"/>
    <w:rsid w:val="009B20BD"/>
    <w:rsid w:val="009B40EB"/>
    <w:rsid w:val="009B479C"/>
    <w:rsid w:val="009B51F9"/>
    <w:rsid w:val="009B54AB"/>
    <w:rsid w:val="009B5F07"/>
    <w:rsid w:val="009B6F0F"/>
    <w:rsid w:val="009C098D"/>
    <w:rsid w:val="009D0259"/>
    <w:rsid w:val="009D10D9"/>
    <w:rsid w:val="009D1291"/>
    <w:rsid w:val="009D2EDD"/>
    <w:rsid w:val="009D3841"/>
    <w:rsid w:val="009D41F8"/>
    <w:rsid w:val="009D6505"/>
    <w:rsid w:val="009E2C2D"/>
    <w:rsid w:val="009E3DAB"/>
    <w:rsid w:val="009E5341"/>
    <w:rsid w:val="009E5B91"/>
    <w:rsid w:val="009E6681"/>
    <w:rsid w:val="009F1F2A"/>
    <w:rsid w:val="009F1F3A"/>
    <w:rsid w:val="009F3F18"/>
    <w:rsid w:val="009F4746"/>
    <w:rsid w:val="009F72BA"/>
    <w:rsid w:val="009F738C"/>
    <w:rsid w:val="009F7B77"/>
    <w:rsid w:val="00A02692"/>
    <w:rsid w:val="00A04F67"/>
    <w:rsid w:val="00A05F77"/>
    <w:rsid w:val="00A06297"/>
    <w:rsid w:val="00A078F3"/>
    <w:rsid w:val="00A1270A"/>
    <w:rsid w:val="00A14A9B"/>
    <w:rsid w:val="00A14D0B"/>
    <w:rsid w:val="00A1593D"/>
    <w:rsid w:val="00A216E6"/>
    <w:rsid w:val="00A30441"/>
    <w:rsid w:val="00A313C4"/>
    <w:rsid w:val="00A34E2E"/>
    <w:rsid w:val="00A34EAE"/>
    <w:rsid w:val="00A35262"/>
    <w:rsid w:val="00A528FE"/>
    <w:rsid w:val="00A5354B"/>
    <w:rsid w:val="00A553A3"/>
    <w:rsid w:val="00A56902"/>
    <w:rsid w:val="00A57095"/>
    <w:rsid w:val="00A625B2"/>
    <w:rsid w:val="00A64392"/>
    <w:rsid w:val="00A643B6"/>
    <w:rsid w:val="00A65B3C"/>
    <w:rsid w:val="00A66FBC"/>
    <w:rsid w:val="00A70C08"/>
    <w:rsid w:val="00A74873"/>
    <w:rsid w:val="00A75767"/>
    <w:rsid w:val="00A7596E"/>
    <w:rsid w:val="00A7627A"/>
    <w:rsid w:val="00A77DD8"/>
    <w:rsid w:val="00A80AB4"/>
    <w:rsid w:val="00A80B44"/>
    <w:rsid w:val="00A83709"/>
    <w:rsid w:val="00A83724"/>
    <w:rsid w:val="00A84095"/>
    <w:rsid w:val="00A8706F"/>
    <w:rsid w:val="00A8F995"/>
    <w:rsid w:val="00A902EE"/>
    <w:rsid w:val="00A92224"/>
    <w:rsid w:val="00A9252E"/>
    <w:rsid w:val="00A9361C"/>
    <w:rsid w:val="00A9632D"/>
    <w:rsid w:val="00A97D64"/>
    <w:rsid w:val="00AA0C21"/>
    <w:rsid w:val="00AA1CCC"/>
    <w:rsid w:val="00AA2CCE"/>
    <w:rsid w:val="00AA4115"/>
    <w:rsid w:val="00AA4383"/>
    <w:rsid w:val="00AA5406"/>
    <w:rsid w:val="00AB0CCC"/>
    <w:rsid w:val="00AB13CA"/>
    <w:rsid w:val="00AB2B6D"/>
    <w:rsid w:val="00AB37D3"/>
    <w:rsid w:val="00AB48DE"/>
    <w:rsid w:val="00AB6ADE"/>
    <w:rsid w:val="00AC0FEC"/>
    <w:rsid w:val="00AC1AB1"/>
    <w:rsid w:val="00AC2106"/>
    <w:rsid w:val="00AC2116"/>
    <w:rsid w:val="00AC357C"/>
    <w:rsid w:val="00AC39FA"/>
    <w:rsid w:val="00AC4711"/>
    <w:rsid w:val="00AC5000"/>
    <w:rsid w:val="00AD04EA"/>
    <w:rsid w:val="00AD12E0"/>
    <w:rsid w:val="00AD32BC"/>
    <w:rsid w:val="00AD412A"/>
    <w:rsid w:val="00AD44AA"/>
    <w:rsid w:val="00AD56B3"/>
    <w:rsid w:val="00AF0F92"/>
    <w:rsid w:val="00AF369C"/>
    <w:rsid w:val="00AF38AA"/>
    <w:rsid w:val="00AF4118"/>
    <w:rsid w:val="00AF74C2"/>
    <w:rsid w:val="00AF7C28"/>
    <w:rsid w:val="00AF7EFF"/>
    <w:rsid w:val="00B03B21"/>
    <w:rsid w:val="00B07DEC"/>
    <w:rsid w:val="00B10DCD"/>
    <w:rsid w:val="00B10EE8"/>
    <w:rsid w:val="00B12DD9"/>
    <w:rsid w:val="00B14B07"/>
    <w:rsid w:val="00B16506"/>
    <w:rsid w:val="00B234BE"/>
    <w:rsid w:val="00B256D9"/>
    <w:rsid w:val="00B27F08"/>
    <w:rsid w:val="00B304E8"/>
    <w:rsid w:val="00B30A59"/>
    <w:rsid w:val="00B31D02"/>
    <w:rsid w:val="00B3307D"/>
    <w:rsid w:val="00B347B6"/>
    <w:rsid w:val="00B35FA9"/>
    <w:rsid w:val="00B361B7"/>
    <w:rsid w:val="00B43090"/>
    <w:rsid w:val="00B457FB"/>
    <w:rsid w:val="00B47ED4"/>
    <w:rsid w:val="00B508A5"/>
    <w:rsid w:val="00B5104E"/>
    <w:rsid w:val="00B5155E"/>
    <w:rsid w:val="00B520FE"/>
    <w:rsid w:val="00B53BC1"/>
    <w:rsid w:val="00B56166"/>
    <w:rsid w:val="00B611BD"/>
    <w:rsid w:val="00B6359F"/>
    <w:rsid w:val="00B6388E"/>
    <w:rsid w:val="00B65317"/>
    <w:rsid w:val="00B66FCB"/>
    <w:rsid w:val="00B673D0"/>
    <w:rsid w:val="00B67484"/>
    <w:rsid w:val="00B727E3"/>
    <w:rsid w:val="00B73EFC"/>
    <w:rsid w:val="00B8582A"/>
    <w:rsid w:val="00B87347"/>
    <w:rsid w:val="00B874D5"/>
    <w:rsid w:val="00B87E64"/>
    <w:rsid w:val="00B90FF9"/>
    <w:rsid w:val="00B916F8"/>
    <w:rsid w:val="00B920D9"/>
    <w:rsid w:val="00B92581"/>
    <w:rsid w:val="00B93EB4"/>
    <w:rsid w:val="00B94C2F"/>
    <w:rsid w:val="00B94EC5"/>
    <w:rsid w:val="00B96406"/>
    <w:rsid w:val="00BA0059"/>
    <w:rsid w:val="00BA6EE2"/>
    <w:rsid w:val="00BB0E97"/>
    <w:rsid w:val="00BB2583"/>
    <w:rsid w:val="00BB2A6D"/>
    <w:rsid w:val="00BB3196"/>
    <w:rsid w:val="00BB54AC"/>
    <w:rsid w:val="00BB699D"/>
    <w:rsid w:val="00BC052A"/>
    <w:rsid w:val="00BC0EDD"/>
    <w:rsid w:val="00BC1C68"/>
    <w:rsid w:val="00BC213B"/>
    <w:rsid w:val="00BC4670"/>
    <w:rsid w:val="00BC4FA0"/>
    <w:rsid w:val="00BC5216"/>
    <w:rsid w:val="00BC7A5C"/>
    <w:rsid w:val="00BD0663"/>
    <w:rsid w:val="00BD3444"/>
    <w:rsid w:val="00BD3DBB"/>
    <w:rsid w:val="00BD3EE9"/>
    <w:rsid w:val="00BD6850"/>
    <w:rsid w:val="00BD6D45"/>
    <w:rsid w:val="00BD6F09"/>
    <w:rsid w:val="00BD7888"/>
    <w:rsid w:val="00BE23C3"/>
    <w:rsid w:val="00BE31B7"/>
    <w:rsid w:val="00BE44C5"/>
    <w:rsid w:val="00BE53FA"/>
    <w:rsid w:val="00BE58A9"/>
    <w:rsid w:val="00BE58D6"/>
    <w:rsid w:val="00BE6EF6"/>
    <w:rsid w:val="00BE776E"/>
    <w:rsid w:val="00BF1179"/>
    <w:rsid w:val="00BF3026"/>
    <w:rsid w:val="00BF5165"/>
    <w:rsid w:val="00BF58A9"/>
    <w:rsid w:val="00C03C94"/>
    <w:rsid w:val="00C041BE"/>
    <w:rsid w:val="00C05943"/>
    <w:rsid w:val="00C0628A"/>
    <w:rsid w:val="00C07BF0"/>
    <w:rsid w:val="00C108CD"/>
    <w:rsid w:val="00C10FA5"/>
    <w:rsid w:val="00C1344B"/>
    <w:rsid w:val="00C16D99"/>
    <w:rsid w:val="00C170AE"/>
    <w:rsid w:val="00C20133"/>
    <w:rsid w:val="00C21EFC"/>
    <w:rsid w:val="00C23F98"/>
    <w:rsid w:val="00C24DBE"/>
    <w:rsid w:val="00C26120"/>
    <w:rsid w:val="00C311AB"/>
    <w:rsid w:val="00C31CE7"/>
    <w:rsid w:val="00C34257"/>
    <w:rsid w:val="00C36AA0"/>
    <w:rsid w:val="00C3783F"/>
    <w:rsid w:val="00C40670"/>
    <w:rsid w:val="00C40980"/>
    <w:rsid w:val="00C4607B"/>
    <w:rsid w:val="00C50B2E"/>
    <w:rsid w:val="00C5365E"/>
    <w:rsid w:val="00C56638"/>
    <w:rsid w:val="00C56F77"/>
    <w:rsid w:val="00C653F7"/>
    <w:rsid w:val="00C70C8E"/>
    <w:rsid w:val="00C7261C"/>
    <w:rsid w:val="00C76D1D"/>
    <w:rsid w:val="00C85903"/>
    <w:rsid w:val="00C85956"/>
    <w:rsid w:val="00C86A95"/>
    <w:rsid w:val="00C86C58"/>
    <w:rsid w:val="00C901B7"/>
    <w:rsid w:val="00C90E54"/>
    <w:rsid w:val="00C946E4"/>
    <w:rsid w:val="00C96ADA"/>
    <w:rsid w:val="00CA1E9D"/>
    <w:rsid w:val="00CA3B9D"/>
    <w:rsid w:val="00CB0986"/>
    <w:rsid w:val="00CB28FF"/>
    <w:rsid w:val="00CB35F2"/>
    <w:rsid w:val="00CB4FB8"/>
    <w:rsid w:val="00CC1A59"/>
    <w:rsid w:val="00CC1CA6"/>
    <w:rsid w:val="00CC1EA4"/>
    <w:rsid w:val="00CC2A2C"/>
    <w:rsid w:val="00CC3D94"/>
    <w:rsid w:val="00CC43C8"/>
    <w:rsid w:val="00CC453C"/>
    <w:rsid w:val="00CC5AC3"/>
    <w:rsid w:val="00CC6556"/>
    <w:rsid w:val="00CC6616"/>
    <w:rsid w:val="00CC7705"/>
    <w:rsid w:val="00CD23C2"/>
    <w:rsid w:val="00CE3655"/>
    <w:rsid w:val="00CE5951"/>
    <w:rsid w:val="00CE5AD5"/>
    <w:rsid w:val="00CE6F33"/>
    <w:rsid w:val="00CF022D"/>
    <w:rsid w:val="00CF1A02"/>
    <w:rsid w:val="00CF28E7"/>
    <w:rsid w:val="00CF62BD"/>
    <w:rsid w:val="00CF7389"/>
    <w:rsid w:val="00D04643"/>
    <w:rsid w:val="00D123DB"/>
    <w:rsid w:val="00D13590"/>
    <w:rsid w:val="00D13805"/>
    <w:rsid w:val="00D150E0"/>
    <w:rsid w:val="00D16B89"/>
    <w:rsid w:val="00D17BE9"/>
    <w:rsid w:val="00D17EC1"/>
    <w:rsid w:val="00D2192A"/>
    <w:rsid w:val="00D21BD3"/>
    <w:rsid w:val="00D2724D"/>
    <w:rsid w:val="00D275C1"/>
    <w:rsid w:val="00D30D93"/>
    <w:rsid w:val="00D35298"/>
    <w:rsid w:val="00D41A09"/>
    <w:rsid w:val="00D41EED"/>
    <w:rsid w:val="00D42699"/>
    <w:rsid w:val="00D43215"/>
    <w:rsid w:val="00D43C9C"/>
    <w:rsid w:val="00D43FE2"/>
    <w:rsid w:val="00D4564B"/>
    <w:rsid w:val="00D46167"/>
    <w:rsid w:val="00D47406"/>
    <w:rsid w:val="00D51B9A"/>
    <w:rsid w:val="00D51CAC"/>
    <w:rsid w:val="00D5296B"/>
    <w:rsid w:val="00D633E2"/>
    <w:rsid w:val="00D65D7E"/>
    <w:rsid w:val="00D6601F"/>
    <w:rsid w:val="00D670B2"/>
    <w:rsid w:val="00D708B9"/>
    <w:rsid w:val="00D70B82"/>
    <w:rsid w:val="00D71E1A"/>
    <w:rsid w:val="00D72778"/>
    <w:rsid w:val="00D73B73"/>
    <w:rsid w:val="00D74ECF"/>
    <w:rsid w:val="00D754A8"/>
    <w:rsid w:val="00D75745"/>
    <w:rsid w:val="00D76AE5"/>
    <w:rsid w:val="00D80A88"/>
    <w:rsid w:val="00D81582"/>
    <w:rsid w:val="00D82979"/>
    <w:rsid w:val="00D86C1D"/>
    <w:rsid w:val="00D90898"/>
    <w:rsid w:val="00D92CE3"/>
    <w:rsid w:val="00D9617F"/>
    <w:rsid w:val="00DA1BC6"/>
    <w:rsid w:val="00DA2294"/>
    <w:rsid w:val="00DB245D"/>
    <w:rsid w:val="00DB50A2"/>
    <w:rsid w:val="00DB5E62"/>
    <w:rsid w:val="00DB613D"/>
    <w:rsid w:val="00DB7281"/>
    <w:rsid w:val="00DB72DA"/>
    <w:rsid w:val="00DC0231"/>
    <w:rsid w:val="00DC2D7D"/>
    <w:rsid w:val="00DC499F"/>
    <w:rsid w:val="00DD11F2"/>
    <w:rsid w:val="00DD7EB9"/>
    <w:rsid w:val="00DE147D"/>
    <w:rsid w:val="00DE3E80"/>
    <w:rsid w:val="00DE64FF"/>
    <w:rsid w:val="00DE7E4D"/>
    <w:rsid w:val="00DF1AB0"/>
    <w:rsid w:val="00DF1E53"/>
    <w:rsid w:val="00DF5F34"/>
    <w:rsid w:val="00E02EC2"/>
    <w:rsid w:val="00E031FB"/>
    <w:rsid w:val="00E03E35"/>
    <w:rsid w:val="00E14C50"/>
    <w:rsid w:val="00E16C0D"/>
    <w:rsid w:val="00E23CB8"/>
    <w:rsid w:val="00E24670"/>
    <w:rsid w:val="00E302EF"/>
    <w:rsid w:val="00E30D84"/>
    <w:rsid w:val="00E3172F"/>
    <w:rsid w:val="00E32C88"/>
    <w:rsid w:val="00E409A4"/>
    <w:rsid w:val="00E41C86"/>
    <w:rsid w:val="00E42C00"/>
    <w:rsid w:val="00E443BC"/>
    <w:rsid w:val="00E51305"/>
    <w:rsid w:val="00E53335"/>
    <w:rsid w:val="00E54637"/>
    <w:rsid w:val="00E559E2"/>
    <w:rsid w:val="00E56236"/>
    <w:rsid w:val="00E65B7D"/>
    <w:rsid w:val="00E67FAD"/>
    <w:rsid w:val="00E72B9B"/>
    <w:rsid w:val="00E761D9"/>
    <w:rsid w:val="00E80B4B"/>
    <w:rsid w:val="00E810CE"/>
    <w:rsid w:val="00E832F5"/>
    <w:rsid w:val="00E96925"/>
    <w:rsid w:val="00E97243"/>
    <w:rsid w:val="00E97DF5"/>
    <w:rsid w:val="00EA14B9"/>
    <w:rsid w:val="00EA5290"/>
    <w:rsid w:val="00EA71E6"/>
    <w:rsid w:val="00EB03E4"/>
    <w:rsid w:val="00EB69BF"/>
    <w:rsid w:val="00EB7489"/>
    <w:rsid w:val="00EC1C7C"/>
    <w:rsid w:val="00EC7891"/>
    <w:rsid w:val="00EC7B2F"/>
    <w:rsid w:val="00ED245A"/>
    <w:rsid w:val="00ED5041"/>
    <w:rsid w:val="00EE364D"/>
    <w:rsid w:val="00EE6369"/>
    <w:rsid w:val="00EE7D88"/>
    <w:rsid w:val="00EF4028"/>
    <w:rsid w:val="00EF4553"/>
    <w:rsid w:val="00EF542A"/>
    <w:rsid w:val="00F00AF3"/>
    <w:rsid w:val="00F07802"/>
    <w:rsid w:val="00F13A9C"/>
    <w:rsid w:val="00F226E0"/>
    <w:rsid w:val="00F31F6F"/>
    <w:rsid w:val="00F32883"/>
    <w:rsid w:val="00F3575F"/>
    <w:rsid w:val="00F35EA0"/>
    <w:rsid w:val="00F4236E"/>
    <w:rsid w:val="00F47503"/>
    <w:rsid w:val="00F521A3"/>
    <w:rsid w:val="00F546A1"/>
    <w:rsid w:val="00F55667"/>
    <w:rsid w:val="00F56856"/>
    <w:rsid w:val="00F61156"/>
    <w:rsid w:val="00F61DBC"/>
    <w:rsid w:val="00F63545"/>
    <w:rsid w:val="00F64C8C"/>
    <w:rsid w:val="00F66F3E"/>
    <w:rsid w:val="00F67CD3"/>
    <w:rsid w:val="00F67DC5"/>
    <w:rsid w:val="00F701C3"/>
    <w:rsid w:val="00F7646B"/>
    <w:rsid w:val="00F76ECB"/>
    <w:rsid w:val="00F7CBB0"/>
    <w:rsid w:val="00F834EE"/>
    <w:rsid w:val="00F85013"/>
    <w:rsid w:val="00F85309"/>
    <w:rsid w:val="00F8644A"/>
    <w:rsid w:val="00F9084A"/>
    <w:rsid w:val="00F91365"/>
    <w:rsid w:val="00F960CC"/>
    <w:rsid w:val="00F96D83"/>
    <w:rsid w:val="00FA0878"/>
    <w:rsid w:val="00FA0D55"/>
    <w:rsid w:val="00FA1A8F"/>
    <w:rsid w:val="00FA1AFA"/>
    <w:rsid w:val="00FA27BC"/>
    <w:rsid w:val="00FA6506"/>
    <w:rsid w:val="00FA760C"/>
    <w:rsid w:val="00FB4947"/>
    <w:rsid w:val="00FB56EF"/>
    <w:rsid w:val="00FB63A6"/>
    <w:rsid w:val="00FC0E56"/>
    <w:rsid w:val="00FC5D2B"/>
    <w:rsid w:val="00FC6AE2"/>
    <w:rsid w:val="00FC7A7B"/>
    <w:rsid w:val="00FD2C1A"/>
    <w:rsid w:val="00FD4B28"/>
    <w:rsid w:val="00FD5CC6"/>
    <w:rsid w:val="00FD5DBB"/>
    <w:rsid w:val="00FD6E77"/>
    <w:rsid w:val="00FD7252"/>
    <w:rsid w:val="00FD73DC"/>
    <w:rsid w:val="00FE0537"/>
    <w:rsid w:val="00FE17A8"/>
    <w:rsid w:val="00FE3404"/>
    <w:rsid w:val="00FE3CA1"/>
    <w:rsid w:val="00FE3FDB"/>
    <w:rsid w:val="00FE5277"/>
    <w:rsid w:val="00FE6651"/>
    <w:rsid w:val="00FE6D7D"/>
    <w:rsid w:val="00FF26ED"/>
    <w:rsid w:val="00FF5371"/>
    <w:rsid w:val="01248751"/>
    <w:rsid w:val="0135DCCB"/>
    <w:rsid w:val="014F1101"/>
    <w:rsid w:val="015193E3"/>
    <w:rsid w:val="01711534"/>
    <w:rsid w:val="01793BE0"/>
    <w:rsid w:val="01A5B882"/>
    <w:rsid w:val="01C13921"/>
    <w:rsid w:val="01C42A64"/>
    <w:rsid w:val="022CBC13"/>
    <w:rsid w:val="023FDD5B"/>
    <w:rsid w:val="02517435"/>
    <w:rsid w:val="0262D6C5"/>
    <w:rsid w:val="02747F67"/>
    <w:rsid w:val="029D6A6A"/>
    <w:rsid w:val="02A93583"/>
    <w:rsid w:val="02EA7DF0"/>
    <w:rsid w:val="030260BC"/>
    <w:rsid w:val="0312E575"/>
    <w:rsid w:val="03D3FA86"/>
    <w:rsid w:val="03DC90A2"/>
    <w:rsid w:val="040D5478"/>
    <w:rsid w:val="041100C3"/>
    <w:rsid w:val="0452A61A"/>
    <w:rsid w:val="04608BED"/>
    <w:rsid w:val="046A238E"/>
    <w:rsid w:val="047011AA"/>
    <w:rsid w:val="04831AE0"/>
    <w:rsid w:val="052BDB63"/>
    <w:rsid w:val="055CF701"/>
    <w:rsid w:val="0570BD3E"/>
    <w:rsid w:val="058FA3C8"/>
    <w:rsid w:val="059A4B2F"/>
    <w:rsid w:val="05ABEFA1"/>
    <w:rsid w:val="05D61AEF"/>
    <w:rsid w:val="05F41708"/>
    <w:rsid w:val="060583B5"/>
    <w:rsid w:val="060B72E1"/>
    <w:rsid w:val="06534DCF"/>
    <w:rsid w:val="066D608C"/>
    <w:rsid w:val="06709B8C"/>
    <w:rsid w:val="068CAF0C"/>
    <w:rsid w:val="075C5ECD"/>
    <w:rsid w:val="07625D07"/>
    <w:rsid w:val="0788B793"/>
    <w:rsid w:val="079DEBC9"/>
    <w:rsid w:val="07C320BC"/>
    <w:rsid w:val="07DF5A99"/>
    <w:rsid w:val="07E11068"/>
    <w:rsid w:val="07F45EAE"/>
    <w:rsid w:val="0832A29A"/>
    <w:rsid w:val="087BD117"/>
    <w:rsid w:val="08EF9265"/>
    <w:rsid w:val="093183DE"/>
    <w:rsid w:val="096A5F62"/>
    <w:rsid w:val="096CFF30"/>
    <w:rsid w:val="097D57AC"/>
    <w:rsid w:val="097F4B9B"/>
    <w:rsid w:val="098C7069"/>
    <w:rsid w:val="09FADF1D"/>
    <w:rsid w:val="0AE8663B"/>
    <w:rsid w:val="0B443646"/>
    <w:rsid w:val="0B6256D1"/>
    <w:rsid w:val="0B6D5F90"/>
    <w:rsid w:val="0B8A9C73"/>
    <w:rsid w:val="0BC6DE0D"/>
    <w:rsid w:val="0BD1837D"/>
    <w:rsid w:val="0BE94F57"/>
    <w:rsid w:val="0BFF40B5"/>
    <w:rsid w:val="0C0C51E5"/>
    <w:rsid w:val="0C242577"/>
    <w:rsid w:val="0C281F28"/>
    <w:rsid w:val="0C394F67"/>
    <w:rsid w:val="0C440911"/>
    <w:rsid w:val="0C551CAA"/>
    <w:rsid w:val="0C9C56A6"/>
    <w:rsid w:val="0CB5FD82"/>
    <w:rsid w:val="0CD9AA60"/>
    <w:rsid w:val="0CFEF25E"/>
    <w:rsid w:val="0D1FC264"/>
    <w:rsid w:val="0D3E07DE"/>
    <w:rsid w:val="0D703265"/>
    <w:rsid w:val="0DC3263B"/>
    <w:rsid w:val="0DCE2293"/>
    <w:rsid w:val="0DEAC6F7"/>
    <w:rsid w:val="0DF9C087"/>
    <w:rsid w:val="0E1DAD24"/>
    <w:rsid w:val="0E393DF9"/>
    <w:rsid w:val="0E3F4348"/>
    <w:rsid w:val="0E9A7EF8"/>
    <w:rsid w:val="0EA419C5"/>
    <w:rsid w:val="0EB743BE"/>
    <w:rsid w:val="0ED53A94"/>
    <w:rsid w:val="0F131E7F"/>
    <w:rsid w:val="0F29FA60"/>
    <w:rsid w:val="0F3CA82C"/>
    <w:rsid w:val="0F4D6155"/>
    <w:rsid w:val="0F69B387"/>
    <w:rsid w:val="0FCD2C67"/>
    <w:rsid w:val="0FD8A4C7"/>
    <w:rsid w:val="1032308C"/>
    <w:rsid w:val="1032B796"/>
    <w:rsid w:val="1038AC04"/>
    <w:rsid w:val="1075EC6B"/>
    <w:rsid w:val="10780F7B"/>
    <w:rsid w:val="10794B30"/>
    <w:rsid w:val="107D84BC"/>
    <w:rsid w:val="109DF962"/>
    <w:rsid w:val="10A070EF"/>
    <w:rsid w:val="10D6630E"/>
    <w:rsid w:val="10DB9FBB"/>
    <w:rsid w:val="117DB008"/>
    <w:rsid w:val="118EBB41"/>
    <w:rsid w:val="11CFE443"/>
    <w:rsid w:val="11F3DB32"/>
    <w:rsid w:val="11FEC497"/>
    <w:rsid w:val="120C0770"/>
    <w:rsid w:val="1249E5BA"/>
    <w:rsid w:val="1265D762"/>
    <w:rsid w:val="12845F6D"/>
    <w:rsid w:val="129332C7"/>
    <w:rsid w:val="12A29A27"/>
    <w:rsid w:val="12AEE9DF"/>
    <w:rsid w:val="12D0DE40"/>
    <w:rsid w:val="12DE92AB"/>
    <w:rsid w:val="130435B1"/>
    <w:rsid w:val="132B641C"/>
    <w:rsid w:val="1338239F"/>
    <w:rsid w:val="134DDBD2"/>
    <w:rsid w:val="13855690"/>
    <w:rsid w:val="139B2B03"/>
    <w:rsid w:val="13B3C3ED"/>
    <w:rsid w:val="14244883"/>
    <w:rsid w:val="1438C0B3"/>
    <w:rsid w:val="144757E5"/>
    <w:rsid w:val="1447F033"/>
    <w:rsid w:val="14E6532F"/>
    <w:rsid w:val="1506426F"/>
    <w:rsid w:val="150EB90A"/>
    <w:rsid w:val="1527B2B6"/>
    <w:rsid w:val="153422F2"/>
    <w:rsid w:val="15461FD9"/>
    <w:rsid w:val="15A0FC3A"/>
    <w:rsid w:val="15A7639C"/>
    <w:rsid w:val="163B6C3C"/>
    <w:rsid w:val="163BA19E"/>
    <w:rsid w:val="1642AB71"/>
    <w:rsid w:val="164D441B"/>
    <w:rsid w:val="1669153B"/>
    <w:rsid w:val="16716FD6"/>
    <w:rsid w:val="167B167D"/>
    <w:rsid w:val="1701899A"/>
    <w:rsid w:val="1731EBB3"/>
    <w:rsid w:val="1757D090"/>
    <w:rsid w:val="1772F458"/>
    <w:rsid w:val="1785B7FE"/>
    <w:rsid w:val="17C18D19"/>
    <w:rsid w:val="17D4423D"/>
    <w:rsid w:val="17D9E648"/>
    <w:rsid w:val="18016EA7"/>
    <w:rsid w:val="1847FD70"/>
    <w:rsid w:val="1889727C"/>
    <w:rsid w:val="188D95B6"/>
    <w:rsid w:val="18EC7DB4"/>
    <w:rsid w:val="192B5300"/>
    <w:rsid w:val="194F23F8"/>
    <w:rsid w:val="1981A784"/>
    <w:rsid w:val="19850C1B"/>
    <w:rsid w:val="19CCD182"/>
    <w:rsid w:val="19E55A00"/>
    <w:rsid w:val="19FD6065"/>
    <w:rsid w:val="1A73E178"/>
    <w:rsid w:val="1AA95A90"/>
    <w:rsid w:val="1AB677A0"/>
    <w:rsid w:val="1ACD6D3D"/>
    <w:rsid w:val="1AD76398"/>
    <w:rsid w:val="1AE97C18"/>
    <w:rsid w:val="1AFA847E"/>
    <w:rsid w:val="1B5F0562"/>
    <w:rsid w:val="1B62F97E"/>
    <w:rsid w:val="1B8A2A76"/>
    <w:rsid w:val="1BAB9E40"/>
    <w:rsid w:val="1BD82C83"/>
    <w:rsid w:val="1BFDA221"/>
    <w:rsid w:val="1C0F419F"/>
    <w:rsid w:val="1C189E98"/>
    <w:rsid w:val="1C22A001"/>
    <w:rsid w:val="1C4DB85C"/>
    <w:rsid w:val="1C6FEDDB"/>
    <w:rsid w:val="1C8F17E3"/>
    <w:rsid w:val="1CB4FCC0"/>
    <w:rsid w:val="1CB74F72"/>
    <w:rsid w:val="1CEC47EE"/>
    <w:rsid w:val="1D161069"/>
    <w:rsid w:val="1D635042"/>
    <w:rsid w:val="1DAC157C"/>
    <w:rsid w:val="1DC2F4CF"/>
    <w:rsid w:val="1DE36A91"/>
    <w:rsid w:val="1DE91883"/>
    <w:rsid w:val="1DF3EFF5"/>
    <w:rsid w:val="1DFD90B3"/>
    <w:rsid w:val="1E146AEC"/>
    <w:rsid w:val="1E23F7D8"/>
    <w:rsid w:val="1E326C8B"/>
    <w:rsid w:val="1E62DEDF"/>
    <w:rsid w:val="1E7A8E45"/>
    <w:rsid w:val="1EAAF05E"/>
    <w:rsid w:val="1EAFB0F1"/>
    <w:rsid w:val="1EC37785"/>
    <w:rsid w:val="1ED40D80"/>
    <w:rsid w:val="1F139390"/>
    <w:rsid w:val="1F41FBF6"/>
    <w:rsid w:val="1F877BD6"/>
    <w:rsid w:val="1F92C9BC"/>
    <w:rsid w:val="1FA022C7"/>
    <w:rsid w:val="1FAD172C"/>
    <w:rsid w:val="1FC9D1D1"/>
    <w:rsid w:val="1FDB8AE4"/>
    <w:rsid w:val="1FE6424B"/>
    <w:rsid w:val="2011822A"/>
    <w:rsid w:val="2019365D"/>
    <w:rsid w:val="20431302"/>
    <w:rsid w:val="20668C08"/>
    <w:rsid w:val="2085068A"/>
    <w:rsid w:val="2095A80A"/>
    <w:rsid w:val="20C10ACF"/>
    <w:rsid w:val="20D0548E"/>
    <w:rsid w:val="210A1CAD"/>
    <w:rsid w:val="210CBD59"/>
    <w:rsid w:val="211D88F3"/>
    <w:rsid w:val="2130083B"/>
    <w:rsid w:val="214CB682"/>
    <w:rsid w:val="218118D0"/>
    <w:rsid w:val="21936632"/>
    <w:rsid w:val="21D118E0"/>
    <w:rsid w:val="21E32AD5"/>
    <w:rsid w:val="21E7823F"/>
    <w:rsid w:val="21FA94E6"/>
    <w:rsid w:val="21FD406E"/>
    <w:rsid w:val="221CC750"/>
    <w:rsid w:val="2275EDD0"/>
    <w:rsid w:val="22E03109"/>
    <w:rsid w:val="2331AFDD"/>
    <w:rsid w:val="233DC60A"/>
    <w:rsid w:val="2343B83F"/>
    <w:rsid w:val="2346E6C3"/>
    <w:rsid w:val="23503FA7"/>
    <w:rsid w:val="2371A0F3"/>
    <w:rsid w:val="2371FB9F"/>
    <w:rsid w:val="2385B48C"/>
    <w:rsid w:val="23A8BB60"/>
    <w:rsid w:val="23CCE425"/>
    <w:rsid w:val="23E56977"/>
    <w:rsid w:val="24252881"/>
    <w:rsid w:val="245EB2FB"/>
    <w:rsid w:val="246D040D"/>
    <w:rsid w:val="2480953F"/>
    <w:rsid w:val="2516406B"/>
    <w:rsid w:val="252BC162"/>
    <w:rsid w:val="259C0AFC"/>
    <w:rsid w:val="25C6956E"/>
    <w:rsid w:val="25E28503"/>
    <w:rsid w:val="26340451"/>
    <w:rsid w:val="2634D5D1"/>
    <w:rsid w:val="263F7BF2"/>
    <w:rsid w:val="266A936E"/>
    <w:rsid w:val="2675E0B0"/>
    <w:rsid w:val="26BA96F5"/>
    <w:rsid w:val="26BF8265"/>
    <w:rsid w:val="270E24DA"/>
    <w:rsid w:val="27952AF6"/>
    <w:rsid w:val="279F6BBB"/>
    <w:rsid w:val="27BC3995"/>
    <w:rsid w:val="27E0F376"/>
    <w:rsid w:val="2803AEF6"/>
    <w:rsid w:val="2815C55A"/>
    <w:rsid w:val="2833F024"/>
    <w:rsid w:val="2846C578"/>
    <w:rsid w:val="286F6209"/>
    <w:rsid w:val="288405BD"/>
    <w:rsid w:val="288842EA"/>
    <w:rsid w:val="289CF0B1"/>
    <w:rsid w:val="28A0D900"/>
    <w:rsid w:val="28A3543D"/>
    <w:rsid w:val="28A81495"/>
    <w:rsid w:val="28B8A7C9"/>
    <w:rsid w:val="28CF9853"/>
    <w:rsid w:val="28D79D35"/>
    <w:rsid w:val="28DA9C2A"/>
    <w:rsid w:val="2901034F"/>
    <w:rsid w:val="291622C5"/>
    <w:rsid w:val="29466B86"/>
    <w:rsid w:val="295799BC"/>
    <w:rsid w:val="2958015F"/>
    <w:rsid w:val="296C11EC"/>
    <w:rsid w:val="2986B7F5"/>
    <w:rsid w:val="29961079"/>
    <w:rsid w:val="29E90F7E"/>
    <w:rsid w:val="2A0676EB"/>
    <w:rsid w:val="2A0E6BC5"/>
    <w:rsid w:val="2A272099"/>
    <w:rsid w:val="2A30F177"/>
    <w:rsid w:val="2A316B04"/>
    <w:rsid w:val="2A474D14"/>
    <w:rsid w:val="2AB4730E"/>
    <w:rsid w:val="2AC63DE1"/>
    <w:rsid w:val="2ADADA33"/>
    <w:rsid w:val="2AF969FD"/>
    <w:rsid w:val="2B00BF10"/>
    <w:rsid w:val="2B2519A4"/>
    <w:rsid w:val="2B6053B6"/>
    <w:rsid w:val="2B84B8A1"/>
    <w:rsid w:val="2B8AACEE"/>
    <w:rsid w:val="2BCFF90A"/>
    <w:rsid w:val="2BF3487B"/>
    <w:rsid w:val="2C07DD51"/>
    <w:rsid w:val="2C1A2EEC"/>
    <w:rsid w:val="2C692D68"/>
    <w:rsid w:val="2CCBAEAA"/>
    <w:rsid w:val="2CDB21D9"/>
    <w:rsid w:val="2CEF9A09"/>
    <w:rsid w:val="2CF67FDD"/>
    <w:rsid w:val="2D05994C"/>
    <w:rsid w:val="2D0B4784"/>
    <w:rsid w:val="2D0E078C"/>
    <w:rsid w:val="2D252C75"/>
    <w:rsid w:val="2D361AE9"/>
    <w:rsid w:val="2D3BA99D"/>
    <w:rsid w:val="2D4AD090"/>
    <w:rsid w:val="2D64E20A"/>
    <w:rsid w:val="2D849108"/>
    <w:rsid w:val="2D8B8D07"/>
    <w:rsid w:val="2D92E21A"/>
    <w:rsid w:val="2D952E5F"/>
    <w:rsid w:val="2DAFCEF6"/>
    <w:rsid w:val="2DB2A20F"/>
    <w:rsid w:val="2DEA0898"/>
    <w:rsid w:val="2DFE5FE2"/>
    <w:rsid w:val="2E1252BC"/>
    <w:rsid w:val="2E49E849"/>
    <w:rsid w:val="2E53592F"/>
    <w:rsid w:val="2E5D70C9"/>
    <w:rsid w:val="2E5E6250"/>
    <w:rsid w:val="2EB46CD8"/>
    <w:rsid w:val="2EC349CF"/>
    <w:rsid w:val="2EE4019C"/>
    <w:rsid w:val="2EE55AD6"/>
    <w:rsid w:val="2EF3D697"/>
    <w:rsid w:val="2F079E13"/>
    <w:rsid w:val="2F0BF772"/>
    <w:rsid w:val="2F122C72"/>
    <w:rsid w:val="2F48E315"/>
    <w:rsid w:val="2F7A352F"/>
    <w:rsid w:val="2F8B656E"/>
    <w:rsid w:val="2F8ECA05"/>
    <w:rsid w:val="2FA732B1"/>
    <w:rsid w:val="2FF8BD3C"/>
    <w:rsid w:val="3001CC2C"/>
    <w:rsid w:val="30A7057C"/>
    <w:rsid w:val="3111EEFC"/>
    <w:rsid w:val="31153C42"/>
    <w:rsid w:val="3118BB07"/>
    <w:rsid w:val="31557B01"/>
    <w:rsid w:val="315BD13A"/>
    <w:rsid w:val="3182A67F"/>
    <w:rsid w:val="318D0D8C"/>
    <w:rsid w:val="319793D3"/>
    <w:rsid w:val="319FF2B4"/>
    <w:rsid w:val="31E807CD"/>
    <w:rsid w:val="3218FF89"/>
    <w:rsid w:val="321EDE71"/>
    <w:rsid w:val="325AE578"/>
    <w:rsid w:val="325F15C5"/>
    <w:rsid w:val="32665964"/>
    <w:rsid w:val="327550AD"/>
    <w:rsid w:val="328EBE33"/>
    <w:rsid w:val="32AA754B"/>
    <w:rsid w:val="32F0F3C3"/>
    <w:rsid w:val="331EFC79"/>
    <w:rsid w:val="334303DF"/>
    <w:rsid w:val="335AC357"/>
    <w:rsid w:val="3375D8DB"/>
    <w:rsid w:val="33844693"/>
    <w:rsid w:val="338F330E"/>
    <w:rsid w:val="33955A2C"/>
    <w:rsid w:val="33CB608F"/>
    <w:rsid w:val="33E3BD1E"/>
    <w:rsid w:val="342DB5C2"/>
    <w:rsid w:val="343100D9"/>
    <w:rsid w:val="34461E6E"/>
    <w:rsid w:val="3468D7A0"/>
    <w:rsid w:val="34715C82"/>
    <w:rsid w:val="347D665B"/>
    <w:rsid w:val="349CB99D"/>
    <w:rsid w:val="34A39AAF"/>
    <w:rsid w:val="350DAA4D"/>
    <w:rsid w:val="3555882A"/>
    <w:rsid w:val="355E1D77"/>
    <w:rsid w:val="3564ADD6"/>
    <w:rsid w:val="35CC5DDA"/>
    <w:rsid w:val="35D67574"/>
    <w:rsid w:val="35E47C89"/>
    <w:rsid w:val="35F52F2D"/>
    <w:rsid w:val="3600FFE6"/>
    <w:rsid w:val="36096228"/>
    <w:rsid w:val="361EF165"/>
    <w:rsid w:val="363C37F9"/>
    <w:rsid w:val="3645F6D5"/>
    <w:rsid w:val="36712A87"/>
    <w:rsid w:val="367F0EA3"/>
    <w:rsid w:val="368E852C"/>
    <w:rsid w:val="36A89846"/>
    <w:rsid w:val="36C41C45"/>
    <w:rsid w:val="36CFF128"/>
    <w:rsid w:val="36D71C1C"/>
    <w:rsid w:val="37249BFB"/>
    <w:rsid w:val="3726E1D6"/>
    <w:rsid w:val="374C11AC"/>
    <w:rsid w:val="374E6579"/>
    <w:rsid w:val="37505D07"/>
    <w:rsid w:val="3783C506"/>
    <w:rsid w:val="378AD6BA"/>
    <w:rsid w:val="37DAD6CA"/>
    <w:rsid w:val="37E852FB"/>
    <w:rsid w:val="385026EB"/>
    <w:rsid w:val="38502FD2"/>
    <w:rsid w:val="3850356A"/>
    <w:rsid w:val="386E2274"/>
    <w:rsid w:val="387D0DDF"/>
    <w:rsid w:val="38AA2AD6"/>
    <w:rsid w:val="38CD10BE"/>
    <w:rsid w:val="390D13CC"/>
    <w:rsid w:val="39391555"/>
    <w:rsid w:val="39444847"/>
    <w:rsid w:val="397E43AA"/>
    <w:rsid w:val="399F5A22"/>
    <w:rsid w:val="39BD6D4A"/>
    <w:rsid w:val="39E41E40"/>
    <w:rsid w:val="39E8AD45"/>
    <w:rsid w:val="3A43CA2B"/>
    <w:rsid w:val="3A539FA1"/>
    <w:rsid w:val="3AA6E7A2"/>
    <w:rsid w:val="3AF23644"/>
    <w:rsid w:val="3AF9E6A7"/>
    <w:rsid w:val="3B020B06"/>
    <w:rsid w:val="3B02C2FF"/>
    <w:rsid w:val="3B9C3D31"/>
    <w:rsid w:val="3BDD0E4E"/>
    <w:rsid w:val="3C239B59"/>
    <w:rsid w:val="3C5E6F75"/>
    <w:rsid w:val="3C6EB966"/>
    <w:rsid w:val="3C9118CA"/>
    <w:rsid w:val="3CA6C009"/>
    <w:rsid w:val="3CD08B9C"/>
    <w:rsid w:val="3CD40E60"/>
    <w:rsid w:val="3CD72222"/>
    <w:rsid w:val="3CEF1B8F"/>
    <w:rsid w:val="3D3919ED"/>
    <w:rsid w:val="3D45B1FC"/>
    <w:rsid w:val="3D7F9FCA"/>
    <w:rsid w:val="3DBEFB80"/>
    <w:rsid w:val="3E0EA390"/>
    <w:rsid w:val="3E12E927"/>
    <w:rsid w:val="3E186A9F"/>
    <w:rsid w:val="3E7D6EC4"/>
    <w:rsid w:val="3EA6AE9B"/>
    <w:rsid w:val="3EAB03A7"/>
    <w:rsid w:val="3EE518CA"/>
    <w:rsid w:val="3EFDB447"/>
    <w:rsid w:val="3F2A428A"/>
    <w:rsid w:val="3F3FD712"/>
    <w:rsid w:val="3F65E759"/>
    <w:rsid w:val="3F6D0C09"/>
    <w:rsid w:val="3F79E4F8"/>
    <w:rsid w:val="3F8F10D6"/>
    <w:rsid w:val="3F91B9BF"/>
    <w:rsid w:val="3F9C36FB"/>
    <w:rsid w:val="3F9CD4D4"/>
    <w:rsid w:val="3F9FCE63"/>
    <w:rsid w:val="3FC42A09"/>
    <w:rsid w:val="3FC9347D"/>
    <w:rsid w:val="40288512"/>
    <w:rsid w:val="403A5B1D"/>
    <w:rsid w:val="404C09B6"/>
    <w:rsid w:val="40D47BFD"/>
    <w:rsid w:val="4145C28B"/>
    <w:rsid w:val="4150D2B4"/>
    <w:rsid w:val="416B30D8"/>
    <w:rsid w:val="41760DDF"/>
    <w:rsid w:val="4179C41D"/>
    <w:rsid w:val="418D15C5"/>
    <w:rsid w:val="418E768B"/>
    <w:rsid w:val="41ADF7DC"/>
    <w:rsid w:val="42465015"/>
    <w:rsid w:val="4267A38E"/>
    <w:rsid w:val="42A3ACFE"/>
    <w:rsid w:val="42AFA7D0"/>
    <w:rsid w:val="42B7864F"/>
    <w:rsid w:val="42FEDBDC"/>
    <w:rsid w:val="431AC961"/>
    <w:rsid w:val="432DA0EB"/>
    <w:rsid w:val="43303736"/>
    <w:rsid w:val="4356D434"/>
    <w:rsid w:val="43E7BE11"/>
    <w:rsid w:val="44064ED7"/>
    <w:rsid w:val="44BF8DD1"/>
    <w:rsid w:val="44D32ED7"/>
    <w:rsid w:val="44F0EA61"/>
    <w:rsid w:val="454D98AE"/>
    <w:rsid w:val="456B8A6D"/>
    <w:rsid w:val="458CAE69"/>
    <w:rsid w:val="45C4073E"/>
    <w:rsid w:val="462F4036"/>
    <w:rsid w:val="4683C5E4"/>
    <w:rsid w:val="468C356F"/>
    <w:rsid w:val="4698FCCA"/>
    <w:rsid w:val="46A6DE9D"/>
    <w:rsid w:val="46B5B824"/>
    <w:rsid w:val="46C3A32E"/>
    <w:rsid w:val="46D76D1E"/>
    <w:rsid w:val="46E7B23F"/>
    <w:rsid w:val="46E9C868"/>
    <w:rsid w:val="47144A1F"/>
    <w:rsid w:val="471CF30C"/>
    <w:rsid w:val="471E3763"/>
    <w:rsid w:val="471EFA2C"/>
    <w:rsid w:val="475CA613"/>
    <w:rsid w:val="475DC9FD"/>
    <w:rsid w:val="478BF46F"/>
    <w:rsid w:val="479A9BA9"/>
    <w:rsid w:val="47B2914D"/>
    <w:rsid w:val="47DB8333"/>
    <w:rsid w:val="47EBA857"/>
    <w:rsid w:val="47F5049C"/>
    <w:rsid w:val="47F6992B"/>
    <w:rsid w:val="47FB5BDA"/>
    <w:rsid w:val="483735A3"/>
    <w:rsid w:val="48508FD6"/>
    <w:rsid w:val="485D9CC8"/>
    <w:rsid w:val="48B797CC"/>
    <w:rsid w:val="4918AB75"/>
    <w:rsid w:val="4986EBD8"/>
    <w:rsid w:val="499A00A1"/>
    <w:rsid w:val="499F1816"/>
    <w:rsid w:val="49DAFFF6"/>
    <w:rsid w:val="49E7FF81"/>
    <w:rsid w:val="4A11986C"/>
    <w:rsid w:val="4A11A611"/>
    <w:rsid w:val="4A21CDE0"/>
    <w:rsid w:val="4A3B130E"/>
    <w:rsid w:val="4A64712E"/>
    <w:rsid w:val="4A916EB0"/>
    <w:rsid w:val="4A96F560"/>
    <w:rsid w:val="4AB9B95C"/>
    <w:rsid w:val="4ABCB348"/>
    <w:rsid w:val="4ACE9C65"/>
    <w:rsid w:val="4ACF4CFA"/>
    <w:rsid w:val="4B2EB996"/>
    <w:rsid w:val="4B67DB61"/>
    <w:rsid w:val="4BDA78E5"/>
    <w:rsid w:val="4BE0335E"/>
    <w:rsid w:val="4BEF06B8"/>
    <w:rsid w:val="4BF56A44"/>
    <w:rsid w:val="4C0ABDD0"/>
    <w:rsid w:val="4C2D70E7"/>
    <w:rsid w:val="4C2F3651"/>
    <w:rsid w:val="4C3A6133"/>
    <w:rsid w:val="4C531956"/>
    <w:rsid w:val="4C840BE6"/>
    <w:rsid w:val="4C9623E9"/>
    <w:rsid w:val="4CE39D91"/>
    <w:rsid w:val="4D0CBA64"/>
    <w:rsid w:val="4D10FFFB"/>
    <w:rsid w:val="4D203B56"/>
    <w:rsid w:val="4D230848"/>
    <w:rsid w:val="4D5A1AF1"/>
    <w:rsid w:val="4D83810B"/>
    <w:rsid w:val="4D9494A4"/>
    <w:rsid w:val="4DAFF2A8"/>
    <w:rsid w:val="4DD8969E"/>
    <w:rsid w:val="4E41C17E"/>
    <w:rsid w:val="4E8386A7"/>
    <w:rsid w:val="4E9EA0F1"/>
    <w:rsid w:val="4EBE65FC"/>
    <w:rsid w:val="4EFD1DEF"/>
    <w:rsid w:val="4F9F07F4"/>
    <w:rsid w:val="4FD6A173"/>
    <w:rsid w:val="4FDA38DB"/>
    <w:rsid w:val="500B056B"/>
    <w:rsid w:val="5017DCD1"/>
    <w:rsid w:val="505D0C09"/>
    <w:rsid w:val="505D5D8B"/>
    <w:rsid w:val="5071A2EA"/>
    <w:rsid w:val="50A11D50"/>
    <w:rsid w:val="50A96EA2"/>
    <w:rsid w:val="50CCF285"/>
    <w:rsid w:val="510F5617"/>
    <w:rsid w:val="5130162E"/>
    <w:rsid w:val="517EFA63"/>
    <w:rsid w:val="519129D7"/>
    <w:rsid w:val="51AF86D0"/>
    <w:rsid w:val="51FD15EC"/>
    <w:rsid w:val="525F01AA"/>
    <w:rsid w:val="528EA58F"/>
    <w:rsid w:val="52946139"/>
    <w:rsid w:val="52A600B7"/>
    <w:rsid w:val="52BDAAAD"/>
    <w:rsid w:val="52CC4B36"/>
    <w:rsid w:val="52F948B8"/>
    <w:rsid w:val="5363FDE9"/>
    <w:rsid w:val="53CC1E01"/>
    <w:rsid w:val="53F91B83"/>
    <w:rsid w:val="541ABEA2"/>
    <w:rsid w:val="5429412E"/>
    <w:rsid w:val="5452DA19"/>
    <w:rsid w:val="54A6221A"/>
    <w:rsid w:val="54E7B472"/>
    <w:rsid w:val="54EB1909"/>
    <w:rsid w:val="54F8953A"/>
    <w:rsid w:val="550D994F"/>
    <w:rsid w:val="551D9AC6"/>
    <w:rsid w:val="553F5A7C"/>
    <w:rsid w:val="554743F5"/>
    <w:rsid w:val="554C6920"/>
    <w:rsid w:val="556B1590"/>
    <w:rsid w:val="55754355"/>
    <w:rsid w:val="557966A2"/>
    <w:rsid w:val="55945E0D"/>
    <w:rsid w:val="55B908EC"/>
    <w:rsid w:val="55ED22DF"/>
    <w:rsid w:val="55F36327"/>
    <w:rsid w:val="56179E93"/>
    <w:rsid w:val="56695E61"/>
    <w:rsid w:val="56B44B93"/>
    <w:rsid w:val="56D65C9A"/>
    <w:rsid w:val="56E77033"/>
    <w:rsid w:val="57214DB8"/>
    <w:rsid w:val="574E7ACB"/>
    <w:rsid w:val="57509DEF"/>
    <w:rsid w:val="57518F7E"/>
    <w:rsid w:val="57687FD4"/>
    <w:rsid w:val="577EDA42"/>
    <w:rsid w:val="57983475"/>
    <w:rsid w:val="57ACC94B"/>
    <w:rsid w:val="57C19A8F"/>
    <w:rsid w:val="57CC85F1"/>
    <w:rsid w:val="57D9C6CD"/>
    <w:rsid w:val="57F1C03A"/>
    <w:rsid w:val="58406858"/>
    <w:rsid w:val="5856A7B9"/>
    <w:rsid w:val="58B0337E"/>
    <w:rsid w:val="58BC6627"/>
    <w:rsid w:val="58F62CA7"/>
    <w:rsid w:val="590315DD"/>
    <w:rsid w:val="59288B7B"/>
    <w:rsid w:val="59375ED5"/>
    <w:rsid w:val="5952B190"/>
    <w:rsid w:val="59566AFF"/>
    <w:rsid w:val="596F8423"/>
    <w:rsid w:val="599047CB"/>
    <w:rsid w:val="5A598B6B"/>
    <w:rsid w:val="5A7F6132"/>
    <w:rsid w:val="5A915F75"/>
    <w:rsid w:val="5AA112F8"/>
    <w:rsid w:val="5AA2730E"/>
    <w:rsid w:val="5B0353E6"/>
    <w:rsid w:val="5B051B4B"/>
    <w:rsid w:val="5B32CCE1"/>
    <w:rsid w:val="5B56F083"/>
    <w:rsid w:val="5B7F5FF1"/>
    <w:rsid w:val="5BA106B9"/>
    <w:rsid w:val="5BBA3F46"/>
    <w:rsid w:val="5BBAAE85"/>
    <w:rsid w:val="5BCF435B"/>
    <w:rsid w:val="5BFC40DD"/>
    <w:rsid w:val="5C060272"/>
    <w:rsid w:val="5C17D9E6"/>
    <w:rsid w:val="5C452848"/>
    <w:rsid w:val="5C4930B1"/>
    <w:rsid w:val="5C4FDD35"/>
    <w:rsid w:val="5C647AE7"/>
    <w:rsid w:val="5C78934C"/>
    <w:rsid w:val="5C7B3D49"/>
    <w:rsid w:val="5C8FD317"/>
    <w:rsid w:val="5C9E9767"/>
    <w:rsid w:val="5CA6768A"/>
    <w:rsid w:val="5CC406C8"/>
    <w:rsid w:val="5D0374F2"/>
    <w:rsid w:val="5D2FFFE5"/>
    <w:rsid w:val="5D5315C6"/>
    <w:rsid w:val="5DA00AF6"/>
    <w:rsid w:val="5DA5B5A8"/>
    <w:rsid w:val="5DB4C506"/>
    <w:rsid w:val="5DB6F6EC"/>
    <w:rsid w:val="5DBE1E54"/>
    <w:rsid w:val="5DC4EA33"/>
    <w:rsid w:val="5DF56641"/>
    <w:rsid w:val="5E42DAE4"/>
    <w:rsid w:val="5E7C9198"/>
    <w:rsid w:val="5E8FB0BD"/>
    <w:rsid w:val="5EBDF11F"/>
    <w:rsid w:val="5EC89CEA"/>
    <w:rsid w:val="5EF0D61B"/>
    <w:rsid w:val="5F75B160"/>
    <w:rsid w:val="5F90A9C2"/>
    <w:rsid w:val="5F97C267"/>
    <w:rsid w:val="5FE5D5AD"/>
    <w:rsid w:val="6017CDED"/>
    <w:rsid w:val="60245C71"/>
    <w:rsid w:val="60334FC3"/>
    <w:rsid w:val="6039AD90"/>
    <w:rsid w:val="60413196"/>
    <w:rsid w:val="6071FF3F"/>
    <w:rsid w:val="608FC401"/>
    <w:rsid w:val="609D361F"/>
    <w:rsid w:val="60BD5DD8"/>
    <w:rsid w:val="61111187"/>
    <w:rsid w:val="61180D86"/>
    <w:rsid w:val="613E0F09"/>
    <w:rsid w:val="61AFAA66"/>
    <w:rsid w:val="61D9A717"/>
    <w:rsid w:val="622CF357"/>
    <w:rsid w:val="6236701B"/>
    <w:rsid w:val="6255F16C"/>
    <w:rsid w:val="625CD740"/>
    <w:rsid w:val="6267C3BB"/>
    <w:rsid w:val="629D8936"/>
    <w:rsid w:val="629F0BA8"/>
    <w:rsid w:val="62A20100"/>
    <w:rsid w:val="62F1E46A"/>
    <w:rsid w:val="630BC3AD"/>
    <w:rsid w:val="634DD27E"/>
    <w:rsid w:val="63C4B9B3"/>
    <w:rsid w:val="640926A6"/>
    <w:rsid w:val="6442ED45"/>
    <w:rsid w:val="6448768C"/>
    <w:rsid w:val="647E988B"/>
    <w:rsid w:val="648CF51A"/>
    <w:rsid w:val="648D4491"/>
    <w:rsid w:val="64E08C92"/>
    <w:rsid w:val="655EB9E1"/>
    <w:rsid w:val="6569217A"/>
    <w:rsid w:val="65A2AEA7"/>
    <w:rsid w:val="65BC7A82"/>
    <w:rsid w:val="65CD21AC"/>
    <w:rsid w:val="65E61AF7"/>
    <w:rsid w:val="66193FF0"/>
    <w:rsid w:val="6686488F"/>
    <w:rsid w:val="66A9E579"/>
    <w:rsid w:val="66C9474E"/>
    <w:rsid w:val="66E064F9"/>
    <w:rsid w:val="67046E5D"/>
    <w:rsid w:val="6739D418"/>
    <w:rsid w:val="6797F269"/>
    <w:rsid w:val="67ADC86E"/>
    <w:rsid w:val="67B1BBD3"/>
    <w:rsid w:val="67DD6E09"/>
    <w:rsid w:val="67F2203E"/>
    <w:rsid w:val="68070422"/>
    <w:rsid w:val="681040C9"/>
    <w:rsid w:val="682D2CFE"/>
    <w:rsid w:val="683EE2E2"/>
    <w:rsid w:val="684F1DEA"/>
    <w:rsid w:val="6897394F"/>
    <w:rsid w:val="690306A2"/>
    <w:rsid w:val="690DC0D9"/>
    <w:rsid w:val="6917CE49"/>
    <w:rsid w:val="699A9D42"/>
    <w:rsid w:val="69BEAE08"/>
    <w:rsid w:val="69F8F4A4"/>
    <w:rsid w:val="6A1B5C2C"/>
    <w:rsid w:val="6A647A45"/>
    <w:rsid w:val="6A711033"/>
    <w:rsid w:val="6AC59EB5"/>
    <w:rsid w:val="6ACB971C"/>
    <w:rsid w:val="6AE727F1"/>
    <w:rsid w:val="6AEE0DC5"/>
    <w:rsid w:val="6AFE3F64"/>
    <w:rsid w:val="6B025324"/>
    <w:rsid w:val="6B02DF09"/>
    <w:rsid w:val="6B0643A0"/>
    <w:rsid w:val="6B0BD7B4"/>
    <w:rsid w:val="6B3F26EF"/>
    <w:rsid w:val="6B5F09E0"/>
    <w:rsid w:val="6B625259"/>
    <w:rsid w:val="6B7A3A2A"/>
    <w:rsid w:val="6B7E7AD3"/>
    <w:rsid w:val="6B7F4023"/>
    <w:rsid w:val="6B97770D"/>
    <w:rsid w:val="6BAAA1AB"/>
    <w:rsid w:val="6BAFB2CF"/>
    <w:rsid w:val="6BBA6C79"/>
    <w:rsid w:val="6BD411FF"/>
    <w:rsid w:val="6C25E530"/>
    <w:rsid w:val="6C445BAA"/>
    <w:rsid w:val="6C6D2879"/>
    <w:rsid w:val="6CBDD6AC"/>
    <w:rsid w:val="6CBE097D"/>
    <w:rsid w:val="6CD901DF"/>
    <w:rsid w:val="6CF12E1D"/>
    <w:rsid w:val="6CF8B5F6"/>
    <w:rsid w:val="6CFDDB25"/>
    <w:rsid w:val="6D0E4057"/>
    <w:rsid w:val="6D4C9996"/>
    <w:rsid w:val="6D5905E1"/>
    <w:rsid w:val="6D70F19D"/>
    <w:rsid w:val="6D7A4444"/>
    <w:rsid w:val="6D86FBFD"/>
    <w:rsid w:val="6DAFAD7A"/>
    <w:rsid w:val="6DB23262"/>
    <w:rsid w:val="6DCB5879"/>
    <w:rsid w:val="6DE6959E"/>
    <w:rsid w:val="6DFC1E4C"/>
    <w:rsid w:val="6DFCD877"/>
    <w:rsid w:val="6DFEDC0C"/>
    <w:rsid w:val="6E866726"/>
    <w:rsid w:val="6EB8CB43"/>
    <w:rsid w:val="6EB9F168"/>
    <w:rsid w:val="6ECA7129"/>
    <w:rsid w:val="6ED26AF1"/>
    <w:rsid w:val="6EF1BE16"/>
    <w:rsid w:val="6EF1D109"/>
    <w:rsid w:val="6EF7CFB2"/>
    <w:rsid w:val="6F411CBF"/>
    <w:rsid w:val="6F4A75A3"/>
    <w:rsid w:val="6FB630D2"/>
    <w:rsid w:val="6FD5E9D0"/>
    <w:rsid w:val="6FEA591D"/>
    <w:rsid w:val="704F0DCB"/>
    <w:rsid w:val="705632D7"/>
    <w:rsid w:val="706630E8"/>
    <w:rsid w:val="711058CB"/>
    <w:rsid w:val="714F3C85"/>
    <w:rsid w:val="71688000"/>
    <w:rsid w:val="716EAECA"/>
    <w:rsid w:val="71823B1A"/>
    <w:rsid w:val="71943D27"/>
    <w:rsid w:val="71B01F5D"/>
    <w:rsid w:val="71D59CAE"/>
    <w:rsid w:val="71F6D805"/>
    <w:rsid w:val="71F79661"/>
    <w:rsid w:val="721A4426"/>
    <w:rsid w:val="72AA182C"/>
    <w:rsid w:val="72BA5A71"/>
    <w:rsid w:val="730A6B44"/>
    <w:rsid w:val="7328B77A"/>
    <w:rsid w:val="7391C9E1"/>
    <w:rsid w:val="7395F32C"/>
    <w:rsid w:val="73DFD5AB"/>
    <w:rsid w:val="7405BA88"/>
    <w:rsid w:val="74363947"/>
    <w:rsid w:val="74398E71"/>
    <w:rsid w:val="743E612F"/>
    <w:rsid w:val="749B2408"/>
    <w:rsid w:val="74CE386E"/>
    <w:rsid w:val="75234C98"/>
    <w:rsid w:val="758986E4"/>
    <w:rsid w:val="759E1BBA"/>
    <w:rsid w:val="759F4B37"/>
    <w:rsid w:val="75B86593"/>
    <w:rsid w:val="75D42E92"/>
    <w:rsid w:val="75FF50C6"/>
    <w:rsid w:val="7605BD5F"/>
    <w:rsid w:val="760FC0B4"/>
    <w:rsid w:val="761AC9D5"/>
    <w:rsid w:val="76216FF8"/>
    <w:rsid w:val="7655A92A"/>
    <w:rsid w:val="769853E8"/>
    <w:rsid w:val="76DAD0E6"/>
    <w:rsid w:val="770D5903"/>
    <w:rsid w:val="771E3408"/>
    <w:rsid w:val="7721CB70"/>
    <w:rsid w:val="77221380"/>
    <w:rsid w:val="772D330C"/>
    <w:rsid w:val="774B318A"/>
    <w:rsid w:val="777B5735"/>
    <w:rsid w:val="7791D1D5"/>
    <w:rsid w:val="7796B7C2"/>
    <w:rsid w:val="77A4F020"/>
    <w:rsid w:val="77B1574B"/>
    <w:rsid w:val="77D18AF8"/>
    <w:rsid w:val="77DC7521"/>
    <w:rsid w:val="782C8AB6"/>
    <w:rsid w:val="783665E2"/>
    <w:rsid w:val="783936ED"/>
    <w:rsid w:val="78598838"/>
    <w:rsid w:val="785FAF56"/>
    <w:rsid w:val="785FE494"/>
    <w:rsid w:val="7866952A"/>
    <w:rsid w:val="7886167B"/>
    <w:rsid w:val="78BD2B97"/>
    <w:rsid w:val="78C0DE15"/>
    <w:rsid w:val="78E0B250"/>
    <w:rsid w:val="78ED8DB0"/>
    <w:rsid w:val="78FBA254"/>
    <w:rsid w:val="790A6E02"/>
    <w:rsid w:val="7921A3D7"/>
    <w:rsid w:val="7925086E"/>
    <w:rsid w:val="7933699D"/>
    <w:rsid w:val="7938D0BA"/>
    <w:rsid w:val="793F6DA9"/>
    <w:rsid w:val="795205F0"/>
    <w:rsid w:val="79A85D25"/>
    <w:rsid w:val="79C36E7C"/>
    <w:rsid w:val="7A39863A"/>
    <w:rsid w:val="7A6650EB"/>
    <w:rsid w:val="7A7023EC"/>
    <w:rsid w:val="7A97027B"/>
    <w:rsid w:val="7AD1E1D0"/>
    <w:rsid w:val="7ADE6C59"/>
    <w:rsid w:val="7AF1B307"/>
    <w:rsid w:val="7B06A51F"/>
    <w:rsid w:val="7B09CBCD"/>
    <w:rsid w:val="7B4D8337"/>
    <w:rsid w:val="7B58DA56"/>
    <w:rsid w:val="7B733EA8"/>
    <w:rsid w:val="7B9DCA47"/>
    <w:rsid w:val="7C024985"/>
    <w:rsid w:val="7C11C443"/>
    <w:rsid w:val="7C61841A"/>
    <w:rsid w:val="7C7078D4"/>
    <w:rsid w:val="7C7E18E8"/>
    <w:rsid w:val="7C8B1E7D"/>
    <w:rsid w:val="7CED1A67"/>
    <w:rsid w:val="7D439202"/>
    <w:rsid w:val="7D441DE7"/>
    <w:rsid w:val="7D64F5F1"/>
    <w:rsid w:val="7D9FF996"/>
    <w:rsid w:val="7DB8EB0A"/>
    <w:rsid w:val="7DDA4913"/>
    <w:rsid w:val="7E28DBAA"/>
    <w:rsid w:val="7E2F02C8"/>
    <w:rsid w:val="7E5569ED"/>
    <w:rsid w:val="7E5FB458"/>
    <w:rsid w:val="7E8C7F09"/>
    <w:rsid w:val="7EA966EC"/>
    <w:rsid w:val="7EC75E5E"/>
    <w:rsid w:val="7EF996D9"/>
    <w:rsid w:val="7F0CC48C"/>
    <w:rsid w:val="7F2A7F55"/>
    <w:rsid w:val="7F5975C1"/>
    <w:rsid w:val="7F60A0B1"/>
    <w:rsid w:val="7F6DA564"/>
    <w:rsid w:val="7F83CB0A"/>
    <w:rsid w:val="7FC8924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9FC01"/>
  <w15:docId w15:val="{DE848C52-340A-4E29-8FB2-D9115922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013"/>
    <w:pPr>
      <w:tabs>
        <w:tab w:val="left" w:pos="288"/>
      </w:tabs>
      <w:spacing w:after="0" w:line="240" w:lineRule="auto"/>
      <w:jc w:val="both"/>
    </w:pPr>
    <w:rPr>
      <w:rFonts w:eastAsiaTheme="minorEastAsia" w:cs="Times New Roman"/>
      <w:szCs w:val="24"/>
      <w:lang w:eastAsia="ja-JP"/>
    </w:rPr>
  </w:style>
  <w:style w:type="paragraph" w:styleId="Heading1">
    <w:name w:val="heading 1"/>
    <w:basedOn w:val="Normal"/>
    <w:next w:val="Normal"/>
    <w:link w:val="Heading1Char"/>
    <w:uiPriority w:val="9"/>
    <w:qFormat/>
    <w:rsid w:val="008C19D8"/>
    <w:pPr>
      <w:keepNext/>
      <w:keepLines/>
      <w:tabs>
        <w:tab w:val="clear" w:pos="288"/>
      </w:tabs>
      <w:spacing w:before="480" w:line="276" w:lineRule="auto"/>
      <w:outlineLvl w:val="0"/>
    </w:pPr>
    <w:rPr>
      <w:rFonts w:eastAsia="Times New Roman"/>
      <w:b/>
      <w:bCs/>
      <w:color w:val="808080" w:themeColor="background1" w:themeShade="8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68"/>
    <w:pPr>
      <w:tabs>
        <w:tab w:val="center" w:pos="4513"/>
        <w:tab w:val="right" w:pos="9026"/>
      </w:tabs>
    </w:pPr>
  </w:style>
  <w:style w:type="character" w:customStyle="1" w:styleId="HeaderChar">
    <w:name w:val="Header Char"/>
    <w:basedOn w:val="DefaultParagraphFont"/>
    <w:link w:val="Header"/>
    <w:uiPriority w:val="99"/>
    <w:rsid w:val="007A3268"/>
    <w:rPr>
      <w:rFonts w:ascii="Helvetica Neue Light" w:eastAsiaTheme="minorEastAsia" w:hAnsi="Helvetica Neue Light" w:cs="Times New Roman"/>
      <w:sz w:val="20"/>
      <w:szCs w:val="24"/>
      <w:lang w:eastAsia="ja-JP"/>
    </w:rPr>
  </w:style>
  <w:style w:type="paragraph" w:styleId="Footer">
    <w:name w:val="footer"/>
    <w:basedOn w:val="Normal"/>
    <w:link w:val="FooterChar"/>
    <w:uiPriority w:val="99"/>
    <w:unhideWhenUsed/>
    <w:rsid w:val="007A3268"/>
    <w:pPr>
      <w:tabs>
        <w:tab w:val="center" w:pos="4513"/>
        <w:tab w:val="right" w:pos="9026"/>
      </w:tabs>
    </w:pPr>
  </w:style>
  <w:style w:type="character" w:customStyle="1" w:styleId="FooterChar">
    <w:name w:val="Footer Char"/>
    <w:basedOn w:val="DefaultParagraphFont"/>
    <w:link w:val="Footer"/>
    <w:uiPriority w:val="99"/>
    <w:rsid w:val="007A3268"/>
    <w:rPr>
      <w:rFonts w:ascii="Helvetica Neue Light" w:eastAsiaTheme="minorEastAsia" w:hAnsi="Helvetica Neue Light" w:cs="Times New Roman"/>
      <w:sz w:val="20"/>
      <w:szCs w:val="24"/>
      <w:lang w:eastAsia="ja-JP"/>
    </w:rPr>
  </w:style>
  <w:style w:type="character" w:styleId="PageNumber">
    <w:name w:val="page number"/>
    <w:basedOn w:val="DefaultParagraphFont"/>
    <w:uiPriority w:val="99"/>
    <w:semiHidden/>
    <w:unhideWhenUsed/>
    <w:rsid w:val="007A3268"/>
  </w:style>
  <w:style w:type="paragraph" w:styleId="BalloonText">
    <w:name w:val="Balloon Text"/>
    <w:basedOn w:val="Normal"/>
    <w:link w:val="BalloonTextChar"/>
    <w:uiPriority w:val="99"/>
    <w:semiHidden/>
    <w:unhideWhenUsed/>
    <w:rsid w:val="00656BCF"/>
    <w:rPr>
      <w:rFonts w:ascii="Tahoma" w:hAnsi="Tahoma" w:cs="Tahoma"/>
      <w:sz w:val="16"/>
      <w:szCs w:val="16"/>
    </w:rPr>
  </w:style>
  <w:style w:type="character" w:customStyle="1" w:styleId="BalloonTextChar">
    <w:name w:val="Balloon Text Char"/>
    <w:basedOn w:val="DefaultParagraphFont"/>
    <w:link w:val="BalloonText"/>
    <w:uiPriority w:val="99"/>
    <w:semiHidden/>
    <w:rsid w:val="00656BCF"/>
    <w:rPr>
      <w:rFonts w:ascii="Tahoma" w:eastAsiaTheme="minorEastAsia" w:hAnsi="Tahoma" w:cs="Tahoma"/>
      <w:sz w:val="16"/>
      <w:szCs w:val="16"/>
      <w:lang w:eastAsia="ja-JP"/>
    </w:rPr>
  </w:style>
  <w:style w:type="character" w:customStyle="1" w:styleId="Heading1Char">
    <w:name w:val="Heading 1 Char"/>
    <w:basedOn w:val="DefaultParagraphFont"/>
    <w:link w:val="Heading1"/>
    <w:uiPriority w:val="9"/>
    <w:rsid w:val="008C19D8"/>
    <w:rPr>
      <w:rFonts w:eastAsia="Times New Roman" w:cs="Times New Roman"/>
      <w:b/>
      <w:bCs/>
      <w:color w:val="808080" w:themeColor="background1" w:themeShade="80"/>
      <w:sz w:val="28"/>
      <w:szCs w:val="28"/>
    </w:rPr>
  </w:style>
  <w:style w:type="paragraph" w:customStyle="1" w:styleId="paragraph">
    <w:name w:val="paragraph"/>
    <w:basedOn w:val="Normal"/>
    <w:rsid w:val="008C19D8"/>
    <w:pPr>
      <w:tabs>
        <w:tab w:val="clear" w:pos="288"/>
      </w:tabs>
      <w:spacing w:before="100" w:beforeAutospacing="1" w:after="100" w:afterAutospacing="1"/>
    </w:pPr>
    <w:rPr>
      <w:rFonts w:ascii="Times New Roman" w:eastAsia="Times New Roman" w:hAnsi="Times New Roman"/>
      <w:sz w:val="24"/>
      <w:lang w:eastAsia="en-AU"/>
    </w:rPr>
  </w:style>
  <w:style w:type="character" w:styleId="BookTitle">
    <w:name w:val="Book Title"/>
    <w:basedOn w:val="DefaultParagraphFont"/>
    <w:uiPriority w:val="33"/>
    <w:qFormat/>
    <w:rsid w:val="00054CD7"/>
    <w:rPr>
      <w:rFonts w:asciiTheme="minorHAnsi" w:hAnsiTheme="minorHAnsi"/>
      <w:b/>
      <w:bCs/>
      <w:i w:val="0"/>
      <w:iCs/>
      <w:color w:val="808080" w:themeColor="background1" w:themeShade="80"/>
      <w:spacing w:val="5"/>
      <w:sz w:val="52"/>
    </w:rPr>
  </w:style>
  <w:style w:type="character" w:customStyle="1" w:styleId="normaltextrun">
    <w:name w:val="normaltextrun"/>
    <w:basedOn w:val="DefaultParagraphFont"/>
    <w:rsid w:val="00151EB8"/>
  </w:style>
  <w:style w:type="character" w:customStyle="1" w:styleId="eop">
    <w:name w:val="eop"/>
    <w:basedOn w:val="DefaultParagraphFont"/>
    <w:rsid w:val="00151EB8"/>
  </w:style>
  <w:style w:type="paragraph" w:styleId="ListParagraph">
    <w:name w:val="List Paragraph"/>
    <w:basedOn w:val="Normal"/>
    <w:uiPriority w:val="34"/>
    <w:qFormat/>
    <w:rsid w:val="00561A03"/>
    <w:pPr>
      <w:ind w:left="720"/>
      <w:contextualSpacing/>
    </w:pPr>
  </w:style>
  <w:style w:type="paragraph" w:styleId="FootnoteText">
    <w:name w:val="footnote text"/>
    <w:basedOn w:val="Normal"/>
    <w:link w:val="FootnoteTextChar"/>
    <w:uiPriority w:val="99"/>
    <w:semiHidden/>
    <w:unhideWhenUsed/>
    <w:rsid w:val="00FA1AFA"/>
    <w:rPr>
      <w:sz w:val="20"/>
      <w:szCs w:val="20"/>
    </w:rPr>
  </w:style>
  <w:style w:type="character" w:customStyle="1" w:styleId="FootnoteTextChar">
    <w:name w:val="Footnote Text Char"/>
    <w:basedOn w:val="DefaultParagraphFont"/>
    <w:link w:val="FootnoteText"/>
    <w:uiPriority w:val="99"/>
    <w:semiHidden/>
    <w:rsid w:val="00FA1AFA"/>
    <w:rPr>
      <w:rFonts w:eastAsiaTheme="minorEastAsia" w:cs="Times New Roman"/>
      <w:sz w:val="20"/>
      <w:szCs w:val="20"/>
      <w:lang w:eastAsia="ja-JP"/>
    </w:rPr>
  </w:style>
  <w:style w:type="character" w:styleId="FootnoteReference">
    <w:name w:val="footnote reference"/>
    <w:basedOn w:val="DefaultParagraphFont"/>
    <w:uiPriority w:val="99"/>
    <w:semiHidden/>
    <w:unhideWhenUsed/>
    <w:rsid w:val="00FA1AFA"/>
    <w:rPr>
      <w:vertAlign w:val="superscript"/>
    </w:rPr>
  </w:style>
  <w:style w:type="character" w:styleId="CommentReference">
    <w:name w:val="annotation reference"/>
    <w:basedOn w:val="DefaultParagraphFont"/>
    <w:uiPriority w:val="99"/>
    <w:semiHidden/>
    <w:unhideWhenUsed/>
    <w:rsid w:val="00927D34"/>
    <w:rPr>
      <w:sz w:val="16"/>
      <w:szCs w:val="16"/>
    </w:rPr>
  </w:style>
  <w:style w:type="paragraph" w:styleId="CommentText">
    <w:name w:val="annotation text"/>
    <w:basedOn w:val="Normal"/>
    <w:link w:val="CommentTextChar"/>
    <w:uiPriority w:val="99"/>
    <w:unhideWhenUsed/>
    <w:rsid w:val="00927D34"/>
    <w:rPr>
      <w:sz w:val="20"/>
      <w:szCs w:val="20"/>
    </w:rPr>
  </w:style>
  <w:style w:type="character" w:customStyle="1" w:styleId="CommentTextChar">
    <w:name w:val="Comment Text Char"/>
    <w:basedOn w:val="DefaultParagraphFont"/>
    <w:link w:val="CommentText"/>
    <w:uiPriority w:val="99"/>
    <w:rsid w:val="00927D34"/>
    <w:rPr>
      <w:rFonts w:eastAsiaTheme="minorEastAsi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927D34"/>
    <w:rPr>
      <w:b/>
      <w:bCs/>
    </w:rPr>
  </w:style>
  <w:style w:type="character" w:customStyle="1" w:styleId="CommentSubjectChar">
    <w:name w:val="Comment Subject Char"/>
    <w:basedOn w:val="CommentTextChar"/>
    <w:link w:val="CommentSubject"/>
    <w:uiPriority w:val="99"/>
    <w:semiHidden/>
    <w:rsid w:val="00927D34"/>
    <w:rPr>
      <w:rFonts w:eastAsiaTheme="minorEastAsia" w:cs="Times New Roman"/>
      <w:b/>
      <w:bCs/>
      <w:sz w:val="20"/>
      <w:szCs w:val="20"/>
      <w:lang w:eastAsia="ja-JP"/>
    </w:rPr>
  </w:style>
  <w:style w:type="character" w:styleId="Mention">
    <w:name w:val="Mention"/>
    <w:basedOn w:val="DefaultParagraphFont"/>
    <w:uiPriority w:val="99"/>
    <w:unhideWhenUsed/>
    <w:rsid w:val="00927D34"/>
    <w:rPr>
      <w:color w:val="2B579A"/>
      <w:shd w:val="clear" w:color="auto" w:fill="E1DFDD"/>
    </w:rPr>
  </w:style>
  <w:style w:type="paragraph" w:styleId="BodyText">
    <w:name w:val="Body Text"/>
    <w:basedOn w:val="Normal"/>
    <w:link w:val="BodyTextChar"/>
    <w:uiPriority w:val="1"/>
    <w:qFormat/>
    <w:rsid w:val="00302ECC"/>
    <w:pPr>
      <w:widowControl w:val="0"/>
      <w:tabs>
        <w:tab w:val="clear" w:pos="288"/>
      </w:tabs>
      <w:autoSpaceDE w:val="0"/>
      <w:autoSpaceDN w:val="0"/>
      <w:jc w:val="left"/>
    </w:pPr>
    <w:rPr>
      <w:rFonts w:ascii="Calibri" w:eastAsia="Calibri" w:hAnsi="Calibri" w:cs="Calibri"/>
      <w:szCs w:val="22"/>
      <w:lang w:val="en-US" w:eastAsia="en-US"/>
    </w:rPr>
  </w:style>
  <w:style w:type="character" w:customStyle="1" w:styleId="BodyTextChar">
    <w:name w:val="Body Text Char"/>
    <w:basedOn w:val="DefaultParagraphFont"/>
    <w:link w:val="BodyText"/>
    <w:uiPriority w:val="1"/>
    <w:rsid w:val="00302ECC"/>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2095">
      <w:bodyDiv w:val="1"/>
      <w:marLeft w:val="0"/>
      <w:marRight w:val="0"/>
      <w:marTop w:val="0"/>
      <w:marBottom w:val="0"/>
      <w:divBdr>
        <w:top w:val="none" w:sz="0" w:space="0" w:color="auto"/>
        <w:left w:val="none" w:sz="0" w:space="0" w:color="auto"/>
        <w:bottom w:val="none" w:sz="0" w:space="0" w:color="auto"/>
        <w:right w:val="none" w:sz="0" w:space="0" w:color="auto"/>
      </w:divBdr>
      <w:divsChild>
        <w:div w:id="394133791">
          <w:marLeft w:val="0"/>
          <w:marRight w:val="0"/>
          <w:marTop w:val="0"/>
          <w:marBottom w:val="0"/>
          <w:divBdr>
            <w:top w:val="none" w:sz="0" w:space="0" w:color="auto"/>
            <w:left w:val="none" w:sz="0" w:space="0" w:color="auto"/>
            <w:bottom w:val="none" w:sz="0" w:space="0" w:color="auto"/>
            <w:right w:val="none" w:sz="0" w:space="0" w:color="auto"/>
          </w:divBdr>
        </w:div>
        <w:div w:id="610746231">
          <w:marLeft w:val="0"/>
          <w:marRight w:val="0"/>
          <w:marTop w:val="0"/>
          <w:marBottom w:val="0"/>
          <w:divBdr>
            <w:top w:val="none" w:sz="0" w:space="0" w:color="auto"/>
            <w:left w:val="none" w:sz="0" w:space="0" w:color="auto"/>
            <w:bottom w:val="none" w:sz="0" w:space="0" w:color="auto"/>
            <w:right w:val="none" w:sz="0" w:space="0" w:color="auto"/>
          </w:divBdr>
        </w:div>
        <w:div w:id="1564367852">
          <w:marLeft w:val="0"/>
          <w:marRight w:val="0"/>
          <w:marTop w:val="0"/>
          <w:marBottom w:val="0"/>
          <w:divBdr>
            <w:top w:val="none" w:sz="0" w:space="0" w:color="auto"/>
            <w:left w:val="none" w:sz="0" w:space="0" w:color="auto"/>
            <w:bottom w:val="none" w:sz="0" w:space="0" w:color="auto"/>
            <w:right w:val="none" w:sz="0" w:space="0" w:color="auto"/>
          </w:divBdr>
        </w:div>
      </w:divsChild>
    </w:div>
    <w:div w:id="238756097">
      <w:bodyDiv w:val="1"/>
      <w:marLeft w:val="0"/>
      <w:marRight w:val="0"/>
      <w:marTop w:val="0"/>
      <w:marBottom w:val="0"/>
      <w:divBdr>
        <w:top w:val="none" w:sz="0" w:space="0" w:color="auto"/>
        <w:left w:val="none" w:sz="0" w:space="0" w:color="auto"/>
        <w:bottom w:val="none" w:sz="0" w:space="0" w:color="auto"/>
        <w:right w:val="none" w:sz="0" w:space="0" w:color="auto"/>
      </w:divBdr>
      <w:divsChild>
        <w:div w:id="1966424095">
          <w:marLeft w:val="0"/>
          <w:marRight w:val="0"/>
          <w:marTop w:val="0"/>
          <w:marBottom w:val="0"/>
          <w:divBdr>
            <w:top w:val="none" w:sz="0" w:space="0" w:color="auto"/>
            <w:left w:val="none" w:sz="0" w:space="0" w:color="auto"/>
            <w:bottom w:val="none" w:sz="0" w:space="0" w:color="auto"/>
            <w:right w:val="none" w:sz="0" w:space="0" w:color="auto"/>
          </w:divBdr>
        </w:div>
        <w:div w:id="2103528823">
          <w:marLeft w:val="0"/>
          <w:marRight w:val="0"/>
          <w:marTop w:val="0"/>
          <w:marBottom w:val="0"/>
          <w:divBdr>
            <w:top w:val="none" w:sz="0" w:space="0" w:color="auto"/>
            <w:left w:val="none" w:sz="0" w:space="0" w:color="auto"/>
            <w:bottom w:val="none" w:sz="0" w:space="0" w:color="auto"/>
            <w:right w:val="none" w:sz="0" w:space="0" w:color="auto"/>
          </w:divBdr>
        </w:div>
      </w:divsChild>
    </w:div>
    <w:div w:id="1047297824">
      <w:bodyDiv w:val="1"/>
      <w:marLeft w:val="0"/>
      <w:marRight w:val="0"/>
      <w:marTop w:val="0"/>
      <w:marBottom w:val="0"/>
      <w:divBdr>
        <w:top w:val="none" w:sz="0" w:space="0" w:color="auto"/>
        <w:left w:val="none" w:sz="0" w:space="0" w:color="auto"/>
        <w:bottom w:val="none" w:sz="0" w:space="0" w:color="auto"/>
        <w:right w:val="none" w:sz="0" w:space="0" w:color="auto"/>
      </w:divBdr>
    </w:div>
    <w:div w:id="177905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5594">
          <w:marLeft w:val="0"/>
          <w:marRight w:val="0"/>
          <w:marTop w:val="0"/>
          <w:marBottom w:val="0"/>
          <w:divBdr>
            <w:top w:val="none" w:sz="0" w:space="0" w:color="auto"/>
            <w:left w:val="none" w:sz="0" w:space="0" w:color="auto"/>
            <w:bottom w:val="none" w:sz="0" w:space="0" w:color="auto"/>
            <w:right w:val="none" w:sz="0" w:space="0" w:color="auto"/>
          </w:divBdr>
        </w:div>
        <w:div w:id="1073743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www.ndis.gov.au/about-us/operational-guidelines/nominees-operational-guideline/nominees-operational-" TargetMode="External"/><Relationship Id="rId1" Type="http://schemas.openxmlformats.org/officeDocument/2006/relationships/hyperlink" Target="http://www.ndis.gov.au/about-us/operational-guidelines/nominees-operational-guideline/nominees-operation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22eb771-ca73-43f7-ae9a-92fcdf6b2d87" xsi:nil="true"/>
    <SharedWithUsers xmlns="422eb771-ca73-43f7-ae9a-92fcdf6b2d87">
      <UserInfo>
        <DisplayName>David Wenitong</DisplayName>
        <AccountId>110</AccountId>
        <AccountType/>
      </UserInfo>
      <UserInfo>
        <DisplayName>Andrea de Smidt</DisplayName>
        <AccountId>37</AccountId>
        <AccountType/>
      </UserInfo>
    </SharedWithUsers>
    <lcf76f155ced4ddcb4097134ff3c332f xmlns="662b4d72-0963-4903-8d1e-908999ea922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24B067D30BF2499845ACEC545648F0" ma:contentTypeVersion="15" ma:contentTypeDescription="Create a new document." ma:contentTypeScope="" ma:versionID="792a5c8f22b27daf4aa9a5037265bddd">
  <xsd:schema xmlns:xsd="http://www.w3.org/2001/XMLSchema" xmlns:xs="http://www.w3.org/2001/XMLSchema" xmlns:p="http://schemas.microsoft.com/office/2006/metadata/properties" xmlns:ns2="662b4d72-0963-4903-8d1e-908999ea922a" xmlns:ns3="422eb771-ca73-43f7-ae9a-92fcdf6b2d87" targetNamespace="http://schemas.microsoft.com/office/2006/metadata/properties" ma:root="true" ma:fieldsID="4758e4992d00c29b64fa508731d51203" ns2:_="" ns3:_="">
    <xsd:import namespace="662b4d72-0963-4903-8d1e-908999ea922a"/>
    <xsd:import namespace="422eb771-ca73-43f7-ae9a-92fcdf6b2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b4d72-0963-4903-8d1e-908999ea9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ab6623-b492-42e2-a4a2-e207cea2c5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9444ad-9253-42c9-be6d-e401742c2274}" ma:internalName="TaxCatchAll" ma:showField="CatchAllData" ma:web="422eb771-ca73-43f7-ae9a-92fcdf6b2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3ABD4D-C4EC-4355-B1E6-56C44DC33C76}">
  <ds:schemaRefs>
    <ds:schemaRef ds:uri="http://schemas.openxmlformats.org/officeDocument/2006/bibliography"/>
  </ds:schemaRefs>
</ds:datastoreItem>
</file>

<file path=customXml/itemProps2.xml><?xml version="1.0" encoding="utf-8"?>
<ds:datastoreItem xmlns:ds="http://schemas.openxmlformats.org/officeDocument/2006/customXml" ds:itemID="{5BBCF03C-931C-4E0F-BB31-5713FB067712}">
  <ds:schemaRefs>
    <ds:schemaRef ds:uri="http://schemas.microsoft.com/office/2006/metadata/properties"/>
    <ds:schemaRef ds:uri="http://schemas.microsoft.com/office/infopath/2007/PartnerControls"/>
    <ds:schemaRef ds:uri="422eb771-ca73-43f7-ae9a-92fcdf6b2d87"/>
    <ds:schemaRef ds:uri="662b4d72-0963-4903-8d1e-908999ea922a"/>
  </ds:schemaRefs>
</ds:datastoreItem>
</file>

<file path=customXml/itemProps3.xml><?xml version="1.0" encoding="utf-8"?>
<ds:datastoreItem xmlns:ds="http://schemas.openxmlformats.org/officeDocument/2006/customXml" ds:itemID="{754D1BCE-0E09-48B1-8C5E-5BDD89FD6B15}">
  <ds:schemaRefs>
    <ds:schemaRef ds:uri="http://schemas.microsoft.com/sharepoint/v3/contenttype/forms"/>
  </ds:schemaRefs>
</ds:datastoreItem>
</file>

<file path=customXml/itemProps4.xml><?xml version="1.0" encoding="utf-8"?>
<ds:datastoreItem xmlns:ds="http://schemas.openxmlformats.org/officeDocument/2006/customXml" ds:itemID="{D8F6B1E9-839B-4F0C-9E89-6A0D8D247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b4d72-0963-4903-8d1e-908999ea922a"/>
    <ds:schemaRef ds:uri="422eb771-ca73-43f7-ae9a-92fcdf6b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11</Pages>
  <Words>4807</Words>
  <Characters>27402</Characters>
  <Application>Microsoft Office Word</Application>
  <DocSecurity>0</DocSecurity>
  <Lines>228</Lines>
  <Paragraphs>64</Paragraphs>
  <ScaleCrop>false</ScaleCrop>
  <Company>Brendon Pearce</Company>
  <LinksUpToDate>false</LinksUpToDate>
  <CharactersWithSpaces>32145</CharactersWithSpaces>
  <SharedDoc>false</SharedDoc>
  <HLinks>
    <vt:vector size="24" baseType="variant">
      <vt:variant>
        <vt:i4>8323123</vt:i4>
      </vt:variant>
      <vt:variant>
        <vt:i4>3</vt:i4>
      </vt:variant>
      <vt:variant>
        <vt:i4>0</vt:i4>
      </vt:variant>
      <vt:variant>
        <vt:i4>5</vt:i4>
      </vt:variant>
      <vt:variant>
        <vt:lpwstr>http://www.ndis.gov.au/about-us/operational-guidelines/nominees-operational-guideline/nominees-operational-</vt:lpwstr>
      </vt:variant>
      <vt:variant>
        <vt:lpwstr/>
      </vt:variant>
      <vt:variant>
        <vt:i4>8323123</vt:i4>
      </vt:variant>
      <vt:variant>
        <vt:i4>0</vt:i4>
      </vt:variant>
      <vt:variant>
        <vt:i4>0</vt:i4>
      </vt:variant>
      <vt:variant>
        <vt:i4>5</vt:i4>
      </vt:variant>
      <vt:variant>
        <vt:lpwstr>http://www.ndis.gov.au/about-us/operational-guidelines/nominees-operational-guideline/nominees-operational-</vt:lpwstr>
      </vt:variant>
      <vt:variant>
        <vt:lpwstr/>
      </vt:variant>
      <vt:variant>
        <vt:i4>5636156</vt:i4>
      </vt:variant>
      <vt:variant>
        <vt:i4>3</vt:i4>
      </vt:variant>
      <vt:variant>
        <vt:i4>0</vt:i4>
      </vt:variant>
      <vt:variant>
        <vt:i4>5</vt:i4>
      </vt:variant>
      <vt:variant>
        <vt:lpwstr>mailto:Sian@qai.org.au</vt:lpwstr>
      </vt:variant>
      <vt:variant>
        <vt:lpwstr/>
      </vt:variant>
      <vt:variant>
        <vt:i4>5636156</vt:i4>
      </vt:variant>
      <vt:variant>
        <vt:i4>0</vt:i4>
      </vt:variant>
      <vt:variant>
        <vt:i4>0</vt:i4>
      </vt:variant>
      <vt:variant>
        <vt:i4>5</vt:i4>
      </vt:variant>
      <vt:variant>
        <vt:lpwstr>mailto:Sian@qai.org.au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Beaumont</dc:creator>
  <cp:keywords/>
  <cp:lastModifiedBy>Sophie Wiggans</cp:lastModifiedBy>
  <cp:revision>847</cp:revision>
  <dcterms:created xsi:type="dcterms:W3CDTF">2022-10-10T00:53:00Z</dcterms:created>
  <dcterms:modified xsi:type="dcterms:W3CDTF">2022-10-28T04:42:00Z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0x0101000724B067D30BF2499845ACEC545648F0</vt:lpwstr>
  </property>
  <property fmtid="{D5CDD505-2E9C-101B-9397-08002B2CF9AE}" pid="3" name="Order">
    <vt:r8>14000</vt:r8>
  </property>
  <property fmtid="{D5CDD505-2E9C-101B-9397-08002B2CF9AE}" pid="4" name="MediaServiceImageTags">
    <vt:lpwstr/>
  </property>
</Properties>
</file>