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C72B" w14:textId="77777777" w:rsidR="00022737" w:rsidRDefault="00000000" w:rsidP="0049467D">
      <w:pPr>
        <w:pStyle w:val="Title"/>
        <w:spacing w:line="187" w:lineRule="auto"/>
      </w:pPr>
      <w:r>
        <w:pict w14:anchorId="791A3D86">
          <v:group id="docshapegroup1" o:spid="_x0000_s1030" style="position:absolute;left:0;text-align:left;margin-left:0;margin-top:24.05pt;width:595.25pt;height:818.25pt;z-index:-15773696;mso-position-horizontal-relative:page;mso-position-vertical-relative:page" coordorigin=",481" coordsize="11905,16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3" type="#_x0000_t75" style="position:absolute;top:480;width:11905;height:16365">
              <v:imagedata r:id="rId5" o:title=""/>
            </v:shape>
            <v:shape id="docshape3" o:spid="_x0000_s1032" type="#_x0000_t75" style="position:absolute;left:9769;top:1111;width:1697;height:1066">
              <v:imagedata r:id="rId6" o:title=""/>
            </v:shape>
            <v:shape id="docshape4" o:spid="_x0000_s1031" style="position:absolute;left:1326;top:7286;width:7782;height:3511" coordorigin="1327,7286" coordsize="7782,3511" o:spt="100" adj="0,,0" path="m1402,8895r-1,-5l1397,8881r-3,-4l1387,8870r-4,-3l1374,8864r-5,-1l1359,8863r-5,1l1345,8867r-4,3l1334,8877r-3,4l1328,8890r-1,5l1327,8905r1,5l1331,8919r3,4l1341,8930r4,3l1354,8937r5,1l1369,8938r5,-1l1383,8933r4,-3l1394,8923r3,-4l1401,8910r1,-5l1402,8900r,-5xm1402,8580r-1,-5l1397,8566r-3,-4l1387,8555r-4,-3l1374,8548r-5,-1l1359,8547r-5,1l1345,8552r-4,3l1334,8562r-3,4l1328,8575r-1,5l1327,8590r1,5l1331,8604r3,4l1341,8615r4,3l1354,8622r5,l1369,8622r5,l1383,8618r4,-3l1394,8608r3,-4l1401,8595r1,-5l1402,8585r,-5xm1402,7949r-1,-4l1397,7935r-3,-4l1387,7924r-4,-2l1374,7918r-5,-1l1359,7917r-5,1l1345,7922r-4,2l1334,7931r-3,4l1328,7945r-1,4l1327,7959r1,5l1331,7973r3,4l1341,7984r4,3l1354,7991r5,1l1369,7992r5,-1l1383,7987r4,-3l1394,7977r3,-4l1401,7964r1,-5l1402,7954r,-5xm1402,7634r-1,-5l1397,7620r-3,-4l1387,7609r-4,-3l1374,7603r-5,-1l1359,7602r-5,1l1345,7606r-4,3l1334,7616r-3,4l1328,7629r-1,5l1327,7644r1,5l1331,7658r3,4l1341,7669r4,3l1354,7676r5,1l1369,7677r5,-1l1383,7672r4,-3l1394,7662r3,-4l1401,7649r1,-5l1402,7639r,-5xm1402,7319r-1,-5l1397,7305r-3,-4l1387,7294r-4,-3l1374,7287r-5,-1l1359,7286r-5,1l1345,7291r-4,3l1334,7301r-3,4l1328,7314r-1,5l1327,7329r1,5l1331,7343r3,4l1341,7354r4,3l1354,7360r5,1l1369,7361r5,-1l1383,7357r4,-3l1394,7347r3,-4l1401,7334r1,-5l1402,7324r,-5xm9108,10782r-79,l9029,10797r79,l9108,10782xe" fillcolor="black" stroked="f">
              <v:stroke joinstyle="round"/>
              <v:formulas/>
              <v:path arrowok="t" o:connecttype="segments"/>
            </v:shape>
            <w10:wrap anchorx="page" anchory="page"/>
          </v:group>
        </w:pict>
      </w:r>
      <w:r w:rsidR="0049467D">
        <w:rPr>
          <w:w w:val="110"/>
        </w:rPr>
        <w:t>Review</w:t>
      </w:r>
      <w:r w:rsidR="0049467D">
        <w:rPr>
          <w:spacing w:val="-32"/>
          <w:w w:val="110"/>
        </w:rPr>
        <w:t xml:space="preserve"> </w:t>
      </w:r>
      <w:r w:rsidR="0049467D">
        <w:rPr>
          <w:w w:val="110"/>
        </w:rPr>
        <w:t>of</w:t>
      </w:r>
      <w:r w:rsidR="0049467D">
        <w:rPr>
          <w:spacing w:val="-32"/>
          <w:w w:val="110"/>
        </w:rPr>
        <w:t xml:space="preserve"> </w:t>
      </w:r>
      <w:r w:rsidR="0049467D">
        <w:rPr>
          <w:w w:val="110"/>
        </w:rPr>
        <w:t xml:space="preserve">Administration </w:t>
      </w:r>
      <w:r w:rsidR="0049467D">
        <w:rPr>
          <w:w w:val="105"/>
        </w:rPr>
        <w:t>and Guardianship Orders</w:t>
      </w:r>
    </w:p>
    <w:p w14:paraId="1919A1DA" w14:textId="77777777" w:rsidR="00022737" w:rsidRDefault="0049467D" w:rsidP="0049467D">
      <w:pPr>
        <w:pStyle w:val="Heading1"/>
        <w:spacing w:before="357" w:line="452" w:lineRule="exact"/>
        <w:ind w:left="831"/>
        <w:rPr>
          <w:b/>
        </w:rPr>
      </w:pPr>
      <w:r>
        <w:rPr>
          <w:b/>
        </w:rPr>
        <w:t>Can</w:t>
      </w:r>
      <w:r>
        <w:rPr>
          <w:b/>
          <w:spacing w:val="19"/>
        </w:rPr>
        <w:t xml:space="preserve"> </w:t>
      </w:r>
      <w:r>
        <w:rPr>
          <w:b/>
        </w:rPr>
        <w:t>an</w:t>
      </w:r>
      <w:r>
        <w:rPr>
          <w:b/>
          <w:spacing w:val="20"/>
        </w:rPr>
        <w:t xml:space="preserve"> </w:t>
      </w:r>
      <w:r>
        <w:rPr>
          <w:b/>
        </w:rPr>
        <w:t>administration</w:t>
      </w:r>
      <w:r>
        <w:rPr>
          <w:b/>
          <w:spacing w:val="19"/>
        </w:rPr>
        <w:t xml:space="preserve"> </w:t>
      </w:r>
      <w:r>
        <w:rPr>
          <w:b/>
        </w:rPr>
        <w:t>or</w:t>
      </w:r>
      <w:r>
        <w:rPr>
          <w:b/>
          <w:spacing w:val="19"/>
        </w:rPr>
        <w:t xml:space="preserve"> </w:t>
      </w:r>
      <w:r>
        <w:rPr>
          <w:b/>
        </w:rPr>
        <w:t>guardianship</w:t>
      </w:r>
      <w:r>
        <w:rPr>
          <w:b/>
          <w:spacing w:val="20"/>
        </w:rPr>
        <w:t xml:space="preserve"> </w:t>
      </w:r>
      <w:r>
        <w:rPr>
          <w:b/>
        </w:rPr>
        <w:t>order</w:t>
      </w:r>
      <w:r>
        <w:rPr>
          <w:b/>
          <w:spacing w:val="19"/>
        </w:rPr>
        <w:t xml:space="preserve"> </w:t>
      </w:r>
      <w:r>
        <w:rPr>
          <w:b/>
        </w:rPr>
        <w:t>be</w:t>
      </w:r>
      <w:r>
        <w:rPr>
          <w:b/>
          <w:spacing w:val="20"/>
        </w:rPr>
        <w:t xml:space="preserve"> </w:t>
      </w:r>
      <w:r>
        <w:rPr>
          <w:b/>
          <w:spacing w:val="-2"/>
        </w:rPr>
        <w:t>reviewed?</w:t>
      </w:r>
    </w:p>
    <w:p w14:paraId="0762EAF6" w14:textId="77777777" w:rsidR="00022737" w:rsidRDefault="0049467D" w:rsidP="0049467D">
      <w:pPr>
        <w:pStyle w:val="BodyText"/>
        <w:spacing w:line="242" w:lineRule="auto"/>
        <w:ind w:left="831" w:right="826"/>
      </w:pPr>
      <w:r>
        <w:t>Yes. An adult under an administration or guardianship order can apply to the Queensland Civil and Administrative Tribunal (</w:t>
      </w:r>
      <w:r>
        <w:rPr>
          <w:b/>
        </w:rPr>
        <w:t>QCAT</w:t>
      </w:r>
      <w:r>
        <w:t>) for review of the order in certain circumstances. An interested person for the adult under the order, such as a family member, can also apply for review.</w:t>
      </w:r>
    </w:p>
    <w:p w14:paraId="78DC8CC5" w14:textId="77777777" w:rsidR="00022737" w:rsidRDefault="00022737" w:rsidP="0049467D">
      <w:pPr>
        <w:pStyle w:val="BodyText"/>
        <w:rPr>
          <w:sz w:val="24"/>
        </w:rPr>
      </w:pPr>
    </w:p>
    <w:p w14:paraId="4011649E" w14:textId="77777777" w:rsidR="00022737" w:rsidRDefault="0049467D" w:rsidP="0049467D">
      <w:pPr>
        <w:pStyle w:val="Heading1"/>
        <w:spacing w:line="189" w:lineRule="auto"/>
        <w:ind w:left="831" w:right="1143"/>
        <w:rPr>
          <w:b/>
        </w:rPr>
      </w:pPr>
      <w:r>
        <w:rPr>
          <w:b/>
        </w:rPr>
        <w:t xml:space="preserve">When can you apply to review an administration or guardianship </w:t>
      </w:r>
      <w:r>
        <w:rPr>
          <w:b/>
          <w:spacing w:val="-2"/>
        </w:rPr>
        <w:t>order?</w:t>
      </w:r>
    </w:p>
    <w:p w14:paraId="764DCF65" w14:textId="77777777" w:rsidR="00022737" w:rsidRDefault="0049467D" w:rsidP="0049467D">
      <w:pPr>
        <w:pStyle w:val="BodyText"/>
        <w:spacing w:line="233" w:lineRule="exact"/>
        <w:ind w:left="831"/>
      </w:pPr>
      <w:r>
        <w:t>A</w:t>
      </w:r>
      <w:r>
        <w:rPr>
          <w:spacing w:val="25"/>
        </w:rPr>
        <w:t xml:space="preserve"> </w:t>
      </w:r>
      <w:r>
        <w:t>person</w:t>
      </w:r>
      <w:r>
        <w:rPr>
          <w:spacing w:val="27"/>
        </w:rPr>
        <w:t xml:space="preserve"> </w:t>
      </w:r>
      <w:r>
        <w:t>may</w:t>
      </w:r>
      <w:r>
        <w:rPr>
          <w:spacing w:val="27"/>
        </w:rPr>
        <w:t xml:space="preserve"> </w:t>
      </w:r>
      <w:r>
        <w:t>apply</w:t>
      </w:r>
      <w:r>
        <w:rPr>
          <w:spacing w:val="27"/>
        </w:rPr>
        <w:t xml:space="preserve"> </w:t>
      </w:r>
      <w:r>
        <w:t>to</w:t>
      </w:r>
      <w:r>
        <w:rPr>
          <w:spacing w:val="28"/>
        </w:rPr>
        <w:t xml:space="preserve"> </w:t>
      </w:r>
      <w:r>
        <w:t>QCAT</w:t>
      </w:r>
      <w:r>
        <w:rPr>
          <w:spacing w:val="27"/>
        </w:rPr>
        <w:t xml:space="preserve"> </w:t>
      </w:r>
      <w:r>
        <w:t>for</w:t>
      </w:r>
      <w:r>
        <w:rPr>
          <w:spacing w:val="27"/>
        </w:rPr>
        <w:t xml:space="preserve"> </w:t>
      </w:r>
      <w:r>
        <w:t>a</w:t>
      </w:r>
      <w:r>
        <w:rPr>
          <w:spacing w:val="27"/>
        </w:rPr>
        <w:t xml:space="preserve"> </w:t>
      </w:r>
      <w:r>
        <w:t>review</w:t>
      </w:r>
      <w:r>
        <w:rPr>
          <w:spacing w:val="27"/>
        </w:rPr>
        <w:t xml:space="preserve"> </w:t>
      </w:r>
      <w:r>
        <w:t>of</w:t>
      </w:r>
      <w:r>
        <w:rPr>
          <w:spacing w:val="28"/>
        </w:rPr>
        <w:t xml:space="preserve"> </w:t>
      </w:r>
      <w:r>
        <w:t>an</w:t>
      </w:r>
      <w:r>
        <w:rPr>
          <w:spacing w:val="27"/>
        </w:rPr>
        <w:t xml:space="preserve"> </w:t>
      </w:r>
      <w:r>
        <w:t>administration</w:t>
      </w:r>
      <w:r>
        <w:rPr>
          <w:spacing w:val="27"/>
        </w:rPr>
        <w:t xml:space="preserve"> </w:t>
      </w:r>
      <w:r>
        <w:t>or</w:t>
      </w:r>
      <w:r>
        <w:rPr>
          <w:spacing w:val="27"/>
        </w:rPr>
        <w:t xml:space="preserve"> </w:t>
      </w:r>
      <w:r>
        <w:t>guardianship,</w:t>
      </w:r>
      <w:r>
        <w:rPr>
          <w:spacing w:val="28"/>
        </w:rPr>
        <w:t xml:space="preserve"> </w:t>
      </w:r>
      <w:r>
        <w:rPr>
          <w:spacing w:val="-2"/>
        </w:rPr>
        <w:t>order</w:t>
      </w:r>
    </w:p>
    <w:p w14:paraId="221A5945" w14:textId="77777777" w:rsidR="00022737" w:rsidRDefault="0049467D" w:rsidP="0049467D">
      <w:pPr>
        <w:pStyle w:val="BodyText"/>
        <w:spacing w:before="2" w:line="242" w:lineRule="auto"/>
        <w:ind w:left="831" w:right="263"/>
      </w:pPr>
      <w:r>
        <w:t>outside</w:t>
      </w:r>
      <w:r>
        <w:rPr>
          <w:spacing w:val="30"/>
        </w:rPr>
        <w:t xml:space="preserve"> </w:t>
      </w:r>
      <w:r>
        <w:t>the</w:t>
      </w:r>
      <w:r>
        <w:rPr>
          <w:spacing w:val="30"/>
        </w:rPr>
        <w:t xml:space="preserve"> </w:t>
      </w:r>
      <w:r>
        <w:t>review</w:t>
      </w:r>
      <w:r>
        <w:rPr>
          <w:spacing w:val="30"/>
        </w:rPr>
        <w:t xml:space="preserve"> </w:t>
      </w:r>
      <w:r>
        <w:t>period</w:t>
      </w:r>
      <w:r>
        <w:rPr>
          <w:spacing w:val="30"/>
        </w:rPr>
        <w:t xml:space="preserve"> </w:t>
      </w:r>
      <w:r>
        <w:t>listed</w:t>
      </w:r>
      <w:r>
        <w:rPr>
          <w:spacing w:val="30"/>
        </w:rPr>
        <w:t xml:space="preserve"> </w:t>
      </w:r>
      <w:r>
        <w:t>in</w:t>
      </w:r>
      <w:r>
        <w:rPr>
          <w:spacing w:val="30"/>
        </w:rPr>
        <w:t xml:space="preserve"> </w:t>
      </w:r>
      <w:r>
        <w:t>the</w:t>
      </w:r>
      <w:r>
        <w:rPr>
          <w:spacing w:val="30"/>
        </w:rPr>
        <w:t xml:space="preserve"> </w:t>
      </w:r>
      <w:r>
        <w:t>order,</w:t>
      </w:r>
      <w:r>
        <w:rPr>
          <w:spacing w:val="30"/>
        </w:rPr>
        <w:t xml:space="preserve"> </w:t>
      </w:r>
      <w:r>
        <w:t>in</w:t>
      </w:r>
      <w:r>
        <w:rPr>
          <w:spacing w:val="30"/>
        </w:rPr>
        <w:t xml:space="preserve"> </w:t>
      </w:r>
      <w:proofErr w:type="gramStart"/>
      <w:r>
        <w:t>a</w:t>
      </w:r>
      <w:r>
        <w:rPr>
          <w:spacing w:val="30"/>
        </w:rPr>
        <w:t xml:space="preserve"> </w:t>
      </w:r>
      <w:r>
        <w:t>number</w:t>
      </w:r>
      <w:r>
        <w:rPr>
          <w:spacing w:val="30"/>
        </w:rPr>
        <w:t xml:space="preserve"> </w:t>
      </w:r>
      <w:r>
        <w:t>of</w:t>
      </w:r>
      <w:proofErr w:type="gramEnd"/>
      <w:r>
        <w:rPr>
          <w:spacing w:val="30"/>
        </w:rPr>
        <w:t xml:space="preserve"> </w:t>
      </w:r>
      <w:r>
        <w:t>circumstances,</w:t>
      </w:r>
      <w:r>
        <w:rPr>
          <w:spacing w:val="30"/>
        </w:rPr>
        <w:t xml:space="preserve"> </w:t>
      </w:r>
      <w:r>
        <w:t xml:space="preserve">including </w:t>
      </w:r>
      <w:r>
        <w:rPr>
          <w:spacing w:val="-2"/>
        </w:rPr>
        <w:t>when:</w:t>
      </w:r>
    </w:p>
    <w:p w14:paraId="67DF5E0B" w14:textId="77777777" w:rsidR="00022737" w:rsidRDefault="0049467D" w:rsidP="0049467D">
      <w:pPr>
        <w:pStyle w:val="BodyText"/>
        <w:spacing w:line="242" w:lineRule="auto"/>
        <w:ind w:left="1222" w:right="1143"/>
      </w:pPr>
      <w:r>
        <w:t>new and relevant information becomes available since the last QCAT hearing; there</w:t>
      </w:r>
      <w:r>
        <w:rPr>
          <w:spacing w:val="-3"/>
        </w:rPr>
        <w:t xml:space="preserve"> </w:t>
      </w:r>
      <w:r>
        <w:t>has</w:t>
      </w:r>
      <w:r>
        <w:rPr>
          <w:spacing w:val="-3"/>
        </w:rPr>
        <w:t xml:space="preserve"> </w:t>
      </w:r>
      <w:r>
        <w:t>been</w:t>
      </w:r>
      <w:r>
        <w:rPr>
          <w:spacing w:val="-3"/>
        </w:rPr>
        <w:t xml:space="preserve"> </w:t>
      </w:r>
      <w:r>
        <w:t>a</w:t>
      </w:r>
      <w:r>
        <w:rPr>
          <w:spacing w:val="-3"/>
        </w:rPr>
        <w:t xml:space="preserve"> </w:t>
      </w:r>
      <w:r>
        <w:t>relevant</w:t>
      </w:r>
      <w:r>
        <w:rPr>
          <w:spacing w:val="-3"/>
        </w:rPr>
        <w:t xml:space="preserve"> </w:t>
      </w:r>
      <w:r>
        <w:t>change</w:t>
      </w:r>
      <w:r>
        <w:rPr>
          <w:spacing w:val="-3"/>
        </w:rPr>
        <w:t xml:space="preserve"> </w:t>
      </w:r>
      <w:r>
        <w:t>in</w:t>
      </w:r>
      <w:r>
        <w:rPr>
          <w:spacing w:val="-3"/>
        </w:rPr>
        <w:t xml:space="preserve"> </w:t>
      </w:r>
      <w:r>
        <w:t>circumstance</w:t>
      </w:r>
      <w:r>
        <w:rPr>
          <w:spacing w:val="-3"/>
        </w:rPr>
        <w:t xml:space="preserve"> </w:t>
      </w:r>
      <w:r>
        <w:t>since</w:t>
      </w:r>
      <w:r>
        <w:rPr>
          <w:spacing w:val="-3"/>
        </w:rPr>
        <w:t xml:space="preserve"> </w:t>
      </w:r>
      <w:r>
        <w:t>the</w:t>
      </w:r>
      <w:r>
        <w:rPr>
          <w:spacing w:val="-3"/>
        </w:rPr>
        <w:t xml:space="preserve"> </w:t>
      </w:r>
      <w:r>
        <w:t>last</w:t>
      </w:r>
      <w:r>
        <w:rPr>
          <w:spacing w:val="-3"/>
        </w:rPr>
        <w:t xml:space="preserve"> </w:t>
      </w:r>
      <w:r>
        <w:t>QCAT</w:t>
      </w:r>
      <w:r>
        <w:rPr>
          <w:spacing w:val="-3"/>
        </w:rPr>
        <w:t xml:space="preserve"> </w:t>
      </w:r>
      <w:proofErr w:type="gramStart"/>
      <w:r>
        <w:t>hearing;</w:t>
      </w:r>
      <w:proofErr w:type="gramEnd"/>
    </w:p>
    <w:p w14:paraId="7F27ABC0" w14:textId="77777777" w:rsidR="00022737" w:rsidRDefault="0049467D" w:rsidP="0049467D">
      <w:pPr>
        <w:pStyle w:val="BodyText"/>
        <w:spacing w:line="242" w:lineRule="auto"/>
        <w:ind w:left="1222" w:right="263"/>
      </w:pPr>
      <w:r>
        <w:t>relevant</w:t>
      </w:r>
      <w:r>
        <w:rPr>
          <w:spacing w:val="35"/>
        </w:rPr>
        <w:t xml:space="preserve"> </w:t>
      </w:r>
      <w:r>
        <w:t>information</w:t>
      </w:r>
      <w:r>
        <w:rPr>
          <w:spacing w:val="35"/>
        </w:rPr>
        <w:t xml:space="preserve"> </w:t>
      </w:r>
      <w:r>
        <w:t>that</w:t>
      </w:r>
      <w:r>
        <w:rPr>
          <w:spacing w:val="35"/>
        </w:rPr>
        <w:t xml:space="preserve"> </w:t>
      </w:r>
      <w:r>
        <w:t>was</w:t>
      </w:r>
      <w:r>
        <w:rPr>
          <w:spacing w:val="35"/>
        </w:rPr>
        <w:t xml:space="preserve"> </w:t>
      </w:r>
      <w:r>
        <w:t>not</w:t>
      </w:r>
      <w:r>
        <w:rPr>
          <w:spacing w:val="35"/>
        </w:rPr>
        <w:t xml:space="preserve"> </w:t>
      </w:r>
      <w:r>
        <w:t>presented</w:t>
      </w:r>
      <w:r>
        <w:rPr>
          <w:spacing w:val="35"/>
        </w:rPr>
        <w:t xml:space="preserve"> </w:t>
      </w:r>
      <w:r>
        <w:t>to</w:t>
      </w:r>
      <w:r>
        <w:rPr>
          <w:spacing w:val="35"/>
        </w:rPr>
        <w:t xml:space="preserve"> </w:t>
      </w:r>
      <w:r>
        <w:t>QCAT</w:t>
      </w:r>
      <w:r>
        <w:rPr>
          <w:spacing w:val="35"/>
        </w:rPr>
        <w:t xml:space="preserve"> </w:t>
      </w:r>
      <w:r>
        <w:t>at</w:t>
      </w:r>
      <w:r>
        <w:rPr>
          <w:spacing w:val="35"/>
        </w:rPr>
        <w:t xml:space="preserve"> </w:t>
      </w:r>
      <w:r>
        <w:t>the</w:t>
      </w:r>
      <w:r>
        <w:rPr>
          <w:spacing w:val="35"/>
        </w:rPr>
        <w:t xml:space="preserve"> </w:t>
      </w:r>
      <w:r>
        <w:t>last</w:t>
      </w:r>
      <w:r>
        <w:rPr>
          <w:spacing w:val="35"/>
        </w:rPr>
        <w:t xml:space="preserve"> </w:t>
      </w:r>
      <w:r>
        <w:t>hearing</w:t>
      </w:r>
      <w:r>
        <w:rPr>
          <w:spacing w:val="35"/>
        </w:rPr>
        <w:t xml:space="preserve"> </w:t>
      </w:r>
      <w:r>
        <w:t>has</w:t>
      </w:r>
      <w:r>
        <w:rPr>
          <w:spacing w:val="35"/>
        </w:rPr>
        <w:t xml:space="preserve"> </w:t>
      </w:r>
      <w:r>
        <w:t xml:space="preserve">now become </w:t>
      </w:r>
      <w:proofErr w:type="gramStart"/>
      <w:r>
        <w:t>available;</w:t>
      </w:r>
      <w:proofErr w:type="gramEnd"/>
    </w:p>
    <w:p w14:paraId="2FF4EA33" w14:textId="77777777" w:rsidR="00022737" w:rsidRDefault="0049467D" w:rsidP="0049467D">
      <w:pPr>
        <w:pStyle w:val="BodyText"/>
        <w:spacing w:line="311" w:lineRule="exact"/>
        <w:ind w:left="1222"/>
      </w:pPr>
      <w:r>
        <w:t>the</w:t>
      </w:r>
      <w:r>
        <w:rPr>
          <w:spacing w:val="-6"/>
        </w:rPr>
        <w:t xml:space="preserve"> </w:t>
      </w:r>
      <w:r>
        <w:t>current</w:t>
      </w:r>
      <w:r>
        <w:rPr>
          <w:spacing w:val="-4"/>
        </w:rPr>
        <w:t xml:space="preserve"> </w:t>
      </w:r>
      <w:r>
        <w:t>administrator</w:t>
      </w:r>
      <w:r>
        <w:rPr>
          <w:spacing w:val="-4"/>
        </w:rPr>
        <w:t xml:space="preserve"> </w:t>
      </w:r>
      <w:r>
        <w:t>or</w:t>
      </w:r>
      <w:r>
        <w:rPr>
          <w:spacing w:val="-4"/>
        </w:rPr>
        <w:t xml:space="preserve"> </w:t>
      </w:r>
      <w:r>
        <w:t>guardian</w:t>
      </w:r>
      <w:r>
        <w:rPr>
          <w:spacing w:val="-3"/>
        </w:rPr>
        <w:t xml:space="preserve"> </w:t>
      </w:r>
      <w:r>
        <w:t>is</w:t>
      </w:r>
      <w:r>
        <w:rPr>
          <w:spacing w:val="-4"/>
        </w:rPr>
        <w:t xml:space="preserve"> </w:t>
      </w:r>
      <w:r>
        <w:t>no</w:t>
      </w:r>
      <w:r>
        <w:rPr>
          <w:spacing w:val="-4"/>
        </w:rPr>
        <w:t xml:space="preserve"> </w:t>
      </w:r>
      <w:r>
        <w:t>longer</w:t>
      </w:r>
      <w:r>
        <w:rPr>
          <w:spacing w:val="-4"/>
        </w:rPr>
        <w:t xml:space="preserve"> </w:t>
      </w:r>
      <w:r>
        <w:t>competent;</w:t>
      </w:r>
      <w:r>
        <w:rPr>
          <w:spacing w:val="-3"/>
        </w:rPr>
        <w:t xml:space="preserve"> </w:t>
      </w:r>
      <w:r>
        <w:rPr>
          <w:spacing w:val="-5"/>
        </w:rPr>
        <w:t>or</w:t>
      </w:r>
    </w:p>
    <w:p w14:paraId="61C96D55" w14:textId="77777777" w:rsidR="00022737" w:rsidRDefault="0049467D" w:rsidP="0049467D">
      <w:pPr>
        <w:pStyle w:val="BodyText"/>
        <w:ind w:left="1222"/>
      </w:pPr>
      <w:r>
        <w:t>another</w:t>
      </w:r>
      <w:r>
        <w:rPr>
          <w:spacing w:val="-6"/>
        </w:rPr>
        <w:t xml:space="preserve"> </w:t>
      </w:r>
      <w:r>
        <w:t>person</w:t>
      </w:r>
      <w:r>
        <w:rPr>
          <w:spacing w:val="-3"/>
        </w:rPr>
        <w:t xml:space="preserve"> </w:t>
      </w:r>
      <w:r>
        <w:t>is</w:t>
      </w:r>
      <w:r>
        <w:rPr>
          <w:spacing w:val="-4"/>
        </w:rPr>
        <w:t xml:space="preserve"> </w:t>
      </w:r>
      <w:r>
        <w:t>more</w:t>
      </w:r>
      <w:r>
        <w:rPr>
          <w:spacing w:val="-3"/>
        </w:rPr>
        <w:t xml:space="preserve"> </w:t>
      </w:r>
      <w:r>
        <w:t>appropriate</w:t>
      </w:r>
      <w:r>
        <w:rPr>
          <w:spacing w:val="-4"/>
        </w:rPr>
        <w:t xml:space="preserve"> </w:t>
      </w:r>
      <w:r>
        <w:t>to</w:t>
      </w:r>
      <w:r>
        <w:rPr>
          <w:spacing w:val="-3"/>
        </w:rPr>
        <w:t xml:space="preserve"> </w:t>
      </w:r>
      <w:r>
        <w:t>be</w:t>
      </w:r>
      <w:r>
        <w:rPr>
          <w:spacing w:val="-4"/>
        </w:rPr>
        <w:t xml:space="preserve"> </w:t>
      </w:r>
      <w:r>
        <w:t>appointed</w:t>
      </w:r>
      <w:r>
        <w:rPr>
          <w:spacing w:val="-3"/>
        </w:rPr>
        <w:t xml:space="preserve"> </w:t>
      </w:r>
      <w:r>
        <w:t>as</w:t>
      </w:r>
      <w:r>
        <w:rPr>
          <w:spacing w:val="-4"/>
        </w:rPr>
        <w:t xml:space="preserve"> </w:t>
      </w:r>
      <w:r>
        <w:t>administrator</w:t>
      </w:r>
      <w:r>
        <w:rPr>
          <w:spacing w:val="-3"/>
        </w:rPr>
        <w:t xml:space="preserve"> </w:t>
      </w:r>
      <w:r>
        <w:t>or</w:t>
      </w:r>
      <w:r>
        <w:rPr>
          <w:spacing w:val="-3"/>
        </w:rPr>
        <w:t xml:space="preserve"> </w:t>
      </w:r>
      <w:r>
        <w:rPr>
          <w:spacing w:val="-2"/>
        </w:rPr>
        <w:t>guardian.</w:t>
      </w:r>
    </w:p>
    <w:p w14:paraId="077448AC" w14:textId="77777777" w:rsidR="00022737" w:rsidRDefault="00022737" w:rsidP="0049467D">
      <w:pPr>
        <w:pStyle w:val="BodyText"/>
        <w:spacing w:before="10"/>
        <w:rPr>
          <w:sz w:val="26"/>
        </w:rPr>
      </w:pPr>
    </w:p>
    <w:p w14:paraId="1314AC74" w14:textId="77777777" w:rsidR="00022737" w:rsidRDefault="0049467D" w:rsidP="0049467D">
      <w:pPr>
        <w:pStyle w:val="Heading1"/>
        <w:spacing w:line="189" w:lineRule="auto"/>
        <w:ind w:left="831" w:right="1143"/>
        <w:rPr>
          <w:b/>
        </w:rPr>
      </w:pPr>
      <w:r>
        <w:rPr>
          <w:b/>
        </w:rPr>
        <w:t>What steps do you need to take to have an administration or</w:t>
      </w:r>
      <w:r>
        <w:rPr>
          <w:b/>
          <w:spacing w:val="40"/>
        </w:rPr>
        <w:t xml:space="preserve"> </w:t>
      </w:r>
      <w:r>
        <w:rPr>
          <w:b/>
        </w:rPr>
        <w:t>guardianship order reviewed?</w:t>
      </w:r>
    </w:p>
    <w:p w14:paraId="1B2899F0" w14:textId="77777777" w:rsidR="00022737" w:rsidRDefault="0049467D" w:rsidP="0049467D">
      <w:pPr>
        <w:pStyle w:val="ListParagraph"/>
        <w:numPr>
          <w:ilvl w:val="0"/>
          <w:numId w:val="1"/>
        </w:numPr>
        <w:tabs>
          <w:tab w:val="left" w:pos="1223"/>
        </w:tabs>
        <w:spacing w:before="79" w:line="242" w:lineRule="auto"/>
        <w:rPr>
          <w:sz w:val="23"/>
        </w:rPr>
      </w:pPr>
      <w:r>
        <w:rPr>
          <w:sz w:val="23"/>
        </w:rPr>
        <w:t>You</w:t>
      </w:r>
      <w:r>
        <w:rPr>
          <w:spacing w:val="-4"/>
          <w:sz w:val="23"/>
        </w:rPr>
        <w:t xml:space="preserve"> </w:t>
      </w:r>
      <w:r>
        <w:rPr>
          <w:sz w:val="23"/>
        </w:rPr>
        <w:t>will</w:t>
      </w:r>
      <w:r>
        <w:rPr>
          <w:spacing w:val="-4"/>
          <w:sz w:val="23"/>
        </w:rPr>
        <w:t xml:space="preserve"> </w:t>
      </w:r>
      <w:r>
        <w:rPr>
          <w:sz w:val="23"/>
        </w:rPr>
        <w:t>need</w:t>
      </w:r>
      <w:r>
        <w:rPr>
          <w:spacing w:val="-4"/>
          <w:sz w:val="23"/>
        </w:rPr>
        <w:t xml:space="preserve"> </w:t>
      </w:r>
      <w:r>
        <w:rPr>
          <w:sz w:val="23"/>
        </w:rPr>
        <w:t>to</w:t>
      </w:r>
      <w:r>
        <w:rPr>
          <w:spacing w:val="-4"/>
          <w:sz w:val="23"/>
        </w:rPr>
        <w:t xml:space="preserve"> </w:t>
      </w:r>
      <w:r>
        <w:rPr>
          <w:sz w:val="23"/>
        </w:rPr>
        <w:t>complete</w:t>
      </w:r>
      <w:r>
        <w:rPr>
          <w:spacing w:val="-4"/>
          <w:sz w:val="23"/>
        </w:rPr>
        <w:t xml:space="preserve"> </w:t>
      </w:r>
      <w:r>
        <w:rPr>
          <w:sz w:val="23"/>
        </w:rPr>
        <w:t>a</w:t>
      </w:r>
      <w:r>
        <w:rPr>
          <w:spacing w:val="-5"/>
          <w:sz w:val="23"/>
        </w:rPr>
        <w:t xml:space="preserve"> </w:t>
      </w:r>
      <w:r>
        <w:rPr>
          <w:b/>
          <w:sz w:val="23"/>
        </w:rPr>
        <w:t>Form</w:t>
      </w:r>
      <w:r>
        <w:rPr>
          <w:b/>
          <w:spacing w:val="-4"/>
          <w:sz w:val="23"/>
        </w:rPr>
        <w:t xml:space="preserve"> </w:t>
      </w:r>
      <w:r>
        <w:rPr>
          <w:b/>
          <w:sz w:val="23"/>
        </w:rPr>
        <w:t>10</w:t>
      </w:r>
      <w:r>
        <w:rPr>
          <w:b/>
          <w:spacing w:val="-4"/>
          <w:sz w:val="23"/>
        </w:rPr>
        <w:t xml:space="preserve"> </w:t>
      </w:r>
      <w:r>
        <w:rPr>
          <w:b/>
          <w:sz w:val="23"/>
        </w:rPr>
        <w:t>‘Application</w:t>
      </w:r>
      <w:r>
        <w:rPr>
          <w:b/>
          <w:spacing w:val="-4"/>
          <w:sz w:val="23"/>
        </w:rPr>
        <w:t xml:space="preserve"> </w:t>
      </w:r>
      <w:r>
        <w:rPr>
          <w:b/>
          <w:sz w:val="23"/>
        </w:rPr>
        <w:t>for</w:t>
      </w:r>
      <w:r>
        <w:rPr>
          <w:b/>
          <w:spacing w:val="-4"/>
          <w:sz w:val="23"/>
        </w:rPr>
        <w:t xml:space="preserve"> </w:t>
      </w:r>
      <w:r>
        <w:rPr>
          <w:b/>
          <w:sz w:val="23"/>
        </w:rPr>
        <w:t xml:space="preserve">administration/guardianship appointment or review’ </w:t>
      </w:r>
      <w:r>
        <w:rPr>
          <w:sz w:val="23"/>
        </w:rPr>
        <w:t xml:space="preserve">which is available from QCAT’s website on </w:t>
      </w:r>
      <w:hyperlink r:id="rId7">
        <w:r>
          <w:rPr>
            <w:sz w:val="23"/>
          </w:rPr>
          <w:t>q</w:t>
        </w:r>
        <w:r>
          <w:rPr>
            <w:sz w:val="23"/>
            <w:u w:val="single"/>
          </w:rPr>
          <w:t>cat.qld.gov.au</w:t>
        </w:r>
      </w:hyperlink>
      <w:r>
        <w:rPr>
          <w:sz w:val="23"/>
        </w:rPr>
        <w:t xml:space="preserve">. You can also request a copy of this form from QCAT by phoning 1300 753 228 or by emailing </w:t>
      </w:r>
      <w:hyperlink r:id="rId8">
        <w:r>
          <w:rPr>
            <w:sz w:val="23"/>
          </w:rPr>
          <w:t>enquiries@qcat.qld.gov.au</w:t>
        </w:r>
      </w:hyperlink>
      <w:r>
        <w:rPr>
          <w:sz w:val="23"/>
        </w:rPr>
        <w:t>.</w:t>
      </w:r>
    </w:p>
    <w:p w14:paraId="7FA63DB6" w14:textId="77777777" w:rsidR="00022737" w:rsidRDefault="0049467D" w:rsidP="0049467D">
      <w:pPr>
        <w:pStyle w:val="ListParagraph"/>
        <w:numPr>
          <w:ilvl w:val="0"/>
          <w:numId w:val="1"/>
        </w:numPr>
        <w:tabs>
          <w:tab w:val="left" w:pos="1223"/>
        </w:tabs>
        <w:spacing w:line="242" w:lineRule="auto"/>
        <w:rPr>
          <w:sz w:val="23"/>
        </w:rPr>
      </w:pPr>
      <w:r>
        <w:rPr>
          <w:sz w:val="23"/>
        </w:rPr>
        <w:t>Gather</w:t>
      </w:r>
      <w:r>
        <w:rPr>
          <w:spacing w:val="-2"/>
          <w:sz w:val="23"/>
        </w:rPr>
        <w:t xml:space="preserve"> </w:t>
      </w:r>
      <w:r>
        <w:rPr>
          <w:sz w:val="23"/>
        </w:rPr>
        <w:t>all</w:t>
      </w:r>
      <w:r>
        <w:rPr>
          <w:spacing w:val="-2"/>
          <w:sz w:val="23"/>
        </w:rPr>
        <w:t xml:space="preserve"> </w:t>
      </w:r>
      <w:r>
        <w:rPr>
          <w:sz w:val="23"/>
        </w:rPr>
        <w:t xml:space="preserve">relevant supporting documentation, which will assist your application. This can include </w:t>
      </w:r>
      <w:r>
        <w:rPr>
          <w:b/>
          <w:sz w:val="23"/>
        </w:rPr>
        <w:t xml:space="preserve">doctor’s reports </w:t>
      </w:r>
      <w:r>
        <w:rPr>
          <w:sz w:val="23"/>
        </w:rPr>
        <w:t xml:space="preserve">outlining your ability to make decisions (this can be done in QCAT’s </w:t>
      </w:r>
      <w:r>
        <w:rPr>
          <w:b/>
          <w:sz w:val="23"/>
        </w:rPr>
        <w:t>‘Health Professional Report’</w:t>
      </w:r>
      <w:r>
        <w:rPr>
          <w:sz w:val="23"/>
        </w:rPr>
        <w:t>, which can be accessed on QCAT’s website) and/or statements from supports (such as family, close friends or an advocate who will support you to make decisions).</w:t>
      </w:r>
    </w:p>
    <w:p w14:paraId="279A71CB" w14:textId="77777777" w:rsidR="00022737" w:rsidRDefault="0049467D" w:rsidP="0049467D">
      <w:pPr>
        <w:pStyle w:val="ListParagraph"/>
        <w:numPr>
          <w:ilvl w:val="0"/>
          <w:numId w:val="1"/>
        </w:numPr>
        <w:tabs>
          <w:tab w:val="left" w:pos="1223"/>
        </w:tabs>
        <w:spacing w:line="242" w:lineRule="auto"/>
        <w:ind w:right="826"/>
        <w:rPr>
          <w:sz w:val="23"/>
        </w:rPr>
      </w:pPr>
      <w:r>
        <w:rPr>
          <w:sz w:val="23"/>
        </w:rPr>
        <w:t>If there is someone who you would prefer as your administrator or guardian if QCAT orders the appointment, such as a family member or close friend, and they are</w:t>
      </w:r>
      <w:r>
        <w:rPr>
          <w:spacing w:val="40"/>
          <w:sz w:val="23"/>
        </w:rPr>
        <w:t xml:space="preserve"> </w:t>
      </w:r>
      <w:r>
        <w:rPr>
          <w:sz w:val="23"/>
        </w:rPr>
        <w:t>willing</w:t>
      </w:r>
      <w:r>
        <w:rPr>
          <w:spacing w:val="-3"/>
          <w:sz w:val="23"/>
        </w:rPr>
        <w:t xml:space="preserve"> </w:t>
      </w:r>
      <w:r>
        <w:rPr>
          <w:sz w:val="23"/>
        </w:rPr>
        <w:t>to</w:t>
      </w:r>
      <w:r>
        <w:rPr>
          <w:spacing w:val="-3"/>
          <w:sz w:val="23"/>
        </w:rPr>
        <w:t xml:space="preserve"> </w:t>
      </w:r>
      <w:r>
        <w:rPr>
          <w:sz w:val="23"/>
        </w:rPr>
        <w:t>perform</w:t>
      </w:r>
      <w:r>
        <w:rPr>
          <w:spacing w:val="-3"/>
          <w:sz w:val="23"/>
        </w:rPr>
        <w:t xml:space="preserve"> </w:t>
      </w:r>
      <w:r>
        <w:rPr>
          <w:sz w:val="23"/>
        </w:rPr>
        <w:t>this</w:t>
      </w:r>
      <w:r>
        <w:rPr>
          <w:spacing w:val="-3"/>
          <w:sz w:val="23"/>
        </w:rPr>
        <w:t xml:space="preserve"> </w:t>
      </w:r>
      <w:r>
        <w:rPr>
          <w:sz w:val="23"/>
        </w:rPr>
        <w:t>role,</w:t>
      </w:r>
      <w:r>
        <w:rPr>
          <w:spacing w:val="-3"/>
          <w:sz w:val="23"/>
        </w:rPr>
        <w:t xml:space="preserve"> </w:t>
      </w:r>
      <w:r>
        <w:rPr>
          <w:sz w:val="23"/>
        </w:rPr>
        <w:t>they</w:t>
      </w:r>
      <w:r>
        <w:rPr>
          <w:spacing w:val="-3"/>
          <w:sz w:val="23"/>
        </w:rPr>
        <w:t xml:space="preserve"> </w:t>
      </w:r>
      <w:r>
        <w:rPr>
          <w:sz w:val="23"/>
        </w:rPr>
        <w:t>should</w:t>
      </w:r>
      <w:r>
        <w:rPr>
          <w:spacing w:val="-3"/>
          <w:sz w:val="23"/>
        </w:rPr>
        <w:t xml:space="preserve"> </w:t>
      </w:r>
      <w:r>
        <w:rPr>
          <w:sz w:val="23"/>
        </w:rPr>
        <w:t>also</w:t>
      </w:r>
      <w:r>
        <w:rPr>
          <w:spacing w:val="-3"/>
          <w:sz w:val="23"/>
        </w:rPr>
        <w:t xml:space="preserve"> </w:t>
      </w:r>
      <w:r>
        <w:rPr>
          <w:sz w:val="23"/>
        </w:rPr>
        <w:t>complete</w:t>
      </w:r>
      <w:r>
        <w:rPr>
          <w:spacing w:val="-3"/>
          <w:sz w:val="23"/>
        </w:rPr>
        <w:t xml:space="preserve"> </w:t>
      </w:r>
      <w:r>
        <w:rPr>
          <w:sz w:val="23"/>
        </w:rPr>
        <w:t>and</w:t>
      </w:r>
      <w:r>
        <w:rPr>
          <w:spacing w:val="-3"/>
          <w:sz w:val="23"/>
        </w:rPr>
        <w:t xml:space="preserve"> </w:t>
      </w:r>
      <w:r>
        <w:rPr>
          <w:sz w:val="23"/>
        </w:rPr>
        <w:t>sign</w:t>
      </w:r>
      <w:r>
        <w:rPr>
          <w:spacing w:val="-3"/>
          <w:sz w:val="23"/>
        </w:rPr>
        <w:t xml:space="preserve"> </w:t>
      </w:r>
      <w:r>
        <w:rPr>
          <w:sz w:val="23"/>
        </w:rPr>
        <w:t>pages</w:t>
      </w:r>
      <w:r>
        <w:rPr>
          <w:spacing w:val="-3"/>
          <w:sz w:val="23"/>
        </w:rPr>
        <w:t xml:space="preserve"> </w:t>
      </w:r>
      <w:r>
        <w:rPr>
          <w:sz w:val="23"/>
        </w:rPr>
        <w:t>13</w:t>
      </w:r>
      <w:r>
        <w:rPr>
          <w:spacing w:val="-3"/>
          <w:sz w:val="23"/>
        </w:rPr>
        <w:t xml:space="preserve"> </w:t>
      </w:r>
      <w:r>
        <w:rPr>
          <w:sz w:val="23"/>
        </w:rPr>
        <w:t>and/or</w:t>
      </w:r>
      <w:r>
        <w:rPr>
          <w:spacing w:val="-3"/>
          <w:sz w:val="23"/>
        </w:rPr>
        <w:t xml:space="preserve"> </w:t>
      </w:r>
      <w:r>
        <w:rPr>
          <w:sz w:val="23"/>
        </w:rPr>
        <w:t>16</w:t>
      </w:r>
      <w:r>
        <w:rPr>
          <w:spacing w:val="-3"/>
          <w:sz w:val="23"/>
        </w:rPr>
        <w:t xml:space="preserve"> </w:t>
      </w:r>
      <w:r>
        <w:rPr>
          <w:sz w:val="23"/>
        </w:rPr>
        <w:t>of the Form 10 Application for Review. A paid carer cannot be appointed.</w:t>
      </w:r>
    </w:p>
    <w:p w14:paraId="6B0C4A31" w14:textId="77777777" w:rsidR="00022737" w:rsidRDefault="0049467D" w:rsidP="0049467D">
      <w:pPr>
        <w:pStyle w:val="ListParagraph"/>
        <w:numPr>
          <w:ilvl w:val="0"/>
          <w:numId w:val="1"/>
        </w:numPr>
        <w:tabs>
          <w:tab w:val="left" w:pos="1223"/>
        </w:tabs>
        <w:spacing w:line="242" w:lineRule="auto"/>
        <w:ind w:right="833"/>
        <w:rPr>
          <w:sz w:val="23"/>
        </w:rPr>
      </w:pPr>
      <w:r>
        <w:rPr>
          <w:sz w:val="23"/>
        </w:rPr>
        <w:t>Lodge the application with all supporting documentation to QCAT either in person,</w:t>
      </w:r>
      <w:r>
        <w:rPr>
          <w:spacing w:val="40"/>
          <w:sz w:val="23"/>
        </w:rPr>
        <w:t xml:space="preserve"> </w:t>
      </w:r>
      <w:r>
        <w:rPr>
          <w:sz w:val="23"/>
        </w:rPr>
        <w:t>by post or by email to the addresses outlined on page 21 of the form. Make sure to keep a completed and signed copy for your own records.</w:t>
      </w:r>
    </w:p>
    <w:p w14:paraId="518724A6" w14:textId="77777777" w:rsidR="00022737" w:rsidRDefault="00022737" w:rsidP="0049467D">
      <w:pPr>
        <w:pStyle w:val="BodyText"/>
        <w:spacing w:before="7"/>
        <w:rPr>
          <w:sz w:val="14"/>
        </w:rPr>
      </w:pPr>
    </w:p>
    <w:p w14:paraId="4895CF0B" w14:textId="77777777" w:rsidR="00022737" w:rsidRDefault="0049467D" w:rsidP="0049467D">
      <w:pPr>
        <w:spacing w:before="100"/>
        <w:ind w:left="831"/>
        <w:rPr>
          <w:i/>
          <w:sz w:val="23"/>
        </w:rPr>
      </w:pPr>
      <w:r>
        <w:rPr>
          <w:i/>
          <w:sz w:val="23"/>
        </w:rPr>
        <w:t>Note:</w:t>
      </w:r>
      <w:r>
        <w:rPr>
          <w:i/>
          <w:spacing w:val="-3"/>
          <w:sz w:val="23"/>
        </w:rPr>
        <w:t xml:space="preserve"> </w:t>
      </w:r>
      <w:r>
        <w:rPr>
          <w:i/>
          <w:sz w:val="23"/>
        </w:rPr>
        <w:t>There</w:t>
      </w:r>
      <w:r>
        <w:rPr>
          <w:i/>
          <w:spacing w:val="-2"/>
          <w:sz w:val="23"/>
        </w:rPr>
        <w:t xml:space="preserve"> </w:t>
      </w:r>
      <w:r>
        <w:rPr>
          <w:i/>
          <w:sz w:val="23"/>
        </w:rPr>
        <w:t>is</w:t>
      </w:r>
      <w:r>
        <w:rPr>
          <w:i/>
          <w:spacing w:val="-3"/>
          <w:sz w:val="23"/>
        </w:rPr>
        <w:t xml:space="preserve"> </w:t>
      </w:r>
      <w:r>
        <w:rPr>
          <w:i/>
          <w:sz w:val="23"/>
        </w:rPr>
        <w:t>no</w:t>
      </w:r>
      <w:r>
        <w:rPr>
          <w:i/>
          <w:spacing w:val="-2"/>
          <w:sz w:val="23"/>
        </w:rPr>
        <w:t xml:space="preserve"> </w:t>
      </w:r>
      <w:r>
        <w:rPr>
          <w:i/>
          <w:sz w:val="23"/>
        </w:rPr>
        <w:t>fee</w:t>
      </w:r>
      <w:r>
        <w:rPr>
          <w:i/>
          <w:spacing w:val="-3"/>
          <w:sz w:val="23"/>
        </w:rPr>
        <w:t xml:space="preserve"> </w:t>
      </w:r>
      <w:r>
        <w:rPr>
          <w:i/>
          <w:sz w:val="23"/>
        </w:rPr>
        <w:t>payable</w:t>
      </w:r>
      <w:r>
        <w:rPr>
          <w:i/>
          <w:spacing w:val="-2"/>
          <w:sz w:val="23"/>
        </w:rPr>
        <w:t xml:space="preserve"> </w:t>
      </w:r>
      <w:r>
        <w:rPr>
          <w:i/>
          <w:sz w:val="23"/>
        </w:rPr>
        <w:t>when</w:t>
      </w:r>
      <w:r>
        <w:rPr>
          <w:i/>
          <w:spacing w:val="-3"/>
          <w:sz w:val="23"/>
        </w:rPr>
        <w:t xml:space="preserve"> </w:t>
      </w:r>
      <w:r>
        <w:rPr>
          <w:i/>
          <w:sz w:val="23"/>
        </w:rPr>
        <w:t>lodging</w:t>
      </w:r>
      <w:r>
        <w:rPr>
          <w:i/>
          <w:spacing w:val="-2"/>
          <w:sz w:val="23"/>
        </w:rPr>
        <w:t xml:space="preserve"> </w:t>
      </w:r>
      <w:r>
        <w:rPr>
          <w:i/>
          <w:sz w:val="23"/>
        </w:rPr>
        <w:t>the</w:t>
      </w:r>
      <w:r>
        <w:rPr>
          <w:i/>
          <w:spacing w:val="-2"/>
          <w:sz w:val="23"/>
        </w:rPr>
        <w:t xml:space="preserve"> application.</w:t>
      </w:r>
    </w:p>
    <w:p w14:paraId="3634B190" w14:textId="77777777" w:rsidR="00022737" w:rsidRDefault="00022737" w:rsidP="0049467D">
      <w:pPr>
        <w:rPr>
          <w:sz w:val="23"/>
        </w:rPr>
        <w:sectPr w:rsidR="00022737">
          <w:type w:val="continuous"/>
          <w:pgSz w:w="11910" w:h="16850"/>
          <w:pgMar w:top="1200" w:right="360" w:bottom="280" w:left="360" w:header="720" w:footer="720" w:gutter="0"/>
          <w:cols w:space="720"/>
        </w:sectPr>
      </w:pPr>
    </w:p>
    <w:p w14:paraId="1E8CAF9D" w14:textId="77777777" w:rsidR="00022737" w:rsidRDefault="00000000" w:rsidP="0049467D">
      <w:pPr>
        <w:pStyle w:val="Heading1"/>
        <w:spacing w:before="77"/>
        <w:rPr>
          <w:b/>
        </w:rPr>
      </w:pPr>
      <w:r>
        <w:lastRenderedPageBreak/>
        <w:pict w14:anchorId="7EB73A0F">
          <v:group id="docshapegroup5" o:spid="_x0000_s1026" style="position:absolute;left:0;text-align:left;margin-left:0;margin-top:0;width:595.25pt;height:842.25pt;z-index:-15773184;mso-position-horizontal-relative:page;mso-position-vertical-relative:page" coordsize="11905,16845">
            <v:shape id="docshape6" o:spid="_x0000_s1029" type="#_x0000_t75" style="position:absolute;width:11905;height:16845">
              <v:imagedata r:id="rId9" o:title=""/>
            </v:shape>
            <v:rect id="docshape7" o:spid="_x0000_s1028" style="position:absolute;top:15202;width:11904;height:1201" fillcolor="#d9d9d9" stroked="f"/>
            <v:shape id="docshape8" o:spid="_x0000_s1027" style="position:absolute;left:1323;top:10464;width:76;height:706" coordorigin="1323,10464" coordsize="76,706" o:spt="100" adj="0,,0" path="m1398,11127r-1,-4l1393,11113r-2,-4l1384,11102r-4,-2l1370,11096r-4,-1l1356,11095r-5,1l1342,11100r-4,2l1331,11109r-3,4l1324,11123r-1,4l1323,11137r1,5l1328,11151r3,4l1338,11162r4,3l1351,11169r5,1l1366,11170r4,-1l1380,11165r4,-3l1391,11155r2,-4l1397,11142r1,-5l1398,11132r,-5xm1398,10812r-1,-5l1393,10798r-2,-4l1384,10787r-4,-3l1370,10781r-4,-1l1356,10780r-5,1l1342,10784r-4,3l1331,10794r-3,4l1324,10807r-1,5l1323,10822r1,5l1328,10836r3,4l1338,10847r4,3l1351,10854r5,1l1366,10855r4,-1l1380,10850r4,-3l1391,10840r2,-4l1397,10827r1,-5l1398,10817r,-5xm1398,10497r-1,-5l1393,10483r-2,-4l1384,10472r-4,-3l1370,10465r-4,-1l1356,10464r-5,1l1342,10469r-4,3l1331,10479r-3,4l1324,10492r-1,5l1323,10507r1,5l1328,10521r3,4l1338,10532r4,3l1351,10538r5,1l1366,10539r4,-1l1380,10535r4,-3l1391,10525r2,-4l1397,10512r1,-5l1398,10502r,-5xe" fillcolor="black" stroked="f">
              <v:stroke joinstyle="round"/>
              <v:formulas/>
              <v:path arrowok="t" o:connecttype="segments"/>
            </v:shape>
            <w10:wrap anchorx="page" anchory="page"/>
          </v:group>
        </w:pict>
      </w:r>
      <w:r w:rsidR="0049467D">
        <w:rPr>
          <w:b/>
        </w:rPr>
        <w:t>What</w:t>
      </w:r>
      <w:r w:rsidR="0049467D">
        <w:rPr>
          <w:b/>
          <w:spacing w:val="16"/>
        </w:rPr>
        <w:t xml:space="preserve"> </w:t>
      </w:r>
      <w:r w:rsidR="0049467D">
        <w:rPr>
          <w:b/>
        </w:rPr>
        <w:t>to</w:t>
      </w:r>
      <w:r w:rsidR="0049467D">
        <w:rPr>
          <w:b/>
          <w:spacing w:val="17"/>
        </w:rPr>
        <w:t xml:space="preserve"> </w:t>
      </w:r>
      <w:r w:rsidR="0049467D">
        <w:rPr>
          <w:b/>
        </w:rPr>
        <w:t>expect</w:t>
      </w:r>
      <w:r w:rsidR="0049467D">
        <w:rPr>
          <w:b/>
          <w:spacing w:val="16"/>
        </w:rPr>
        <w:t xml:space="preserve"> </w:t>
      </w:r>
      <w:r w:rsidR="0049467D">
        <w:rPr>
          <w:b/>
        </w:rPr>
        <w:t>once</w:t>
      </w:r>
      <w:r w:rsidR="0049467D">
        <w:rPr>
          <w:b/>
          <w:spacing w:val="17"/>
        </w:rPr>
        <w:t xml:space="preserve"> </w:t>
      </w:r>
      <w:r w:rsidR="0049467D">
        <w:rPr>
          <w:b/>
        </w:rPr>
        <w:t>you</w:t>
      </w:r>
      <w:r w:rsidR="0049467D">
        <w:rPr>
          <w:b/>
          <w:spacing w:val="17"/>
        </w:rPr>
        <w:t xml:space="preserve"> </w:t>
      </w:r>
      <w:r w:rsidR="0049467D">
        <w:rPr>
          <w:b/>
        </w:rPr>
        <w:t>have</w:t>
      </w:r>
      <w:r w:rsidR="0049467D">
        <w:rPr>
          <w:b/>
          <w:spacing w:val="16"/>
        </w:rPr>
        <w:t xml:space="preserve"> </w:t>
      </w:r>
      <w:r w:rsidR="0049467D">
        <w:rPr>
          <w:b/>
        </w:rPr>
        <w:t>lodged</w:t>
      </w:r>
      <w:r w:rsidR="0049467D">
        <w:rPr>
          <w:b/>
          <w:spacing w:val="17"/>
        </w:rPr>
        <w:t xml:space="preserve"> </w:t>
      </w:r>
      <w:r w:rsidR="0049467D">
        <w:rPr>
          <w:b/>
        </w:rPr>
        <w:t>your</w:t>
      </w:r>
      <w:r w:rsidR="0049467D">
        <w:rPr>
          <w:b/>
          <w:spacing w:val="16"/>
        </w:rPr>
        <w:t xml:space="preserve"> </w:t>
      </w:r>
      <w:r w:rsidR="0049467D">
        <w:rPr>
          <w:b/>
          <w:spacing w:val="-2"/>
        </w:rPr>
        <w:t>application</w:t>
      </w:r>
    </w:p>
    <w:p w14:paraId="1639ECC2" w14:textId="77777777" w:rsidR="00022737" w:rsidRDefault="0049467D" w:rsidP="0049467D">
      <w:pPr>
        <w:pStyle w:val="BodyText"/>
        <w:spacing w:before="11" w:line="242" w:lineRule="auto"/>
        <w:ind w:left="828" w:right="827"/>
      </w:pPr>
      <w:r>
        <w:t>QCAT will notify you of the time and date of the hearing, which you will be required to attend along with your supporters. The administrator or guardian will also be informed of your application and may make submissions to QCAT outlining why they should remain as the administrator or guardian. You are entitled to obtain a copy of any documents related to your hearing from QCAT.</w:t>
      </w:r>
    </w:p>
    <w:p w14:paraId="473C9655" w14:textId="77777777" w:rsidR="00022737" w:rsidRDefault="00022737" w:rsidP="0049467D">
      <w:pPr>
        <w:pStyle w:val="BodyText"/>
        <w:spacing w:before="13"/>
        <w:rPr>
          <w:sz w:val="27"/>
        </w:rPr>
      </w:pPr>
    </w:p>
    <w:p w14:paraId="7A601C22" w14:textId="77777777" w:rsidR="00022737" w:rsidRDefault="0049467D" w:rsidP="0049467D">
      <w:pPr>
        <w:pStyle w:val="Heading1"/>
        <w:spacing w:before="0" w:line="189" w:lineRule="auto"/>
        <w:ind w:right="1143"/>
        <w:rPr>
          <w:b/>
        </w:rPr>
      </w:pPr>
      <w:r>
        <w:rPr>
          <w:b/>
        </w:rPr>
        <w:t>What will QCAT consider when reviewing an administration or guardianship order?</w:t>
      </w:r>
    </w:p>
    <w:p w14:paraId="54243BB6" w14:textId="77777777" w:rsidR="00022737" w:rsidRDefault="0049467D" w:rsidP="0049467D">
      <w:pPr>
        <w:pStyle w:val="BodyText"/>
        <w:spacing w:before="43" w:line="242" w:lineRule="auto"/>
        <w:ind w:left="828" w:right="830"/>
      </w:pPr>
      <w:r>
        <w:t>The main matter QCAT will consider when reviewing an application will be whether you have</w:t>
      </w:r>
      <w:r>
        <w:rPr>
          <w:spacing w:val="-2"/>
        </w:rPr>
        <w:t xml:space="preserve"> </w:t>
      </w:r>
      <w:r>
        <w:t>the</w:t>
      </w:r>
      <w:r>
        <w:rPr>
          <w:spacing w:val="-2"/>
        </w:rPr>
        <w:t xml:space="preserve"> </w:t>
      </w:r>
      <w:r>
        <w:t>‘</w:t>
      </w:r>
      <w:r>
        <w:rPr>
          <w:b/>
        </w:rPr>
        <w:t>capacity</w:t>
      </w:r>
      <w:r>
        <w:t>’ to make decisions regarding your own financial and legal or personal affairs. Please see the Capacity Factsheet for more information. QCAT will also consider whether there is a need for a decision to be made (for example, a decision about your accommodation) and whether there is any risk your needs will not be adequately met, or your interests adequately protected, if the order is revoked (stopped).</w:t>
      </w:r>
    </w:p>
    <w:p w14:paraId="0D139C99" w14:textId="77777777" w:rsidR="00022737" w:rsidRDefault="0049467D" w:rsidP="0049467D">
      <w:pPr>
        <w:pStyle w:val="Heading1"/>
        <w:spacing w:before="261"/>
        <w:rPr>
          <w:b/>
        </w:rPr>
      </w:pPr>
      <w:r>
        <w:rPr>
          <w:b/>
        </w:rPr>
        <w:t>What</w:t>
      </w:r>
      <w:r>
        <w:rPr>
          <w:b/>
          <w:spacing w:val="17"/>
        </w:rPr>
        <w:t xml:space="preserve"> </w:t>
      </w:r>
      <w:r>
        <w:rPr>
          <w:b/>
        </w:rPr>
        <w:t>happens</w:t>
      </w:r>
      <w:r>
        <w:rPr>
          <w:b/>
          <w:spacing w:val="18"/>
        </w:rPr>
        <w:t xml:space="preserve"> </w:t>
      </w:r>
      <w:r>
        <w:rPr>
          <w:b/>
        </w:rPr>
        <w:t>if</w:t>
      </w:r>
      <w:r>
        <w:rPr>
          <w:b/>
          <w:spacing w:val="18"/>
        </w:rPr>
        <w:t xml:space="preserve"> </w:t>
      </w:r>
      <w:r>
        <w:rPr>
          <w:b/>
        </w:rPr>
        <w:t>the</w:t>
      </w:r>
      <w:r>
        <w:rPr>
          <w:b/>
          <w:spacing w:val="17"/>
        </w:rPr>
        <w:t xml:space="preserve"> </w:t>
      </w:r>
      <w:r>
        <w:rPr>
          <w:b/>
        </w:rPr>
        <w:t>adult</w:t>
      </w:r>
      <w:r>
        <w:rPr>
          <w:b/>
          <w:spacing w:val="18"/>
        </w:rPr>
        <w:t xml:space="preserve"> </w:t>
      </w:r>
      <w:r>
        <w:rPr>
          <w:b/>
        </w:rPr>
        <w:t>is</w:t>
      </w:r>
      <w:r>
        <w:rPr>
          <w:b/>
          <w:spacing w:val="18"/>
        </w:rPr>
        <w:t xml:space="preserve"> </w:t>
      </w:r>
      <w:r>
        <w:rPr>
          <w:b/>
        </w:rPr>
        <w:t>found</w:t>
      </w:r>
      <w:r>
        <w:rPr>
          <w:b/>
          <w:spacing w:val="17"/>
        </w:rPr>
        <w:t xml:space="preserve"> </w:t>
      </w:r>
      <w:r>
        <w:rPr>
          <w:b/>
        </w:rPr>
        <w:t>to</w:t>
      </w:r>
      <w:r>
        <w:rPr>
          <w:b/>
          <w:spacing w:val="18"/>
        </w:rPr>
        <w:t xml:space="preserve"> </w:t>
      </w:r>
      <w:r>
        <w:rPr>
          <w:b/>
        </w:rPr>
        <w:t>have</w:t>
      </w:r>
      <w:r>
        <w:rPr>
          <w:b/>
          <w:spacing w:val="18"/>
        </w:rPr>
        <w:t xml:space="preserve"> </w:t>
      </w:r>
      <w:r>
        <w:rPr>
          <w:b/>
          <w:spacing w:val="-2"/>
        </w:rPr>
        <w:t>capacity?</w:t>
      </w:r>
    </w:p>
    <w:p w14:paraId="446B4723" w14:textId="77777777" w:rsidR="00022737" w:rsidRDefault="0049467D" w:rsidP="0049467D">
      <w:pPr>
        <w:pStyle w:val="BodyText"/>
        <w:spacing w:before="11" w:line="242" w:lineRule="auto"/>
        <w:ind w:left="828" w:right="832"/>
      </w:pPr>
      <w:r>
        <w:t xml:space="preserve">If QCAT finds that the adult </w:t>
      </w:r>
      <w:r>
        <w:rPr>
          <w:b/>
          <w:u w:val="single"/>
        </w:rPr>
        <w:t>does</w:t>
      </w:r>
      <w:r>
        <w:rPr>
          <w:b/>
        </w:rPr>
        <w:t xml:space="preserve"> </w:t>
      </w:r>
      <w:r>
        <w:t xml:space="preserve">have capacity to make decisions regarding their financial affairs, then the administration order will be </w:t>
      </w:r>
      <w:proofErr w:type="gramStart"/>
      <w:r>
        <w:t>revoked</w:t>
      </w:r>
      <w:proofErr w:type="gramEnd"/>
      <w:r>
        <w:t xml:space="preserve"> and the administrator will be removed.</w:t>
      </w:r>
    </w:p>
    <w:p w14:paraId="6294F456" w14:textId="77777777" w:rsidR="00022737" w:rsidRDefault="0049467D" w:rsidP="0049467D">
      <w:pPr>
        <w:pStyle w:val="BodyText"/>
        <w:spacing w:line="242" w:lineRule="auto"/>
        <w:ind w:left="828" w:right="839"/>
      </w:pPr>
      <w:r>
        <w:t xml:space="preserve">If QCAT finds that the adult </w:t>
      </w:r>
      <w:r>
        <w:rPr>
          <w:b/>
          <w:u w:val="single"/>
        </w:rPr>
        <w:t>does</w:t>
      </w:r>
      <w:r>
        <w:rPr>
          <w:b/>
        </w:rPr>
        <w:t xml:space="preserve"> </w:t>
      </w:r>
      <w:r>
        <w:t>have capacity to make decisions regarding their personal affairs, then the guardianship order will be removed.</w:t>
      </w:r>
    </w:p>
    <w:p w14:paraId="076E734B" w14:textId="2C804B80" w:rsidR="00022737" w:rsidRDefault="0049467D" w:rsidP="0049467D">
      <w:pPr>
        <w:pStyle w:val="Heading1"/>
        <w:spacing w:before="262"/>
        <w:rPr>
          <w:b/>
        </w:rPr>
      </w:pPr>
      <w:r>
        <w:rPr>
          <w:b/>
        </w:rPr>
        <w:t>What</w:t>
      </w:r>
      <w:r>
        <w:rPr>
          <w:b/>
          <w:spacing w:val="17"/>
        </w:rPr>
        <w:t xml:space="preserve"> </w:t>
      </w:r>
      <w:r>
        <w:rPr>
          <w:b/>
        </w:rPr>
        <w:t>happens</w:t>
      </w:r>
      <w:r>
        <w:rPr>
          <w:b/>
          <w:spacing w:val="18"/>
        </w:rPr>
        <w:t xml:space="preserve"> </w:t>
      </w:r>
      <w:r>
        <w:rPr>
          <w:b/>
        </w:rPr>
        <w:t>if</w:t>
      </w:r>
      <w:r>
        <w:rPr>
          <w:b/>
          <w:spacing w:val="18"/>
        </w:rPr>
        <w:t xml:space="preserve"> </w:t>
      </w:r>
      <w:r>
        <w:rPr>
          <w:b/>
        </w:rPr>
        <w:t>the</w:t>
      </w:r>
      <w:r>
        <w:rPr>
          <w:b/>
          <w:spacing w:val="17"/>
        </w:rPr>
        <w:t xml:space="preserve"> </w:t>
      </w:r>
      <w:r>
        <w:rPr>
          <w:b/>
        </w:rPr>
        <w:t>adult</w:t>
      </w:r>
      <w:r>
        <w:rPr>
          <w:b/>
          <w:spacing w:val="18"/>
        </w:rPr>
        <w:t xml:space="preserve"> </w:t>
      </w:r>
      <w:r>
        <w:rPr>
          <w:b/>
        </w:rPr>
        <w:t>is</w:t>
      </w:r>
      <w:r>
        <w:rPr>
          <w:b/>
          <w:spacing w:val="18"/>
        </w:rPr>
        <w:t xml:space="preserve"> </w:t>
      </w:r>
      <w:r>
        <w:rPr>
          <w:b/>
        </w:rPr>
        <w:t>found</w:t>
      </w:r>
      <w:r>
        <w:rPr>
          <w:b/>
          <w:spacing w:val="17"/>
        </w:rPr>
        <w:t xml:space="preserve"> </w:t>
      </w:r>
      <w:r>
        <w:rPr>
          <w:b/>
        </w:rPr>
        <w:t>to</w:t>
      </w:r>
      <w:r>
        <w:rPr>
          <w:b/>
          <w:spacing w:val="18"/>
        </w:rPr>
        <w:t xml:space="preserve"> </w:t>
      </w:r>
      <w:r>
        <w:rPr>
          <w:b/>
        </w:rPr>
        <w:t>have</w:t>
      </w:r>
      <w:r>
        <w:rPr>
          <w:b/>
          <w:spacing w:val="18"/>
        </w:rPr>
        <w:t xml:space="preserve"> </w:t>
      </w:r>
      <w:r w:rsidR="002371C5">
        <w:rPr>
          <w:b/>
          <w:spacing w:val="18"/>
        </w:rPr>
        <w:t xml:space="preserve">impaired </w:t>
      </w:r>
      <w:r>
        <w:rPr>
          <w:b/>
          <w:spacing w:val="-2"/>
        </w:rPr>
        <w:t>capacity?</w:t>
      </w:r>
    </w:p>
    <w:p w14:paraId="3349B4E0" w14:textId="77777777" w:rsidR="00022737" w:rsidRDefault="0049467D" w:rsidP="0049467D">
      <w:pPr>
        <w:pStyle w:val="BodyText"/>
        <w:spacing w:before="10" w:line="242" w:lineRule="auto"/>
        <w:ind w:left="828" w:right="836"/>
      </w:pPr>
      <w:r>
        <w:t>An administration or guardianship order may be made, and an administrator or</w:t>
      </w:r>
      <w:r>
        <w:rPr>
          <w:spacing w:val="40"/>
        </w:rPr>
        <w:t xml:space="preserve"> </w:t>
      </w:r>
      <w:r>
        <w:t>guardian may be appointed, if QCAT finds that:</w:t>
      </w:r>
    </w:p>
    <w:p w14:paraId="2DACCACB" w14:textId="77777777" w:rsidR="00022737" w:rsidRDefault="00022737" w:rsidP="0049467D">
      <w:pPr>
        <w:pStyle w:val="BodyText"/>
        <w:spacing w:before="9"/>
        <w:rPr>
          <w:sz w:val="15"/>
        </w:rPr>
      </w:pPr>
    </w:p>
    <w:p w14:paraId="58ECAA48" w14:textId="77777777" w:rsidR="00022737" w:rsidRDefault="0049467D" w:rsidP="0049467D">
      <w:pPr>
        <w:pStyle w:val="BodyText"/>
        <w:spacing w:before="100" w:line="242" w:lineRule="auto"/>
        <w:ind w:left="1219" w:right="3577"/>
      </w:pPr>
      <w:r>
        <w:t xml:space="preserve">the adult </w:t>
      </w:r>
      <w:r>
        <w:rPr>
          <w:b/>
          <w:u w:val="single"/>
        </w:rPr>
        <w:t>does not</w:t>
      </w:r>
      <w:r>
        <w:rPr>
          <w:b/>
        </w:rPr>
        <w:t xml:space="preserve"> </w:t>
      </w:r>
      <w:r>
        <w:t>have decision making capacity; and there</w:t>
      </w:r>
      <w:r>
        <w:rPr>
          <w:spacing w:val="-4"/>
        </w:rPr>
        <w:t xml:space="preserve"> </w:t>
      </w:r>
      <w:r>
        <w:t>is</w:t>
      </w:r>
      <w:r>
        <w:rPr>
          <w:spacing w:val="-4"/>
        </w:rPr>
        <w:t xml:space="preserve"> </w:t>
      </w:r>
      <w:r>
        <w:t>a</w:t>
      </w:r>
      <w:r>
        <w:rPr>
          <w:spacing w:val="-4"/>
        </w:rPr>
        <w:t xml:space="preserve"> </w:t>
      </w:r>
      <w:r>
        <w:t>need</w:t>
      </w:r>
      <w:r>
        <w:rPr>
          <w:spacing w:val="-4"/>
        </w:rPr>
        <w:t xml:space="preserve"> </w:t>
      </w:r>
      <w:r>
        <w:t>for</w:t>
      </w:r>
      <w:r>
        <w:rPr>
          <w:spacing w:val="-4"/>
        </w:rPr>
        <w:t xml:space="preserve"> </w:t>
      </w:r>
      <w:r>
        <w:t>a</w:t>
      </w:r>
      <w:r>
        <w:rPr>
          <w:spacing w:val="-4"/>
        </w:rPr>
        <w:t xml:space="preserve"> </w:t>
      </w:r>
      <w:r>
        <w:t>particular</w:t>
      </w:r>
      <w:r>
        <w:rPr>
          <w:spacing w:val="-4"/>
        </w:rPr>
        <w:t xml:space="preserve"> </w:t>
      </w:r>
      <w:r>
        <w:t>decision</w:t>
      </w:r>
      <w:r>
        <w:rPr>
          <w:spacing w:val="-4"/>
        </w:rPr>
        <w:t xml:space="preserve"> </w:t>
      </w:r>
      <w:r>
        <w:t>to</w:t>
      </w:r>
      <w:r>
        <w:rPr>
          <w:spacing w:val="-4"/>
        </w:rPr>
        <w:t xml:space="preserve"> </w:t>
      </w:r>
      <w:r>
        <w:t>be</w:t>
      </w:r>
      <w:r>
        <w:rPr>
          <w:spacing w:val="-4"/>
        </w:rPr>
        <w:t xml:space="preserve"> </w:t>
      </w:r>
      <w:r>
        <w:t>made;</w:t>
      </w:r>
      <w:r>
        <w:rPr>
          <w:spacing w:val="-4"/>
        </w:rPr>
        <w:t xml:space="preserve"> </w:t>
      </w:r>
      <w:r>
        <w:t>and</w:t>
      </w:r>
    </w:p>
    <w:p w14:paraId="0A4D7283" w14:textId="77777777" w:rsidR="00022737" w:rsidRDefault="0049467D" w:rsidP="0049467D">
      <w:pPr>
        <w:pStyle w:val="BodyText"/>
        <w:spacing w:line="242" w:lineRule="auto"/>
        <w:ind w:left="1219"/>
      </w:pPr>
      <w:r>
        <w:t>there</w:t>
      </w:r>
      <w:r>
        <w:rPr>
          <w:spacing w:val="80"/>
        </w:rPr>
        <w:t xml:space="preserve"> </w:t>
      </w:r>
      <w:r>
        <w:t>is</w:t>
      </w:r>
      <w:r>
        <w:rPr>
          <w:spacing w:val="80"/>
        </w:rPr>
        <w:t xml:space="preserve"> </w:t>
      </w:r>
      <w:r>
        <w:t>a</w:t>
      </w:r>
      <w:r>
        <w:rPr>
          <w:spacing w:val="80"/>
        </w:rPr>
        <w:t xml:space="preserve"> </w:t>
      </w:r>
      <w:r>
        <w:t>risk</w:t>
      </w:r>
      <w:r>
        <w:rPr>
          <w:spacing w:val="80"/>
        </w:rPr>
        <w:t xml:space="preserve"> </w:t>
      </w:r>
      <w:r>
        <w:t>the</w:t>
      </w:r>
      <w:r>
        <w:rPr>
          <w:spacing w:val="80"/>
        </w:rPr>
        <w:t xml:space="preserve"> </w:t>
      </w:r>
      <w:r>
        <w:t>adult’s</w:t>
      </w:r>
      <w:r>
        <w:rPr>
          <w:spacing w:val="80"/>
        </w:rPr>
        <w:t xml:space="preserve"> </w:t>
      </w:r>
      <w:r>
        <w:t>needs</w:t>
      </w:r>
      <w:r>
        <w:rPr>
          <w:spacing w:val="80"/>
        </w:rPr>
        <w:t xml:space="preserve"> </w:t>
      </w:r>
      <w:r>
        <w:t>will</w:t>
      </w:r>
      <w:r>
        <w:rPr>
          <w:spacing w:val="80"/>
        </w:rPr>
        <w:t xml:space="preserve"> </w:t>
      </w:r>
      <w:r>
        <w:t>not</w:t>
      </w:r>
      <w:r>
        <w:rPr>
          <w:spacing w:val="80"/>
        </w:rPr>
        <w:t xml:space="preserve"> </w:t>
      </w:r>
      <w:r>
        <w:t>be</w:t>
      </w:r>
      <w:r>
        <w:rPr>
          <w:spacing w:val="80"/>
        </w:rPr>
        <w:t xml:space="preserve"> </w:t>
      </w:r>
      <w:r>
        <w:t>adequately</w:t>
      </w:r>
      <w:r>
        <w:rPr>
          <w:spacing w:val="80"/>
        </w:rPr>
        <w:t xml:space="preserve"> </w:t>
      </w:r>
      <w:r>
        <w:t>met,</w:t>
      </w:r>
      <w:r>
        <w:rPr>
          <w:spacing w:val="80"/>
        </w:rPr>
        <w:t xml:space="preserve"> </w:t>
      </w:r>
      <w:r>
        <w:t>or</w:t>
      </w:r>
      <w:r>
        <w:rPr>
          <w:spacing w:val="80"/>
        </w:rPr>
        <w:t xml:space="preserve"> </w:t>
      </w:r>
      <w:r>
        <w:t>interests</w:t>
      </w:r>
      <w:r>
        <w:rPr>
          <w:spacing w:val="80"/>
        </w:rPr>
        <w:t xml:space="preserve"> </w:t>
      </w:r>
      <w:r>
        <w:t>not adequately protected, without a substitute decision-maker.</w:t>
      </w:r>
    </w:p>
    <w:p w14:paraId="582EC3B6" w14:textId="77777777" w:rsidR="00022737" w:rsidRDefault="00022737" w:rsidP="0049467D">
      <w:pPr>
        <w:pStyle w:val="BodyText"/>
        <w:spacing w:before="7"/>
        <w:rPr>
          <w:sz w:val="15"/>
        </w:rPr>
      </w:pPr>
    </w:p>
    <w:p w14:paraId="1516F8D5" w14:textId="77777777" w:rsidR="00022737" w:rsidRDefault="0049467D" w:rsidP="0049467D">
      <w:pPr>
        <w:pStyle w:val="BodyText"/>
        <w:spacing w:before="100" w:line="242" w:lineRule="auto"/>
        <w:ind w:left="828" w:right="832"/>
      </w:pPr>
      <w:r>
        <w:t>Any existing order may also remain in place. However, QCAT can decide to remove the administrator</w:t>
      </w:r>
      <w:r>
        <w:rPr>
          <w:spacing w:val="-1"/>
        </w:rPr>
        <w:t xml:space="preserve"> </w:t>
      </w:r>
      <w:r>
        <w:t>or</w:t>
      </w:r>
      <w:r>
        <w:rPr>
          <w:spacing w:val="-1"/>
        </w:rPr>
        <w:t xml:space="preserve"> </w:t>
      </w:r>
      <w:r>
        <w:t>guardian</w:t>
      </w:r>
      <w:r>
        <w:rPr>
          <w:spacing w:val="-1"/>
        </w:rPr>
        <w:t xml:space="preserve"> </w:t>
      </w:r>
      <w:r>
        <w:t>and</w:t>
      </w:r>
      <w:r>
        <w:rPr>
          <w:spacing w:val="-1"/>
        </w:rPr>
        <w:t xml:space="preserve"> </w:t>
      </w:r>
      <w:r>
        <w:t>appoint</w:t>
      </w:r>
      <w:r>
        <w:rPr>
          <w:spacing w:val="-1"/>
        </w:rPr>
        <w:t xml:space="preserve"> </w:t>
      </w:r>
      <w:r>
        <w:t>someone</w:t>
      </w:r>
      <w:r>
        <w:rPr>
          <w:spacing w:val="-1"/>
        </w:rPr>
        <w:t xml:space="preserve"> </w:t>
      </w:r>
      <w:r>
        <w:t>else</w:t>
      </w:r>
      <w:r>
        <w:rPr>
          <w:spacing w:val="-1"/>
        </w:rPr>
        <w:t xml:space="preserve"> </w:t>
      </w:r>
      <w:r>
        <w:t>in</w:t>
      </w:r>
      <w:r>
        <w:rPr>
          <w:spacing w:val="-1"/>
        </w:rPr>
        <w:t xml:space="preserve"> </w:t>
      </w:r>
      <w:r>
        <w:t>their</w:t>
      </w:r>
      <w:r>
        <w:rPr>
          <w:spacing w:val="-1"/>
        </w:rPr>
        <w:t xml:space="preserve"> </w:t>
      </w:r>
      <w:r>
        <w:t>place</w:t>
      </w:r>
      <w:r>
        <w:rPr>
          <w:spacing w:val="-1"/>
        </w:rPr>
        <w:t xml:space="preserve"> </w:t>
      </w:r>
      <w:r>
        <w:t>if</w:t>
      </w:r>
      <w:r>
        <w:rPr>
          <w:spacing w:val="-1"/>
        </w:rPr>
        <w:t xml:space="preserve"> </w:t>
      </w:r>
      <w:r>
        <w:t>that</w:t>
      </w:r>
      <w:r>
        <w:rPr>
          <w:spacing w:val="-1"/>
        </w:rPr>
        <w:t xml:space="preserve"> </w:t>
      </w:r>
      <w:r>
        <w:t>person</w:t>
      </w:r>
      <w:r>
        <w:rPr>
          <w:spacing w:val="-1"/>
        </w:rPr>
        <w:t xml:space="preserve"> </w:t>
      </w:r>
      <w:r>
        <w:t>is</w:t>
      </w:r>
      <w:r>
        <w:rPr>
          <w:spacing w:val="-1"/>
        </w:rPr>
        <w:t xml:space="preserve"> </w:t>
      </w:r>
      <w:r>
        <w:t xml:space="preserve">more </w:t>
      </w:r>
      <w:r>
        <w:rPr>
          <w:spacing w:val="-2"/>
        </w:rPr>
        <w:t>appropriate.</w:t>
      </w:r>
    </w:p>
    <w:p w14:paraId="2D54C372" w14:textId="77777777" w:rsidR="00022737" w:rsidRDefault="00022737" w:rsidP="0049467D">
      <w:pPr>
        <w:pStyle w:val="BodyText"/>
        <w:spacing w:before="12"/>
        <w:rPr>
          <w:sz w:val="22"/>
        </w:rPr>
      </w:pPr>
    </w:p>
    <w:p w14:paraId="27DAAB81" w14:textId="77777777" w:rsidR="00022737" w:rsidRDefault="0049467D" w:rsidP="0049467D">
      <w:pPr>
        <w:pStyle w:val="BodyText"/>
        <w:spacing w:line="242" w:lineRule="auto"/>
        <w:ind w:left="828" w:right="829"/>
      </w:pPr>
      <w:r>
        <w:t xml:space="preserve">If QCAT finds that the adult </w:t>
      </w:r>
      <w:r>
        <w:rPr>
          <w:b/>
          <w:u w:val="single"/>
        </w:rPr>
        <w:t>does not</w:t>
      </w:r>
      <w:r>
        <w:rPr>
          <w:b/>
        </w:rPr>
        <w:t xml:space="preserve"> </w:t>
      </w:r>
      <w:r>
        <w:t>have capacity, they may still stop the</w:t>
      </w:r>
      <w:r>
        <w:rPr>
          <w:spacing w:val="40"/>
        </w:rPr>
        <w:t xml:space="preserve"> </w:t>
      </w:r>
      <w:r>
        <w:t xml:space="preserve">administration or guardianship order if they decide the order is no longer needed. QCAT will look at any informal support which the adult has when deciding whether an order is </w:t>
      </w:r>
      <w:r>
        <w:rPr>
          <w:spacing w:val="-2"/>
        </w:rPr>
        <w:t>necessary.</w:t>
      </w:r>
    </w:p>
    <w:p w14:paraId="0AF24B75" w14:textId="77777777" w:rsidR="00022737" w:rsidRDefault="00022737" w:rsidP="0049467D">
      <w:pPr>
        <w:pStyle w:val="BodyText"/>
        <w:rPr>
          <w:sz w:val="20"/>
        </w:rPr>
      </w:pPr>
    </w:p>
    <w:p w14:paraId="0C4587F2" w14:textId="77777777" w:rsidR="00022737" w:rsidRDefault="00022737" w:rsidP="0049467D">
      <w:pPr>
        <w:pStyle w:val="BodyText"/>
        <w:rPr>
          <w:sz w:val="20"/>
        </w:rPr>
      </w:pPr>
    </w:p>
    <w:p w14:paraId="627D0A7B" w14:textId="77777777" w:rsidR="00022737" w:rsidRDefault="00022737" w:rsidP="0049467D">
      <w:pPr>
        <w:pStyle w:val="BodyText"/>
        <w:rPr>
          <w:sz w:val="15"/>
        </w:rPr>
      </w:pPr>
    </w:p>
    <w:p w14:paraId="7207FA08" w14:textId="77777777" w:rsidR="00022737" w:rsidRDefault="0049467D" w:rsidP="0049467D">
      <w:pPr>
        <w:spacing w:before="93" w:line="264" w:lineRule="auto"/>
        <w:ind w:left="119" w:right="111" w:hanging="1"/>
        <w:rPr>
          <w:rFonts w:ascii="Century Gothic"/>
          <w:sz w:val="20"/>
        </w:rPr>
      </w:pPr>
      <w:r>
        <w:rPr>
          <w:rFonts w:ascii="Century Gothic"/>
          <w:sz w:val="20"/>
        </w:rPr>
        <w:t xml:space="preserve">This factsheet has been prepared by Queensland Advocacy Incorporated (QAI), an independent, community- </w:t>
      </w:r>
      <w:r>
        <w:rPr>
          <w:rFonts w:ascii="Century Gothic"/>
          <w:spacing w:val="-2"/>
          <w:w w:val="105"/>
          <w:sz w:val="20"/>
        </w:rPr>
        <w:t>based</w:t>
      </w:r>
      <w:r>
        <w:rPr>
          <w:rFonts w:ascii="Century Gothic"/>
          <w:spacing w:val="-9"/>
          <w:w w:val="105"/>
          <w:sz w:val="20"/>
        </w:rPr>
        <w:t xml:space="preserve"> </w:t>
      </w:r>
      <w:r>
        <w:rPr>
          <w:rFonts w:ascii="Century Gothic"/>
          <w:spacing w:val="-2"/>
          <w:w w:val="105"/>
          <w:sz w:val="20"/>
        </w:rPr>
        <w:t>advocacy</w:t>
      </w:r>
      <w:r>
        <w:rPr>
          <w:rFonts w:ascii="Century Gothic"/>
          <w:spacing w:val="-9"/>
          <w:w w:val="105"/>
          <w:sz w:val="20"/>
        </w:rPr>
        <w:t xml:space="preserve"> </w:t>
      </w:r>
      <w:r>
        <w:rPr>
          <w:rFonts w:ascii="Century Gothic"/>
          <w:spacing w:val="-2"/>
          <w:w w:val="105"/>
          <w:sz w:val="20"/>
        </w:rPr>
        <w:t>organisation</w:t>
      </w:r>
      <w:r>
        <w:rPr>
          <w:rFonts w:ascii="Century Gothic"/>
          <w:spacing w:val="-9"/>
          <w:w w:val="105"/>
          <w:sz w:val="20"/>
        </w:rPr>
        <w:t xml:space="preserve"> </w:t>
      </w:r>
      <w:r>
        <w:rPr>
          <w:rFonts w:ascii="Century Gothic"/>
          <w:spacing w:val="-2"/>
          <w:w w:val="105"/>
          <w:sz w:val="20"/>
        </w:rPr>
        <w:t>for</w:t>
      </w:r>
      <w:r>
        <w:rPr>
          <w:rFonts w:ascii="Century Gothic"/>
          <w:spacing w:val="-9"/>
          <w:w w:val="105"/>
          <w:sz w:val="20"/>
        </w:rPr>
        <w:t xml:space="preserve"> </w:t>
      </w:r>
      <w:r>
        <w:rPr>
          <w:rFonts w:ascii="Century Gothic"/>
          <w:spacing w:val="-2"/>
          <w:w w:val="105"/>
          <w:sz w:val="20"/>
        </w:rPr>
        <w:t>people</w:t>
      </w:r>
      <w:r>
        <w:rPr>
          <w:rFonts w:ascii="Century Gothic"/>
          <w:spacing w:val="-9"/>
          <w:w w:val="105"/>
          <w:sz w:val="20"/>
        </w:rPr>
        <w:t xml:space="preserve"> </w:t>
      </w:r>
      <w:r>
        <w:rPr>
          <w:rFonts w:ascii="Century Gothic"/>
          <w:spacing w:val="-2"/>
          <w:w w:val="105"/>
          <w:sz w:val="20"/>
        </w:rPr>
        <w:t>with</w:t>
      </w:r>
      <w:r>
        <w:rPr>
          <w:rFonts w:ascii="Century Gothic"/>
          <w:spacing w:val="-9"/>
          <w:w w:val="105"/>
          <w:sz w:val="20"/>
        </w:rPr>
        <w:t xml:space="preserve"> </w:t>
      </w:r>
      <w:r>
        <w:rPr>
          <w:rFonts w:ascii="Century Gothic"/>
          <w:spacing w:val="-2"/>
          <w:w w:val="105"/>
          <w:sz w:val="20"/>
        </w:rPr>
        <w:t>disability</w:t>
      </w:r>
      <w:r>
        <w:rPr>
          <w:rFonts w:ascii="Century Gothic"/>
          <w:spacing w:val="-9"/>
          <w:w w:val="105"/>
          <w:sz w:val="20"/>
        </w:rPr>
        <w:t xml:space="preserve"> </w:t>
      </w:r>
      <w:r>
        <w:rPr>
          <w:rFonts w:ascii="Century Gothic"/>
          <w:spacing w:val="-2"/>
          <w:w w:val="105"/>
          <w:sz w:val="20"/>
        </w:rPr>
        <w:t>in</w:t>
      </w:r>
      <w:r>
        <w:rPr>
          <w:rFonts w:ascii="Century Gothic"/>
          <w:spacing w:val="-9"/>
          <w:w w:val="105"/>
          <w:sz w:val="20"/>
        </w:rPr>
        <w:t xml:space="preserve"> </w:t>
      </w:r>
      <w:r>
        <w:rPr>
          <w:rFonts w:ascii="Century Gothic"/>
          <w:spacing w:val="-2"/>
          <w:w w:val="105"/>
          <w:sz w:val="20"/>
        </w:rPr>
        <w:t>Queensland</w:t>
      </w:r>
      <w:r>
        <w:rPr>
          <w:rFonts w:ascii="Century Gothic"/>
          <w:spacing w:val="-9"/>
          <w:w w:val="105"/>
          <w:sz w:val="20"/>
        </w:rPr>
        <w:t xml:space="preserve"> </w:t>
      </w:r>
      <w:r>
        <w:rPr>
          <w:rFonts w:ascii="Century Gothic"/>
          <w:spacing w:val="-2"/>
          <w:w w:val="105"/>
          <w:sz w:val="20"/>
        </w:rPr>
        <w:t>(</w:t>
      </w:r>
      <w:hyperlink r:id="rId10">
        <w:r>
          <w:rPr>
            <w:rFonts w:ascii="Century Gothic"/>
            <w:spacing w:val="-2"/>
            <w:w w:val="105"/>
            <w:sz w:val="20"/>
            <w:u w:val="single"/>
          </w:rPr>
          <w:t>www.qai.or</w:t>
        </w:r>
        <w:r>
          <w:rPr>
            <w:rFonts w:ascii="Century Gothic"/>
            <w:spacing w:val="-2"/>
            <w:w w:val="105"/>
            <w:sz w:val="20"/>
          </w:rPr>
          <w:t>g</w:t>
        </w:r>
        <w:r>
          <w:rPr>
            <w:rFonts w:ascii="Century Gothic"/>
            <w:spacing w:val="-2"/>
            <w:w w:val="105"/>
            <w:sz w:val="20"/>
            <w:u w:val="single"/>
          </w:rPr>
          <w:t>.au</w:t>
        </w:r>
      </w:hyperlink>
      <w:r>
        <w:rPr>
          <w:rFonts w:ascii="Century Gothic"/>
          <w:spacing w:val="-2"/>
          <w:w w:val="105"/>
          <w:sz w:val="20"/>
        </w:rPr>
        <w:t>).</w:t>
      </w:r>
      <w:r>
        <w:rPr>
          <w:rFonts w:ascii="Century Gothic"/>
          <w:spacing w:val="39"/>
          <w:w w:val="105"/>
          <w:sz w:val="20"/>
        </w:rPr>
        <w:t xml:space="preserve"> </w:t>
      </w:r>
      <w:r>
        <w:rPr>
          <w:rFonts w:ascii="Century Gothic"/>
          <w:spacing w:val="-2"/>
          <w:w w:val="105"/>
          <w:sz w:val="20"/>
        </w:rPr>
        <w:t>This</w:t>
      </w:r>
      <w:r>
        <w:rPr>
          <w:rFonts w:ascii="Century Gothic"/>
          <w:spacing w:val="-9"/>
          <w:w w:val="105"/>
          <w:sz w:val="20"/>
        </w:rPr>
        <w:t xml:space="preserve"> </w:t>
      </w:r>
      <w:r>
        <w:rPr>
          <w:rFonts w:ascii="Century Gothic"/>
          <w:spacing w:val="-2"/>
          <w:w w:val="105"/>
          <w:sz w:val="20"/>
        </w:rPr>
        <w:t>publication</w:t>
      </w:r>
      <w:r>
        <w:rPr>
          <w:rFonts w:ascii="Century Gothic"/>
          <w:spacing w:val="-9"/>
          <w:w w:val="105"/>
          <w:sz w:val="20"/>
        </w:rPr>
        <w:t xml:space="preserve"> </w:t>
      </w:r>
      <w:r>
        <w:rPr>
          <w:rFonts w:ascii="Century Gothic"/>
          <w:spacing w:val="-2"/>
          <w:w w:val="105"/>
          <w:sz w:val="20"/>
        </w:rPr>
        <w:t>is</w:t>
      </w:r>
      <w:r>
        <w:rPr>
          <w:rFonts w:ascii="Century Gothic"/>
          <w:spacing w:val="-9"/>
          <w:w w:val="105"/>
          <w:sz w:val="20"/>
        </w:rPr>
        <w:t xml:space="preserve"> </w:t>
      </w:r>
      <w:r>
        <w:rPr>
          <w:rFonts w:ascii="Century Gothic"/>
          <w:spacing w:val="-2"/>
          <w:w w:val="105"/>
          <w:sz w:val="20"/>
        </w:rPr>
        <w:t xml:space="preserve">for </w:t>
      </w:r>
      <w:r>
        <w:rPr>
          <w:rFonts w:ascii="Century Gothic"/>
          <w:w w:val="105"/>
          <w:sz w:val="20"/>
        </w:rPr>
        <w:t>general</w:t>
      </w:r>
      <w:r>
        <w:rPr>
          <w:rFonts w:ascii="Century Gothic"/>
          <w:spacing w:val="-12"/>
          <w:w w:val="105"/>
          <w:sz w:val="20"/>
        </w:rPr>
        <w:t xml:space="preserve"> </w:t>
      </w:r>
      <w:r>
        <w:rPr>
          <w:rFonts w:ascii="Century Gothic"/>
          <w:w w:val="105"/>
          <w:sz w:val="20"/>
        </w:rPr>
        <w:t>information</w:t>
      </w:r>
      <w:r>
        <w:rPr>
          <w:rFonts w:ascii="Century Gothic"/>
          <w:spacing w:val="-12"/>
          <w:w w:val="105"/>
          <w:sz w:val="20"/>
        </w:rPr>
        <w:t xml:space="preserve"> </w:t>
      </w:r>
      <w:r>
        <w:rPr>
          <w:rFonts w:ascii="Century Gothic"/>
          <w:w w:val="105"/>
          <w:sz w:val="20"/>
        </w:rPr>
        <w:t>only.</w:t>
      </w:r>
      <w:r>
        <w:rPr>
          <w:rFonts w:ascii="Century Gothic"/>
          <w:spacing w:val="-12"/>
          <w:w w:val="105"/>
          <w:sz w:val="20"/>
        </w:rPr>
        <w:t xml:space="preserve"> </w:t>
      </w:r>
      <w:r>
        <w:rPr>
          <w:rFonts w:ascii="Century Gothic"/>
          <w:w w:val="105"/>
          <w:sz w:val="20"/>
        </w:rPr>
        <w:t>It</w:t>
      </w:r>
      <w:r>
        <w:rPr>
          <w:rFonts w:ascii="Century Gothic"/>
          <w:spacing w:val="-12"/>
          <w:w w:val="105"/>
          <w:sz w:val="20"/>
        </w:rPr>
        <w:t xml:space="preserve"> </w:t>
      </w:r>
      <w:r>
        <w:rPr>
          <w:rFonts w:ascii="Century Gothic"/>
          <w:w w:val="105"/>
          <w:sz w:val="20"/>
        </w:rPr>
        <w:t>must</w:t>
      </w:r>
      <w:r>
        <w:rPr>
          <w:rFonts w:ascii="Century Gothic"/>
          <w:spacing w:val="-12"/>
          <w:w w:val="105"/>
          <w:sz w:val="20"/>
        </w:rPr>
        <w:t xml:space="preserve"> </w:t>
      </w:r>
      <w:r>
        <w:rPr>
          <w:rFonts w:ascii="Century Gothic"/>
          <w:w w:val="105"/>
          <w:sz w:val="20"/>
        </w:rPr>
        <w:t>not</w:t>
      </w:r>
      <w:r>
        <w:rPr>
          <w:rFonts w:ascii="Century Gothic"/>
          <w:spacing w:val="-12"/>
          <w:w w:val="105"/>
          <w:sz w:val="20"/>
        </w:rPr>
        <w:t xml:space="preserve"> </w:t>
      </w:r>
      <w:r>
        <w:rPr>
          <w:rFonts w:ascii="Century Gothic"/>
          <w:w w:val="105"/>
          <w:sz w:val="20"/>
        </w:rPr>
        <w:t>be</w:t>
      </w:r>
      <w:r>
        <w:rPr>
          <w:rFonts w:ascii="Century Gothic"/>
          <w:spacing w:val="-12"/>
          <w:w w:val="105"/>
          <w:sz w:val="20"/>
        </w:rPr>
        <w:t xml:space="preserve"> </w:t>
      </w:r>
      <w:r>
        <w:rPr>
          <w:rFonts w:ascii="Century Gothic"/>
          <w:w w:val="105"/>
          <w:sz w:val="20"/>
        </w:rPr>
        <w:t>relied</w:t>
      </w:r>
      <w:r>
        <w:rPr>
          <w:rFonts w:ascii="Century Gothic"/>
          <w:spacing w:val="-12"/>
          <w:w w:val="105"/>
          <w:sz w:val="20"/>
        </w:rPr>
        <w:t xml:space="preserve"> </w:t>
      </w:r>
      <w:r>
        <w:rPr>
          <w:rFonts w:ascii="Century Gothic"/>
          <w:w w:val="105"/>
          <w:sz w:val="20"/>
        </w:rPr>
        <w:t>on</w:t>
      </w:r>
      <w:r>
        <w:rPr>
          <w:rFonts w:ascii="Century Gothic"/>
          <w:spacing w:val="-12"/>
          <w:w w:val="105"/>
          <w:sz w:val="20"/>
        </w:rPr>
        <w:t xml:space="preserve"> </w:t>
      </w:r>
      <w:r>
        <w:rPr>
          <w:rFonts w:ascii="Century Gothic"/>
          <w:w w:val="105"/>
          <w:sz w:val="20"/>
        </w:rPr>
        <w:t>as</w:t>
      </w:r>
      <w:r>
        <w:rPr>
          <w:rFonts w:ascii="Century Gothic"/>
          <w:spacing w:val="-12"/>
          <w:w w:val="105"/>
          <w:sz w:val="20"/>
        </w:rPr>
        <w:t xml:space="preserve"> </w:t>
      </w:r>
      <w:r>
        <w:rPr>
          <w:rFonts w:ascii="Century Gothic"/>
          <w:w w:val="105"/>
          <w:sz w:val="20"/>
        </w:rPr>
        <w:t>legal</w:t>
      </w:r>
      <w:r>
        <w:rPr>
          <w:rFonts w:ascii="Century Gothic"/>
          <w:spacing w:val="-12"/>
          <w:w w:val="105"/>
          <w:sz w:val="20"/>
        </w:rPr>
        <w:t xml:space="preserve"> </w:t>
      </w:r>
      <w:r>
        <w:rPr>
          <w:rFonts w:ascii="Century Gothic"/>
          <w:w w:val="105"/>
          <w:sz w:val="20"/>
        </w:rPr>
        <w:t>advice.</w:t>
      </w:r>
      <w:r>
        <w:rPr>
          <w:rFonts w:ascii="Century Gothic"/>
          <w:spacing w:val="-12"/>
          <w:w w:val="105"/>
          <w:sz w:val="20"/>
        </w:rPr>
        <w:t xml:space="preserve"> </w:t>
      </w:r>
      <w:r>
        <w:rPr>
          <w:rFonts w:ascii="Century Gothic"/>
          <w:w w:val="105"/>
          <w:sz w:val="20"/>
        </w:rPr>
        <w:t>You</w:t>
      </w:r>
      <w:r>
        <w:rPr>
          <w:rFonts w:ascii="Century Gothic"/>
          <w:spacing w:val="-12"/>
          <w:w w:val="105"/>
          <w:sz w:val="20"/>
        </w:rPr>
        <w:t xml:space="preserve"> </w:t>
      </w:r>
      <w:r>
        <w:rPr>
          <w:rFonts w:ascii="Century Gothic"/>
          <w:w w:val="105"/>
          <w:sz w:val="20"/>
        </w:rPr>
        <w:t>must</w:t>
      </w:r>
      <w:r>
        <w:rPr>
          <w:rFonts w:ascii="Century Gothic"/>
          <w:spacing w:val="-12"/>
          <w:w w:val="105"/>
          <w:sz w:val="20"/>
        </w:rPr>
        <w:t xml:space="preserve"> </w:t>
      </w:r>
      <w:r>
        <w:rPr>
          <w:rFonts w:ascii="Century Gothic"/>
          <w:w w:val="105"/>
          <w:sz w:val="20"/>
        </w:rPr>
        <w:t>seek</w:t>
      </w:r>
      <w:r>
        <w:rPr>
          <w:rFonts w:ascii="Century Gothic"/>
          <w:spacing w:val="-12"/>
          <w:w w:val="105"/>
          <w:sz w:val="20"/>
        </w:rPr>
        <w:t xml:space="preserve"> </w:t>
      </w:r>
      <w:r>
        <w:rPr>
          <w:rFonts w:ascii="Century Gothic"/>
          <w:w w:val="105"/>
          <w:sz w:val="20"/>
        </w:rPr>
        <w:t>legal</w:t>
      </w:r>
      <w:r>
        <w:rPr>
          <w:rFonts w:ascii="Century Gothic"/>
          <w:spacing w:val="-12"/>
          <w:w w:val="105"/>
          <w:sz w:val="20"/>
        </w:rPr>
        <w:t xml:space="preserve"> </w:t>
      </w:r>
      <w:r>
        <w:rPr>
          <w:rFonts w:ascii="Century Gothic"/>
          <w:w w:val="105"/>
          <w:sz w:val="20"/>
        </w:rPr>
        <w:t>advice</w:t>
      </w:r>
      <w:r>
        <w:rPr>
          <w:rFonts w:ascii="Century Gothic"/>
          <w:spacing w:val="-12"/>
          <w:w w:val="105"/>
          <w:sz w:val="20"/>
        </w:rPr>
        <w:t xml:space="preserve"> </w:t>
      </w:r>
      <w:r>
        <w:rPr>
          <w:rFonts w:ascii="Century Gothic"/>
          <w:w w:val="105"/>
          <w:sz w:val="20"/>
        </w:rPr>
        <w:t>about</w:t>
      </w:r>
      <w:r>
        <w:rPr>
          <w:rFonts w:ascii="Century Gothic"/>
          <w:spacing w:val="-12"/>
          <w:w w:val="105"/>
          <w:sz w:val="20"/>
        </w:rPr>
        <w:t xml:space="preserve"> </w:t>
      </w:r>
      <w:r>
        <w:rPr>
          <w:rFonts w:ascii="Century Gothic"/>
          <w:w w:val="105"/>
          <w:sz w:val="20"/>
        </w:rPr>
        <w:t>your</w:t>
      </w:r>
      <w:r>
        <w:rPr>
          <w:rFonts w:ascii="Century Gothic"/>
          <w:spacing w:val="-12"/>
          <w:w w:val="105"/>
          <w:sz w:val="20"/>
        </w:rPr>
        <w:t xml:space="preserve"> </w:t>
      </w:r>
      <w:r>
        <w:rPr>
          <w:rFonts w:ascii="Century Gothic"/>
          <w:w w:val="105"/>
          <w:sz w:val="20"/>
        </w:rPr>
        <w:t xml:space="preserve">own </w:t>
      </w:r>
      <w:proofErr w:type="gramStart"/>
      <w:r>
        <w:rPr>
          <w:rFonts w:ascii="Century Gothic"/>
          <w:w w:val="105"/>
          <w:sz w:val="20"/>
        </w:rPr>
        <w:t>particular circumstances</w:t>
      </w:r>
      <w:proofErr w:type="gramEnd"/>
      <w:r>
        <w:rPr>
          <w:rFonts w:ascii="Century Gothic"/>
          <w:w w:val="105"/>
          <w:sz w:val="20"/>
        </w:rPr>
        <w:t>.</w:t>
      </w:r>
    </w:p>
    <w:p w14:paraId="370FED95" w14:textId="22DC5AC4" w:rsidR="00022737" w:rsidRDefault="0049467D" w:rsidP="0049467D">
      <w:pPr>
        <w:spacing w:before="146"/>
        <w:ind w:left="4586" w:right="4386"/>
        <w:jc w:val="center"/>
        <w:rPr>
          <w:rFonts w:ascii="Poppins SemiBold"/>
          <w:b/>
          <w:sz w:val="16"/>
        </w:rPr>
      </w:pPr>
      <w:r>
        <w:rPr>
          <w:rFonts w:ascii="Poppins SemiBold"/>
          <w:b/>
          <w:sz w:val="16"/>
        </w:rPr>
        <w:t>Reviewed</w:t>
      </w:r>
      <w:r>
        <w:rPr>
          <w:rFonts w:ascii="Poppins SemiBold"/>
          <w:b/>
          <w:spacing w:val="14"/>
          <w:sz w:val="16"/>
        </w:rPr>
        <w:t xml:space="preserve"> </w:t>
      </w:r>
      <w:r>
        <w:rPr>
          <w:rFonts w:ascii="Poppins SemiBold"/>
          <w:b/>
          <w:sz w:val="16"/>
        </w:rPr>
        <w:t>February</w:t>
      </w:r>
      <w:r>
        <w:rPr>
          <w:rFonts w:ascii="Poppins SemiBold"/>
          <w:b/>
          <w:spacing w:val="15"/>
          <w:sz w:val="16"/>
        </w:rPr>
        <w:t xml:space="preserve"> 2</w:t>
      </w:r>
      <w:r>
        <w:rPr>
          <w:rFonts w:ascii="Poppins SemiBold"/>
          <w:b/>
          <w:spacing w:val="-4"/>
          <w:sz w:val="16"/>
        </w:rPr>
        <w:t>022</w:t>
      </w:r>
    </w:p>
    <w:sectPr w:rsidR="00022737">
      <w:pgSz w:w="11910" w:h="16850"/>
      <w:pgMar w:top="1160" w:right="360" w:bottom="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SemiBold">
    <w:panose1 w:val="00000700000000000000"/>
    <w:charset w:val="00"/>
    <w:family w:val="modern"/>
    <w:notTrueType/>
    <w:pitch w:val="variable"/>
    <w:sig w:usb0="00008007" w:usb1="00000000" w:usb2="00000000" w:usb3="00000000" w:csb0="00000093" w:csb1="00000000"/>
  </w:font>
  <w:font w:name="Poppins">
    <w:panose1 w:val="00000500000000000000"/>
    <w:charset w:val="00"/>
    <w:family w:val="modern"/>
    <w:notTrueType/>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F58C3"/>
    <w:multiLevelType w:val="hybridMultilevel"/>
    <w:tmpl w:val="D5C8EACC"/>
    <w:lvl w:ilvl="0" w:tplc="1BFE322A">
      <w:start w:val="1"/>
      <w:numFmt w:val="decimal"/>
      <w:lvlText w:val="%1."/>
      <w:lvlJc w:val="left"/>
      <w:pPr>
        <w:ind w:left="1222" w:hanging="216"/>
        <w:jc w:val="left"/>
      </w:pPr>
      <w:rPr>
        <w:rFonts w:ascii="Open Sans" w:eastAsia="Open Sans" w:hAnsi="Open Sans" w:cs="Open Sans" w:hint="default"/>
        <w:b w:val="0"/>
        <w:bCs w:val="0"/>
        <w:i w:val="0"/>
        <w:iCs w:val="0"/>
        <w:spacing w:val="-1"/>
        <w:w w:val="100"/>
        <w:sz w:val="23"/>
        <w:szCs w:val="23"/>
        <w:lang w:val="en-GB" w:eastAsia="en-US" w:bidi="ar-SA"/>
      </w:rPr>
    </w:lvl>
    <w:lvl w:ilvl="1" w:tplc="E4A05362">
      <w:numFmt w:val="bullet"/>
      <w:lvlText w:val="•"/>
      <w:lvlJc w:val="left"/>
      <w:pPr>
        <w:ind w:left="2217" w:hanging="216"/>
      </w:pPr>
      <w:rPr>
        <w:rFonts w:hint="default"/>
        <w:lang w:val="en-GB" w:eastAsia="en-US" w:bidi="ar-SA"/>
      </w:rPr>
    </w:lvl>
    <w:lvl w:ilvl="2" w:tplc="52A04760">
      <w:numFmt w:val="bullet"/>
      <w:lvlText w:val="•"/>
      <w:lvlJc w:val="left"/>
      <w:pPr>
        <w:ind w:left="3214" w:hanging="216"/>
      </w:pPr>
      <w:rPr>
        <w:rFonts w:hint="default"/>
        <w:lang w:val="en-GB" w:eastAsia="en-US" w:bidi="ar-SA"/>
      </w:rPr>
    </w:lvl>
    <w:lvl w:ilvl="3" w:tplc="87F8DC4C">
      <w:numFmt w:val="bullet"/>
      <w:lvlText w:val="•"/>
      <w:lvlJc w:val="left"/>
      <w:pPr>
        <w:ind w:left="4211" w:hanging="216"/>
      </w:pPr>
      <w:rPr>
        <w:rFonts w:hint="default"/>
        <w:lang w:val="en-GB" w:eastAsia="en-US" w:bidi="ar-SA"/>
      </w:rPr>
    </w:lvl>
    <w:lvl w:ilvl="4" w:tplc="F1BA1B66">
      <w:numFmt w:val="bullet"/>
      <w:lvlText w:val="•"/>
      <w:lvlJc w:val="left"/>
      <w:pPr>
        <w:ind w:left="5208" w:hanging="216"/>
      </w:pPr>
      <w:rPr>
        <w:rFonts w:hint="default"/>
        <w:lang w:val="en-GB" w:eastAsia="en-US" w:bidi="ar-SA"/>
      </w:rPr>
    </w:lvl>
    <w:lvl w:ilvl="5" w:tplc="9DA2E758">
      <w:numFmt w:val="bullet"/>
      <w:lvlText w:val="•"/>
      <w:lvlJc w:val="left"/>
      <w:pPr>
        <w:ind w:left="6205" w:hanging="216"/>
      </w:pPr>
      <w:rPr>
        <w:rFonts w:hint="default"/>
        <w:lang w:val="en-GB" w:eastAsia="en-US" w:bidi="ar-SA"/>
      </w:rPr>
    </w:lvl>
    <w:lvl w:ilvl="6" w:tplc="CD78F22C">
      <w:numFmt w:val="bullet"/>
      <w:lvlText w:val="•"/>
      <w:lvlJc w:val="left"/>
      <w:pPr>
        <w:ind w:left="7202" w:hanging="216"/>
      </w:pPr>
      <w:rPr>
        <w:rFonts w:hint="default"/>
        <w:lang w:val="en-GB" w:eastAsia="en-US" w:bidi="ar-SA"/>
      </w:rPr>
    </w:lvl>
    <w:lvl w:ilvl="7" w:tplc="29C27480">
      <w:numFmt w:val="bullet"/>
      <w:lvlText w:val="•"/>
      <w:lvlJc w:val="left"/>
      <w:pPr>
        <w:ind w:left="8199" w:hanging="216"/>
      </w:pPr>
      <w:rPr>
        <w:rFonts w:hint="default"/>
        <w:lang w:val="en-GB" w:eastAsia="en-US" w:bidi="ar-SA"/>
      </w:rPr>
    </w:lvl>
    <w:lvl w:ilvl="8" w:tplc="F4DAD914">
      <w:numFmt w:val="bullet"/>
      <w:lvlText w:val="•"/>
      <w:lvlJc w:val="left"/>
      <w:pPr>
        <w:ind w:left="9196" w:hanging="216"/>
      </w:pPr>
      <w:rPr>
        <w:rFonts w:hint="default"/>
        <w:lang w:val="en-GB" w:eastAsia="en-US" w:bidi="ar-SA"/>
      </w:rPr>
    </w:lvl>
  </w:abstractNum>
  <w:num w:numId="1" w16cid:durableId="840119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22737"/>
    <w:rsid w:val="00022737"/>
    <w:rsid w:val="002371C5"/>
    <w:rsid w:val="004946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9FAE4F9"/>
  <w15:docId w15:val="{7381CD75-ABEB-40AB-8E04-4504B9E2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rPr>
  </w:style>
  <w:style w:type="paragraph" w:styleId="Heading1">
    <w:name w:val="heading 1"/>
    <w:basedOn w:val="Normal"/>
    <w:uiPriority w:val="9"/>
    <w:qFormat/>
    <w:pPr>
      <w:spacing w:before="1"/>
      <w:ind w:left="828"/>
      <w:outlineLvl w:val="0"/>
    </w:pPr>
    <w:rPr>
      <w:rFonts w:ascii="Poppins SemiBold" w:eastAsia="Poppins SemiBold" w:hAnsi="Poppins SemiBold" w:cs="Poppins SemiBol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221"/>
      <w:ind w:left="831" w:right="1143"/>
    </w:pPr>
    <w:rPr>
      <w:rFonts w:ascii="Poppins" w:eastAsia="Poppins" w:hAnsi="Poppins" w:cs="Poppins"/>
      <w:sz w:val="63"/>
      <w:szCs w:val="63"/>
    </w:rPr>
  </w:style>
  <w:style w:type="paragraph" w:styleId="ListParagraph">
    <w:name w:val="List Paragraph"/>
    <w:basedOn w:val="Normal"/>
    <w:uiPriority w:val="1"/>
    <w:qFormat/>
    <w:pPr>
      <w:ind w:left="1222" w:right="824" w:hanging="2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nquiries@qcat.qld.gov.au" TargetMode="External"/><Relationship Id="rId3" Type="http://schemas.openxmlformats.org/officeDocument/2006/relationships/settings" Target="settings.xml"/><Relationship Id="rId7" Type="http://schemas.openxmlformats.org/officeDocument/2006/relationships/hyperlink" Target="http://www.qcat.qld.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qai.org.a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GAA orders</dc:title>
  <dc:creator>Queensland Advocacy</dc:creator>
  <cp:keywords>DAE3ulIl2YI,BAExXNVFOWA</cp:keywords>
  <cp:lastModifiedBy>Shannon Bell</cp:lastModifiedBy>
  <cp:revision>3</cp:revision>
  <dcterms:created xsi:type="dcterms:W3CDTF">2022-06-12T22:21:00Z</dcterms:created>
  <dcterms:modified xsi:type="dcterms:W3CDTF">2022-12-06T22:57:00Z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Canva</vt:lpwstr>
  </property>
  <property fmtid="{D5CDD505-2E9C-101B-9397-08002B2CF9AE}" pid="4" name="LastSaved">
    <vt:filetime>2022-06-12T00:00:00Z</vt:filetime>
  </property>
</Properties>
</file>