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4004" w14:textId="7A7C3EDD" w:rsidR="006C1D57" w:rsidRDefault="006B0969">
      <w:pPr>
        <w:pStyle w:val="BodyText"/>
        <w:spacing w:before="7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034038" wp14:editId="6D411FF2">
                <wp:simplePos x="0" y="0"/>
                <wp:positionH relativeFrom="page">
                  <wp:posOffset>0</wp:posOffset>
                </wp:positionH>
                <wp:positionV relativeFrom="page">
                  <wp:posOffset>304800</wp:posOffset>
                </wp:positionV>
                <wp:extent cx="7560310" cy="38100"/>
                <wp:effectExtent l="0" t="0" r="0" b="0"/>
                <wp:wrapNone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38100"/>
                        </a:xfrm>
                        <a:prstGeom prst="rect">
                          <a:avLst/>
                        </a:prstGeom>
                        <a:solidFill>
                          <a:srgbClr val="D520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CAA2" id="docshape10" o:spid="_x0000_s1026" style="position:absolute;margin-left:0;margin-top:24pt;width:595.3pt;height: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" fillcolor="#d52027" stroked="f">
                <w10:wrap anchorx="page" anchory="page"/>
              </v:rect>
            </w:pict>
          </mc:Fallback>
        </mc:AlternateContent>
      </w:r>
    </w:p>
    <w:p w14:paraId="4F034005" w14:textId="7EEB0C0E" w:rsidR="006C1D57" w:rsidRDefault="00516F7E" w:rsidP="00A4698C">
      <w:pPr>
        <w:pStyle w:val="Heading1"/>
      </w:pPr>
      <w:r>
        <w:rPr>
          <w:noProof/>
          <w:position w:val="-40"/>
        </w:rPr>
        <w:drawing>
          <wp:anchor distT="0" distB="0" distL="114300" distR="114300" simplePos="0" relativeHeight="251654144" behindDoc="0" locked="0" layoutInCell="1" allowOverlap="1" wp14:anchorId="4F034039" wp14:editId="0F988420">
            <wp:simplePos x="0" y="0"/>
            <wp:positionH relativeFrom="column">
              <wp:posOffset>5873187</wp:posOffset>
            </wp:positionH>
            <wp:positionV relativeFrom="paragraph">
              <wp:posOffset>100330</wp:posOffset>
            </wp:positionV>
            <wp:extent cx="866140" cy="543560"/>
            <wp:effectExtent l="0" t="0" r="0" b="8890"/>
            <wp:wrapNone/>
            <wp:docPr id="1" name="image2.png" descr="Queensland Advocacy for Inclusion logo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B1E" w:rsidRPr="00A4698C">
        <w:rPr>
          <w:sz w:val="54"/>
          <w:szCs w:val="54"/>
        </w:rPr>
        <w:t xml:space="preserve">Requesting an </w:t>
      </w:r>
      <w:r w:rsidR="00146B1E" w:rsidRPr="00A4698C">
        <w:rPr>
          <w:spacing w:val="-2"/>
          <w:sz w:val="54"/>
          <w:szCs w:val="54"/>
        </w:rPr>
        <w:t>Adjournment</w:t>
      </w:r>
      <w:r w:rsidR="00146B1E" w:rsidRPr="00A4698C">
        <w:rPr>
          <w:sz w:val="54"/>
          <w:szCs w:val="54"/>
        </w:rPr>
        <w:tab/>
      </w:r>
    </w:p>
    <w:p w14:paraId="4F034006" w14:textId="5D01299F" w:rsidR="006C1D57" w:rsidRDefault="00146B1E" w:rsidP="00A4698C">
      <w:pPr>
        <w:pStyle w:val="Heading1"/>
        <w:rPr>
          <w:b/>
          <w:sz w:val="44"/>
        </w:rPr>
      </w:pPr>
      <w:r>
        <w:rPr>
          <w:b/>
          <w:sz w:val="44"/>
        </w:rPr>
        <w:t xml:space="preserve">Treatment Authority </w:t>
      </w:r>
      <w:r>
        <w:rPr>
          <w:b/>
          <w:spacing w:val="-2"/>
          <w:sz w:val="44"/>
        </w:rPr>
        <w:t>Review</w:t>
      </w:r>
    </w:p>
    <w:p w14:paraId="4F034009" w14:textId="5F3AFD19" w:rsidR="006C1D57" w:rsidRDefault="00146B1E" w:rsidP="00A4698C">
      <w:pPr>
        <w:pStyle w:val="BodyText"/>
        <w:spacing w:before="390" w:line="278" w:lineRule="auto"/>
        <w:ind w:left="140" w:right="-25"/>
      </w:pPr>
      <w:r>
        <w:rPr>
          <w:color w:val="343433"/>
        </w:rPr>
        <w:t>If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you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are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on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Treatment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Authority,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you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will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have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review by the Mental Health Review Tribunal (MHRT) within</w:t>
      </w:r>
      <w:r w:rsidR="00A4698C">
        <w:rPr>
          <w:color w:val="343433"/>
        </w:rPr>
        <w:t xml:space="preserve"> </w:t>
      </w:r>
      <w:r>
        <w:rPr>
          <w:color w:val="343433"/>
        </w:rPr>
        <w:t>28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days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of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Treatment</w:t>
      </w:r>
      <w:r>
        <w:rPr>
          <w:color w:val="343433"/>
          <w:spacing w:val="-6"/>
        </w:rPr>
        <w:t xml:space="preserve"> </w:t>
      </w:r>
      <w:r>
        <w:rPr>
          <w:color w:val="343433"/>
        </w:rPr>
        <w:t>Authority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being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made. The MHRT will give you a Notice of Hearing which tells you the date, time, and location of your hearing. If you remain on the Treatment Authority, it will then be reviewed by the</w:t>
      </w:r>
      <w:r w:rsidR="00A4698C">
        <w:rPr>
          <w:color w:val="343433"/>
        </w:rPr>
        <w:t xml:space="preserve"> </w:t>
      </w:r>
      <w:r>
        <w:rPr>
          <w:color w:val="343433"/>
        </w:rPr>
        <w:t>MHRT every 6 months for the first year, then annually after that if the order continues. You will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receive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a</w:t>
      </w:r>
      <w:r>
        <w:rPr>
          <w:color w:val="343433"/>
          <w:spacing w:val="-5"/>
        </w:rPr>
        <w:t xml:space="preserve"> </w:t>
      </w:r>
      <w:r>
        <w:rPr>
          <w:color w:val="343433"/>
        </w:rPr>
        <w:t>Notice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of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Hearing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from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MHRT for each hearing.</w:t>
      </w:r>
    </w:p>
    <w:p w14:paraId="4F03400A" w14:textId="77777777" w:rsidR="006C1D57" w:rsidRDefault="006C1D57">
      <w:pPr>
        <w:pStyle w:val="BodyText"/>
        <w:spacing w:before="9"/>
        <w:rPr>
          <w:sz w:val="20"/>
        </w:rPr>
      </w:pPr>
    </w:p>
    <w:p w14:paraId="4F03400B" w14:textId="77777777" w:rsidR="006C1D57" w:rsidRDefault="00146B1E" w:rsidP="00516F7E">
      <w:pPr>
        <w:pStyle w:val="Heading2"/>
        <w:ind w:left="142"/>
      </w:pPr>
      <w:r>
        <w:t>I</w:t>
      </w:r>
      <w:r>
        <w:rPr>
          <w:spacing w:val="-6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advocate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lawyer for my hearing</w:t>
      </w:r>
    </w:p>
    <w:p w14:paraId="4F03400C" w14:textId="77777777" w:rsidR="006C1D57" w:rsidRDefault="00146B1E">
      <w:pPr>
        <w:pStyle w:val="BodyText"/>
        <w:spacing w:before="75" w:line="278" w:lineRule="auto"/>
        <w:ind w:left="119" w:right="970"/>
        <w:jc w:val="both"/>
      </w:pPr>
      <w:r>
        <w:rPr>
          <w:color w:val="343433"/>
        </w:rPr>
        <w:t>If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you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choose,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you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may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wish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engage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an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advocate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or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lawyer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represent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you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at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your hearing to express your views, wishes and preferences about your treatment under the Treatment Authority.</w:t>
      </w:r>
    </w:p>
    <w:p w14:paraId="4F03400D" w14:textId="77777777" w:rsidR="006C1D57" w:rsidRDefault="006C1D57">
      <w:pPr>
        <w:pStyle w:val="BodyText"/>
        <w:spacing w:before="6"/>
        <w:rPr>
          <w:sz w:val="32"/>
        </w:rPr>
      </w:pPr>
    </w:p>
    <w:p w14:paraId="4F03400E" w14:textId="77777777" w:rsidR="006C1D57" w:rsidRDefault="00146B1E" w:rsidP="00D168C4">
      <w:pPr>
        <w:pStyle w:val="Heading2"/>
        <w:ind w:left="142" w:right="967"/>
      </w:pP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advocate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lawyer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– can I request an adjournment?</w:t>
      </w:r>
    </w:p>
    <w:p w14:paraId="4F03400F" w14:textId="77777777" w:rsidR="006C1D57" w:rsidRDefault="00146B1E">
      <w:pPr>
        <w:pStyle w:val="BodyText"/>
        <w:spacing w:before="128" w:line="278" w:lineRule="auto"/>
        <w:ind w:left="148" w:right="533"/>
        <w:jc w:val="both"/>
      </w:pPr>
      <w:r>
        <w:rPr>
          <w:color w:val="343433"/>
        </w:rPr>
        <w:t>If you have made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genuine attempts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to get an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advocate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or a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lawyer for your hearing and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are unable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find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one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assist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you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at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time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of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your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hearing,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you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may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ask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MHRT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panel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at your hearing to consider an application for an adjournment on the basis that you:</w:t>
      </w:r>
    </w:p>
    <w:p w14:paraId="4F034010" w14:textId="77777777" w:rsidR="006C1D57" w:rsidRDefault="006C1D57">
      <w:pPr>
        <w:pStyle w:val="BodyText"/>
        <w:spacing w:before="11"/>
        <w:rPr>
          <w:sz w:val="13"/>
        </w:rPr>
      </w:pPr>
    </w:p>
    <w:p w14:paraId="4F034012" w14:textId="6DC7C361" w:rsidR="006C1D57" w:rsidRDefault="00A4698C" w:rsidP="00A4698C">
      <w:pPr>
        <w:tabs>
          <w:tab w:val="left" w:pos="662"/>
        </w:tabs>
        <w:spacing w:before="100" w:line="360" w:lineRule="auto"/>
        <w:ind w:left="389"/>
        <w:rPr>
          <w:sz w:val="25"/>
        </w:rPr>
      </w:pPr>
      <w:r w:rsidRPr="00A4698C">
        <w:rPr>
          <w:color w:val="343433"/>
          <w:spacing w:val="73"/>
          <w:sz w:val="24"/>
        </w:rPr>
        <w:t xml:space="preserve">1. </w:t>
      </w:r>
      <w:r w:rsidR="00146B1E" w:rsidRPr="00A4698C">
        <w:rPr>
          <w:color w:val="343433"/>
          <w:sz w:val="24"/>
        </w:rPr>
        <w:t xml:space="preserve">Want </w:t>
      </w:r>
      <w:r w:rsidR="00146B1E" w:rsidRPr="00A4698C">
        <w:rPr>
          <w:color w:val="343433"/>
          <w:spacing w:val="-2"/>
          <w:sz w:val="24"/>
        </w:rPr>
        <w:t>representation</w:t>
      </w:r>
    </w:p>
    <w:p w14:paraId="4F034014" w14:textId="0E46CC75" w:rsidR="006C1D57" w:rsidRPr="00A4698C" w:rsidRDefault="00A4698C" w:rsidP="00A4698C">
      <w:pPr>
        <w:tabs>
          <w:tab w:val="left" w:pos="662"/>
        </w:tabs>
        <w:spacing w:line="360" w:lineRule="auto"/>
        <w:ind w:left="389"/>
        <w:rPr>
          <w:sz w:val="24"/>
        </w:rPr>
      </w:pPr>
      <w:r w:rsidRPr="00A4698C">
        <w:rPr>
          <w:color w:val="343433"/>
          <w:spacing w:val="69"/>
          <w:sz w:val="24"/>
        </w:rPr>
        <w:t xml:space="preserve">2. </w:t>
      </w:r>
      <w:r w:rsidR="00146B1E" w:rsidRPr="00A4698C">
        <w:rPr>
          <w:color w:val="343433"/>
          <w:sz w:val="24"/>
        </w:rPr>
        <w:t>Have</w:t>
      </w:r>
      <w:r w:rsidR="00146B1E" w:rsidRPr="00A4698C">
        <w:rPr>
          <w:color w:val="343433"/>
          <w:spacing w:val="-2"/>
          <w:sz w:val="24"/>
        </w:rPr>
        <w:t xml:space="preserve"> </w:t>
      </w:r>
      <w:r w:rsidR="00146B1E" w:rsidRPr="00A4698C">
        <w:rPr>
          <w:color w:val="343433"/>
          <w:sz w:val="24"/>
        </w:rPr>
        <w:t>made</w:t>
      </w:r>
      <w:r w:rsidR="00146B1E" w:rsidRPr="00A4698C">
        <w:rPr>
          <w:color w:val="343433"/>
          <w:spacing w:val="-3"/>
          <w:sz w:val="24"/>
        </w:rPr>
        <w:t xml:space="preserve"> </w:t>
      </w:r>
      <w:r w:rsidR="00146B1E" w:rsidRPr="00A4698C">
        <w:rPr>
          <w:color w:val="343433"/>
          <w:sz w:val="24"/>
        </w:rPr>
        <w:t>a</w:t>
      </w:r>
      <w:r w:rsidR="00146B1E" w:rsidRPr="00A4698C">
        <w:rPr>
          <w:color w:val="343433"/>
          <w:spacing w:val="-3"/>
          <w:sz w:val="24"/>
        </w:rPr>
        <w:t xml:space="preserve"> </w:t>
      </w:r>
      <w:r w:rsidR="00146B1E" w:rsidRPr="00A4698C">
        <w:rPr>
          <w:color w:val="343433"/>
          <w:sz w:val="24"/>
        </w:rPr>
        <w:t>genuine</w:t>
      </w:r>
      <w:r w:rsidR="00146B1E" w:rsidRPr="00A4698C">
        <w:rPr>
          <w:color w:val="343433"/>
          <w:spacing w:val="-1"/>
          <w:sz w:val="24"/>
        </w:rPr>
        <w:t xml:space="preserve"> </w:t>
      </w:r>
      <w:r w:rsidR="00146B1E" w:rsidRPr="00A4698C">
        <w:rPr>
          <w:color w:val="343433"/>
          <w:sz w:val="24"/>
        </w:rPr>
        <w:t>attempt</w:t>
      </w:r>
      <w:r w:rsidR="00146B1E" w:rsidRPr="00A4698C">
        <w:rPr>
          <w:color w:val="343433"/>
          <w:spacing w:val="-3"/>
          <w:sz w:val="24"/>
        </w:rPr>
        <w:t xml:space="preserve"> </w:t>
      </w:r>
      <w:r w:rsidR="00146B1E" w:rsidRPr="00A4698C">
        <w:rPr>
          <w:color w:val="343433"/>
          <w:sz w:val="24"/>
        </w:rPr>
        <w:t>to</w:t>
      </w:r>
      <w:r w:rsidR="00146B1E" w:rsidRPr="00A4698C">
        <w:rPr>
          <w:color w:val="343433"/>
          <w:spacing w:val="-2"/>
          <w:sz w:val="24"/>
        </w:rPr>
        <w:t xml:space="preserve"> </w:t>
      </w:r>
      <w:r w:rsidR="00146B1E" w:rsidRPr="00A4698C">
        <w:rPr>
          <w:color w:val="343433"/>
          <w:sz w:val="24"/>
        </w:rPr>
        <w:t>engage</w:t>
      </w:r>
      <w:r w:rsidR="00146B1E" w:rsidRPr="00A4698C">
        <w:rPr>
          <w:color w:val="343433"/>
          <w:spacing w:val="-2"/>
          <w:sz w:val="24"/>
        </w:rPr>
        <w:t xml:space="preserve"> </w:t>
      </w:r>
      <w:r w:rsidR="00146B1E" w:rsidRPr="00A4698C">
        <w:rPr>
          <w:color w:val="343433"/>
          <w:sz w:val="24"/>
        </w:rPr>
        <w:t>an</w:t>
      </w:r>
      <w:r w:rsidR="00146B1E" w:rsidRPr="00A4698C">
        <w:rPr>
          <w:color w:val="343433"/>
          <w:spacing w:val="-2"/>
          <w:sz w:val="24"/>
        </w:rPr>
        <w:t xml:space="preserve"> </w:t>
      </w:r>
      <w:r w:rsidR="00146B1E" w:rsidRPr="00A4698C">
        <w:rPr>
          <w:color w:val="343433"/>
          <w:sz w:val="24"/>
        </w:rPr>
        <w:t>advocate</w:t>
      </w:r>
      <w:r w:rsidR="00146B1E" w:rsidRPr="00A4698C">
        <w:rPr>
          <w:color w:val="343433"/>
          <w:spacing w:val="-3"/>
          <w:sz w:val="24"/>
        </w:rPr>
        <w:t xml:space="preserve"> </w:t>
      </w:r>
      <w:r w:rsidR="00146B1E" w:rsidRPr="00A4698C">
        <w:rPr>
          <w:color w:val="343433"/>
          <w:sz w:val="24"/>
        </w:rPr>
        <w:t>or</w:t>
      </w:r>
      <w:r w:rsidR="00146B1E" w:rsidRPr="00A4698C">
        <w:rPr>
          <w:color w:val="343433"/>
          <w:spacing w:val="-2"/>
          <w:sz w:val="24"/>
        </w:rPr>
        <w:t xml:space="preserve"> </w:t>
      </w:r>
      <w:r w:rsidR="00146B1E" w:rsidRPr="00A4698C">
        <w:rPr>
          <w:color w:val="343433"/>
          <w:sz w:val="24"/>
        </w:rPr>
        <w:t>a</w:t>
      </w:r>
      <w:r w:rsidR="00146B1E" w:rsidRPr="00A4698C">
        <w:rPr>
          <w:color w:val="343433"/>
          <w:spacing w:val="-2"/>
          <w:sz w:val="24"/>
        </w:rPr>
        <w:t xml:space="preserve"> lawyer</w:t>
      </w:r>
      <w:r>
        <w:rPr>
          <w:color w:val="343433"/>
          <w:spacing w:val="-2"/>
          <w:sz w:val="24"/>
        </w:rPr>
        <w:br/>
      </w:r>
      <w:r w:rsidRPr="00A4698C">
        <w:rPr>
          <w:color w:val="343433"/>
          <w:spacing w:val="68"/>
          <w:position w:val="1"/>
          <w:sz w:val="24"/>
        </w:rPr>
        <w:t xml:space="preserve">3. </w:t>
      </w:r>
      <w:r w:rsidR="00146B1E" w:rsidRPr="00A4698C">
        <w:rPr>
          <w:color w:val="343433"/>
          <w:position w:val="1"/>
          <w:sz w:val="24"/>
        </w:rPr>
        <w:t>There</w:t>
      </w:r>
      <w:r w:rsidR="00146B1E" w:rsidRPr="00A4698C">
        <w:rPr>
          <w:color w:val="343433"/>
          <w:spacing w:val="-4"/>
          <w:position w:val="1"/>
          <w:sz w:val="24"/>
        </w:rPr>
        <w:t xml:space="preserve"> </w:t>
      </w:r>
      <w:r w:rsidR="00146B1E" w:rsidRPr="00A4698C">
        <w:rPr>
          <w:color w:val="343433"/>
          <w:position w:val="1"/>
          <w:sz w:val="24"/>
        </w:rPr>
        <w:t>was</w:t>
      </w:r>
      <w:r w:rsidR="00146B1E" w:rsidRPr="00A4698C">
        <w:rPr>
          <w:color w:val="343433"/>
          <w:spacing w:val="-2"/>
          <w:position w:val="1"/>
          <w:sz w:val="24"/>
        </w:rPr>
        <w:t xml:space="preserve"> </w:t>
      </w:r>
      <w:r w:rsidR="00146B1E" w:rsidRPr="00A4698C">
        <w:rPr>
          <w:color w:val="343433"/>
          <w:position w:val="1"/>
          <w:sz w:val="24"/>
        </w:rPr>
        <w:t>no</w:t>
      </w:r>
      <w:r w:rsidR="00146B1E" w:rsidRPr="00A4698C">
        <w:rPr>
          <w:color w:val="343433"/>
          <w:spacing w:val="-2"/>
          <w:position w:val="1"/>
          <w:sz w:val="24"/>
        </w:rPr>
        <w:t xml:space="preserve"> </w:t>
      </w:r>
      <w:r w:rsidR="00146B1E" w:rsidRPr="00A4698C">
        <w:rPr>
          <w:color w:val="343433"/>
          <w:position w:val="1"/>
          <w:sz w:val="24"/>
        </w:rPr>
        <w:t>advocate</w:t>
      </w:r>
      <w:r w:rsidR="00146B1E" w:rsidRPr="00A4698C">
        <w:rPr>
          <w:color w:val="343433"/>
          <w:spacing w:val="-3"/>
          <w:position w:val="1"/>
          <w:sz w:val="24"/>
        </w:rPr>
        <w:t xml:space="preserve"> </w:t>
      </w:r>
      <w:r w:rsidR="00146B1E" w:rsidRPr="00A4698C">
        <w:rPr>
          <w:color w:val="343433"/>
          <w:position w:val="1"/>
          <w:sz w:val="24"/>
        </w:rPr>
        <w:t>or</w:t>
      </w:r>
      <w:r w:rsidR="00146B1E" w:rsidRPr="00A4698C">
        <w:rPr>
          <w:color w:val="343433"/>
          <w:spacing w:val="-3"/>
          <w:position w:val="1"/>
          <w:sz w:val="24"/>
        </w:rPr>
        <w:t xml:space="preserve"> </w:t>
      </w:r>
      <w:r w:rsidR="00146B1E" w:rsidRPr="00A4698C">
        <w:rPr>
          <w:color w:val="343433"/>
          <w:position w:val="1"/>
          <w:sz w:val="24"/>
        </w:rPr>
        <w:t>lawyer</w:t>
      </w:r>
      <w:r w:rsidR="00146B1E" w:rsidRPr="00A4698C">
        <w:rPr>
          <w:color w:val="343433"/>
          <w:spacing w:val="-2"/>
          <w:position w:val="1"/>
          <w:sz w:val="24"/>
        </w:rPr>
        <w:t xml:space="preserve"> </w:t>
      </w:r>
      <w:r w:rsidR="00146B1E" w:rsidRPr="00A4698C">
        <w:rPr>
          <w:color w:val="343433"/>
          <w:position w:val="1"/>
          <w:sz w:val="24"/>
        </w:rPr>
        <w:t>available</w:t>
      </w:r>
      <w:r w:rsidR="00146B1E" w:rsidRPr="00A4698C">
        <w:rPr>
          <w:color w:val="343433"/>
          <w:spacing w:val="-3"/>
          <w:position w:val="1"/>
          <w:sz w:val="24"/>
        </w:rPr>
        <w:t xml:space="preserve"> </w:t>
      </w:r>
      <w:r w:rsidR="00146B1E" w:rsidRPr="00A4698C">
        <w:rPr>
          <w:color w:val="343433"/>
          <w:position w:val="1"/>
          <w:sz w:val="24"/>
        </w:rPr>
        <w:t>to</w:t>
      </w:r>
      <w:r w:rsidR="00146B1E" w:rsidRPr="00A4698C">
        <w:rPr>
          <w:color w:val="343433"/>
          <w:spacing w:val="-2"/>
          <w:position w:val="1"/>
          <w:sz w:val="24"/>
        </w:rPr>
        <w:t xml:space="preserve"> </w:t>
      </w:r>
      <w:r w:rsidR="00146B1E" w:rsidRPr="00A4698C">
        <w:rPr>
          <w:color w:val="343433"/>
          <w:position w:val="1"/>
          <w:sz w:val="24"/>
        </w:rPr>
        <w:t>represent</w:t>
      </w:r>
      <w:r w:rsidR="00146B1E" w:rsidRPr="00A4698C">
        <w:rPr>
          <w:color w:val="343433"/>
          <w:spacing w:val="-4"/>
          <w:position w:val="1"/>
          <w:sz w:val="24"/>
        </w:rPr>
        <w:t xml:space="preserve"> </w:t>
      </w:r>
      <w:r w:rsidR="00146B1E" w:rsidRPr="00A4698C">
        <w:rPr>
          <w:color w:val="343433"/>
          <w:position w:val="1"/>
          <w:sz w:val="24"/>
        </w:rPr>
        <w:t>you</w:t>
      </w:r>
      <w:r w:rsidR="00146B1E" w:rsidRPr="00A4698C">
        <w:rPr>
          <w:color w:val="343433"/>
          <w:spacing w:val="-2"/>
          <w:position w:val="1"/>
          <w:sz w:val="24"/>
        </w:rPr>
        <w:t xml:space="preserve"> </w:t>
      </w:r>
      <w:r w:rsidR="00146B1E" w:rsidRPr="00A4698C">
        <w:rPr>
          <w:color w:val="343433"/>
          <w:position w:val="1"/>
          <w:sz w:val="24"/>
        </w:rPr>
        <w:t>at</w:t>
      </w:r>
      <w:r w:rsidR="00146B1E" w:rsidRPr="00A4698C">
        <w:rPr>
          <w:color w:val="343433"/>
          <w:spacing w:val="-3"/>
          <w:position w:val="1"/>
          <w:sz w:val="24"/>
        </w:rPr>
        <w:t xml:space="preserve"> </w:t>
      </w:r>
      <w:r w:rsidR="00146B1E" w:rsidRPr="00A4698C">
        <w:rPr>
          <w:color w:val="343433"/>
          <w:position w:val="1"/>
          <w:sz w:val="24"/>
        </w:rPr>
        <w:t>this</w:t>
      </w:r>
      <w:r w:rsidR="00146B1E" w:rsidRPr="00A4698C">
        <w:rPr>
          <w:color w:val="343433"/>
          <w:spacing w:val="-2"/>
          <w:position w:val="1"/>
          <w:sz w:val="24"/>
        </w:rPr>
        <w:t xml:space="preserve"> </w:t>
      </w:r>
      <w:r w:rsidR="00146B1E" w:rsidRPr="00A4698C">
        <w:rPr>
          <w:color w:val="343433"/>
          <w:spacing w:val="-4"/>
          <w:position w:val="1"/>
          <w:sz w:val="24"/>
        </w:rPr>
        <w:t>time</w:t>
      </w:r>
    </w:p>
    <w:p w14:paraId="4F034015" w14:textId="77777777" w:rsidR="006C1D57" w:rsidRDefault="006C1D57">
      <w:pPr>
        <w:pStyle w:val="BodyText"/>
        <w:rPr>
          <w:sz w:val="20"/>
        </w:rPr>
      </w:pPr>
    </w:p>
    <w:p w14:paraId="4F034016" w14:textId="77777777" w:rsidR="006C1D57" w:rsidRDefault="00146B1E">
      <w:pPr>
        <w:spacing w:before="274" w:line="278" w:lineRule="auto"/>
        <w:ind w:left="148"/>
        <w:rPr>
          <w:sz w:val="24"/>
        </w:rPr>
      </w:pPr>
      <w:r>
        <w:rPr>
          <w:b/>
          <w:color w:val="343433"/>
          <w:sz w:val="24"/>
        </w:rPr>
        <w:t>Please note that the decision to grant an adjournment is at the discretion of the MHRT and</w:t>
      </w:r>
      <w:r>
        <w:rPr>
          <w:b/>
          <w:color w:val="343433"/>
          <w:spacing w:val="-2"/>
          <w:sz w:val="24"/>
        </w:rPr>
        <w:t xml:space="preserve"> </w:t>
      </w:r>
      <w:r>
        <w:rPr>
          <w:b/>
          <w:color w:val="343433"/>
          <w:sz w:val="24"/>
        </w:rPr>
        <w:t>will</w:t>
      </w:r>
      <w:r>
        <w:rPr>
          <w:b/>
          <w:color w:val="343433"/>
          <w:spacing w:val="-2"/>
          <w:sz w:val="24"/>
        </w:rPr>
        <w:t xml:space="preserve"> </w:t>
      </w:r>
      <w:r>
        <w:rPr>
          <w:b/>
          <w:color w:val="343433"/>
          <w:sz w:val="24"/>
        </w:rPr>
        <w:t>not</w:t>
      </w:r>
      <w:r>
        <w:rPr>
          <w:b/>
          <w:color w:val="343433"/>
          <w:spacing w:val="-3"/>
          <w:sz w:val="24"/>
        </w:rPr>
        <w:t xml:space="preserve"> </w:t>
      </w:r>
      <w:r>
        <w:rPr>
          <w:b/>
          <w:color w:val="343433"/>
          <w:sz w:val="24"/>
        </w:rPr>
        <w:t>automatically</w:t>
      </w:r>
      <w:r>
        <w:rPr>
          <w:b/>
          <w:color w:val="343433"/>
          <w:spacing w:val="-2"/>
          <w:sz w:val="24"/>
        </w:rPr>
        <w:t xml:space="preserve"> </w:t>
      </w:r>
      <w:r>
        <w:rPr>
          <w:b/>
          <w:color w:val="343433"/>
          <w:sz w:val="24"/>
        </w:rPr>
        <w:t>be</w:t>
      </w:r>
      <w:r>
        <w:rPr>
          <w:b/>
          <w:color w:val="343433"/>
          <w:spacing w:val="-2"/>
          <w:sz w:val="24"/>
        </w:rPr>
        <w:t xml:space="preserve"> </w:t>
      </w:r>
      <w:r>
        <w:rPr>
          <w:b/>
          <w:color w:val="343433"/>
          <w:sz w:val="24"/>
        </w:rPr>
        <w:t>approved.</w:t>
      </w:r>
      <w:r>
        <w:rPr>
          <w:b/>
          <w:color w:val="343433"/>
          <w:spacing w:val="-3"/>
          <w:sz w:val="24"/>
        </w:rPr>
        <w:t xml:space="preserve"> </w:t>
      </w:r>
      <w:r>
        <w:rPr>
          <w:color w:val="343433"/>
          <w:sz w:val="24"/>
        </w:rPr>
        <w:t>You</w:t>
      </w:r>
      <w:r>
        <w:rPr>
          <w:color w:val="343433"/>
          <w:spacing w:val="-2"/>
          <w:sz w:val="24"/>
        </w:rPr>
        <w:t xml:space="preserve"> </w:t>
      </w:r>
      <w:r>
        <w:rPr>
          <w:color w:val="343433"/>
          <w:sz w:val="24"/>
        </w:rPr>
        <w:t>should</w:t>
      </w:r>
      <w:r>
        <w:rPr>
          <w:color w:val="343433"/>
          <w:spacing w:val="-2"/>
          <w:sz w:val="24"/>
        </w:rPr>
        <w:t xml:space="preserve"> </w:t>
      </w:r>
      <w:r>
        <w:rPr>
          <w:color w:val="343433"/>
          <w:sz w:val="24"/>
        </w:rPr>
        <w:t>attend</w:t>
      </w:r>
      <w:r>
        <w:rPr>
          <w:color w:val="343433"/>
          <w:spacing w:val="-3"/>
          <w:sz w:val="24"/>
        </w:rPr>
        <w:t xml:space="preserve"> </w:t>
      </w:r>
      <w:r>
        <w:rPr>
          <w:color w:val="343433"/>
          <w:sz w:val="24"/>
        </w:rPr>
        <w:t>your</w:t>
      </w:r>
      <w:r>
        <w:rPr>
          <w:color w:val="343433"/>
          <w:spacing w:val="-2"/>
          <w:sz w:val="24"/>
        </w:rPr>
        <w:t xml:space="preserve"> </w:t>
      </w:r>
      <w:r>
        <w:rPr>
          <w:color w:val="343433"/>
          <w:sz w:val="24"/>
        </w:rPr>
        <w:t>hearing</w:t>
      </w:r>
      <w:r>
        <w:rPr>
          <w:color w:val="343433"/>
          <w:spacing w:val="-2"/>
          <w:sz w:val="24"/>
        </w:rPr>
        <w:t xml:space="preserve"> </w:t>
      </w:r>
      <w:r>
        <w:rPr>
          <w:color w:val="343433"/>
          <w:sz w:val="24"/>
        </w:rPr>
        <w:t>and</w:t>
      </w:r>
      <w:r>
        <w:rPr>
          <w:color w:val="343433"/>
          <w:spacing w:val="-3"/>
          <w:sz w:val="24"/>
        </w:rPr>
        <w:t xml:space="preserve"> </w:t>
      </w:r>
      <w:r>
        <w:rPr>
          <w:color w:val="343433"/>
          <w:sz w:val="24"/>
        </w:rPr>
        <w:t>be</w:t>
      </w:r>
      <w:r>
        <w:rPr>
          <w:color w:val="343433"/>
          <w:spacing w:val="-2"/>
          <w:sz w:val="24"/>
        </w:rPr>
        <w:t xml:space="preserve"> </w:t>
      </w:r>
      <w:r>
        <w:rPr>
          <w:color w:val="343433"/>
          <w:sz w:val="24"/>
        </w:rPr>
        <w:t>prepared</w:t>
      </w:r>
      <w:r>
        <w:rPr>
          <w:color w:val="343433"/>
          <w:spacing w:val="-2"/>
          <w:sz w:val="24"/>
        </w:rPr>
        <w:t xml:space="preserve"> </w:t>
      </w:r>
      <w:r>
        <w:rPr>
          <w:color w:val="343433"/>
          <w:sz w:val="24"/>
        </w:rPr>
        <w:t>to proceed with the review if the MHRT decide not to grant the adjournment.</w:t>
      </w:r>
    </w:p>
    <w:p w14:paraId="4F034017" w14:textId="77777777" w:rsidR="006C1D57" w:rsidRDefault="006C1D57">
      <w:pPr>
        <w:pStyle w:val="BodyText"/>
        <w:spacing w:before="6"/>
        <w:rPr>
          <w:sz w:val="26"/>
        </w:rPr>
      </w:pPr>
    </w:p>
    <w:p w14:paraId="4F034018" w14:textId="3068C998" w:rsidR="006C1D57" w:rsidRDefault="006C1D57">
      <w:pPr>
        <w:spacing w:before="100"/>
        <w:ind w:left="6955"/>
      </w:pPr>
    </w:p>
    <w:p w14:paraId="4F034019" w14:textId="77777777" w:rsidR="006C1D57" w:rsidRDefault="006C1D57">
      <w:pPr>
        <w:sectPr w:rsidR="006C1D57" w:rsidSect="00A404C1">
          <w:footerReference w:type="default" r:id="rId12"/>
          <w:type w:val="continuous"/>
          <w:pgSz w:w="11910" w:h="16840"/>
          <w:pgMar w:top="460" w:right="440" w:bottom="0" w:left="580" w:header="720" w:footer="0" w:gutter="0"/>
          <w:cols w:space="720"/>
        </w:sectPr>
      </w:pPr>
    </w:p>
    <w:p w14:paraId="4F03401A" w14:textId="34C9561D" w:rsidR="006C1D57" w:rsidRDefault="00146B1E" w:rsidP="00A65474">
      <w:pPr>
        <w:pStyle w:val="Heading2"/>
        <w:ind w:left="142"/>
      </w:pPr>
      <w:r>
        <w:lastRenderedPageBreak/>
        <w:t xml:space="preserve">What to do if the MHRT grant an </w:t>
      </w:r>
      <w:r>
        <w:rPr>
          <w:spacing w:val="-2"/>
        </w:rPr>
        <w:t>adjournment</w:t>
      </w:r>
    </w:p>
    <w:p w14:paraId="4F03401B" w14:textId="1B4EE5E7" w:rsidR="006C1D57" w:rsidRDefault="00146B1E">
      <w:pPr>
        <w:pStyle w:val="BodyText"/>
        <w:spacing w:before="60" w:line="278" w:lineRule="auto"/>
        <w:ind w:left="179" w:right="272"/>
        <w:jc w:val="both"/>
      </w:pPr>
      <w:r>
        <w:rPr>
          <w:color w:val="343433"/>
        </w:rPr>
        <w:t>If the MHRT do grant the adjournment,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it is important for you to contact the organisation you want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represent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you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as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soon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as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your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hearing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is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adjourned,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as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well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as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when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you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receive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your new Notice of Hearing from the MHRT with your new hearing date and time.</w:t>
      </w:r>
    </w:p>
    <w:p w14:paraId="4F03401C" w14:textId="77777777" w:rsidR="006C1D57" w:rsidRDefault="006C1D57">
      <w:pPr>
        <w:pStyle w:val="BodyText"/>
        <w:spacing w:before="1"/>
        <w:rPr>
          <w:sz w:val="28"/>
        </w:rPr>
      </w:pPr>
    </w:p>
    <w:p w14:paraId="4F03401D" w14:textId="77777777" w:rsidR="006C1D57" w:rsidRDefault="00146B1E">
      <w:pPr>
        <w:pStyle w:val="BodyText"/>
        <w:ind w:left="179"/>
        <w:jc w:val="both"/>
      </w:pPr>
      <w:r>
        <w:rPr>
          <w:color w:val="343433"/>
        </w:rPr>
        <w:t>This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will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give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organisation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chance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review</w:t>
      </w:r>
      <w:r>
        <w:rPr>
          <w:color w:val="343433"/>
          <w:spacing w:val="-4"/>
        </w:rPr>
        <w:t xml:space="preserve"> </w:t>
      </w:r>
      <w:r>
        <w:rPr>
          <w:color w:val="343433"/>
        </w:rPr>
        <w:t>their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capacity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and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check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if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they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have</w:t>
      </w:r>
      <w:r>
        <w:rPr>
          <w:color w:val="343433"/>
          <w:spacing w:val="-2"/>
        </w:rPr>
        <w:t xml:space="preserve"> </w:t>
      </w:r>
      <w:r>
        <w:rPr>
          <w:color w:val="343433"/>
          <w:spacing w:val="-5"/>
        </w:rPr>
        <w:t>an</w:t>
      </w:r>
    </w:p>
    <w:p w14:paraId="4F03401E" w14:textId="77777777" w:rsidR="006C1D57" w:rsidRDefault="00146B1E">
      <w:pPr>
        <w:pStyle w:val="BodyText"/>
        <w:spacing w:before="53"/>
        <w:ind w:left="179"/>
        <w:jc w:val="both"/>
      </w:pPr>
      <w:r>
        <w:rPr>
          <w:color w:val="343433"/>
        </w:rPr>
        <w:t>advocate</w:t>
      </w:r>
      <w:r>
        <w:rPr>
          <w:color w:val="343433"/>
          <w:spacing w:val="-6"/>
        </w:rPr>
        <w:t xml:space="preserve"> </w:t>
      </w:r>
      <w:r>
        <w:rPr>
          <w:color w:val="343433"/>
        </w:rPr>
        <w:t>or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lawyer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available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represent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you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at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your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new</w:t>
      </w:r>
      <w:r>
        <w:rPr>
          <w:color w:val="343433"/>
          <w:spacing w:val="-2"/>
        </w:rPr>
        <w:t xml:space="preserve"> hearing.</w:t>
      </w:r>
    </w:p>
    <w:p w14:paraId="4F03401F" w14:textId="77777777" w:rsidR="006C1D57" w:rsidRDefault="006C1D57">
      <w:pPr>
        <w:pStyle w:val="BodyText"/>
        <w:rPr>
          <w:sz w:val="20"/>
        </w:rPr>
      </w:pPr>
    </w:p>
    <w:p w14:paraId="4F034020" w14:textId="77777777" w:rsidR="006C1D57" w:rsidRDefault="006C1D57">
      <w:pPr>
        <w:pStyle w:val="BodyText"/>
        <w:spacing w:before="7"/>
        <w:rPr>
          <w:sz w:val="17"/>
        </w:rPr>
      </w:pPr>
    </w:p>
    <w:p w14:paraId="4F034021" w14:textId="4F441212" w:rsidR="006C1D57" w:rsidRDefault="00146B1E" w:rsidP="00A65474">
      <w:pPr>
        <w:pStyle w:val="Heading2"/>
        <w:ind w:left="142"/>
      </w:pPr>
      <w:r>
        <w:t xml:space="preserve">What to do if the MHRT confirm my Treatment </w:t>
      </w:r>
      <w:r>
        <w:rPr>
          <w:spacing w:val="-2"/>
        </w:rPr>
        <w:t>Authority</w:t>
      </w:r>
    </w:p>
    <w:p w14:paraId="4F034022" w14:textId="77777777" w:rsidR="006C1D57" w:rsidRDefault="00146B1E">
      <w:pPr>
        <w:pStyle w:val="BodyText"/>
        <w:spacing w:before="89" w:line="278" w:lineRule="auto"/>
        <w:ind w:left="179" w:right="835"/>
      </w:pPr>
      <w:r>
        <w:rPr>
          <w:color w:val="343433"/>
        </w:rPr>
        <w:t>If the MHRT do not grant the adjournment and continue with the hearing and decide to confirm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Treatment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Authority,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you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can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still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get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advice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from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lawyer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after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the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hearing. A lawyer can go through what happened at your hearing and why the MHRT confirmed the Treatment Authority. They can also discuss what actions you could take to increase</w:t>
      </w:r>
    </w:p>
    <w:p w14:paraId="4F034023" w14:textId="3CA199D9" w:rsidR="006C1D57" w:rsidRDefault="00146B1E">
      <w:pPr>
        <w:pStyle w:val="BodyText"/>
        <w:spacing w:before="4"/>
        <w:ind w:left="179"/>
      </w:pPr>
      <w:r>
        <w:rPr>
          <w:color w:val="343433"/>
        </w:rPr>
        <w:t>your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chances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of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getting the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outcome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you want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at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your next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hearing,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as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well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as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 xml:space="preserve">your </w:t>
      </w:r>
      <w:r>
        <w:rPr>
          <w:color w:val="343433"/>
          <w:spacing w:val="-2"/>
        </w:rPr>
        <w:t>appeal</w:t>
      </w:r>
    </w:p>
    <w:p w14:paraId="4F034024" w14:textId="77777777" w:rsidR="006C1D57" w:rsidRDefault="00146B1E">
      <w:pPr>
        <w:pStyle w:val="BodyText"/>
        <w:spacing w:before="53"/>
        <w:ind w:left="179"/>
      </w:pPr>
      <w:r>
        <w:rPr>
          <w:color w:val="343433"/>
        </w:rPr>
        <w:t>options.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If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you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would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like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advice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after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your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hearing,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call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us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1"/>
        </w:rPr>
        <w:t xml:space="preserve"> </w:t>
      </w:r>
      <w:r>
        <w:rPr>
          <w:color w:val="343433"/>
        </w:rPr>
        <w:t>make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an</w:t>
      </w:r>
      <w:r>
        <w:rPr>
          <w:color w:val="343433"/>
          <w:spacing w:val="-2"/>
        </w:rPr>
        <w:t xml:space="preserve"> appointment.</w:t>
      </w:r>
    </w:p>
    <w:p w14:paraId="4F034025" w14:textId="77777777" w:rsidR="006C1D57" w:rsidRDefault="006C1D57">
      <w:pPr>
        <w:pStyle w:val="BodyText"/>
        <w:rPr>
          <w:sz w:val="20"/>
        </w:rPr>
      </w:pPr>
    </w:p>
    <w:p w14:paraId="4F034026" w14:textId="77777777" w:rsidR="006C1D57" w:rsidRDefault="006C1D57">
      <w:pPr>
        <w:pStyle w:val="BodyText"/>
        <w:spacing w:before="1"/>
        <w:rPr>
          <w:sz w:val="19"/>
        </w:rPr>
      </w:pPr>
    </w:p>
    <w:p w14:paraId="4F034027" w14:textId="6FE7770A" w:rsidR="006C1D57" w:rsidRDefault="00146B1E" w:rsidP="00A65474">
      <w:pPr>
        <w:pStyle w:val="Heading2"/>
        <w:ind w:left="142"/>
      </w:pPr>
      <w:r>
        <w:t xml:space="preserve">Will QAI represent me at my next </w:t>
      </w:r>
      <w:r>
        <w:rPr>
          <w:spacing w:val="-2"/>
        </w:rPr>
        <w:t>hearing?</w:t>
      </w:r>
    </w:p>
    <w:p w14:paraId="4F034028" w14:textId="53E4EFA4" w:rsidR="006C1D57" w:rsidRDefault="00146B1E">
      <w:pPr>
        <w:pStyle w:val="BodyText"/>
        <w:spacing w:before="30" w:line="278" w:lineRule="auto"/>
        <w:ind w:left="179" w:right="265"/>
      </w:pPr>
      <w:r>
        <w:rPr>
          <w:color w:val="343433"/>
        </w:rPr>
        <w:t>QAI is a free, independent not-for-profit community legal centre and cannot guarantee assistance.</w:t>
      </w:r>
      <w:r>
        <w:rPr>
          <w:color w:val="343433"/>
          <w:spacing w:val="-3"/>
        </w:rPr>
        <w:t xml:space="preserve"> </w:t>
      </w:r>
      <w:r>
        <w:rPr>
          <w:color w:val="343433"/>
        </w:rPr>
        <w:t>It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is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important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note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that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until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you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have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spoken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to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QAI’s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Mental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Health</w:t>
      </w:r>
      <w:r>
        <w:rPr>
          <w:color w:val="343433"/>
          <w:spacing w:val="-2"/>
        </w:rPr>
        <w:t xml:space="preserve"> </w:t>
      </w:r>
      <w:r>
        <w:rPr>
          <w:color w:val="343433"/>
        </w:rPr>
        <w:t>Advocacy Practice, signed a client authority and received a letter from us confirming us as your advocate or lawyer, we are not representing you.</w:t>
      </w:r>
    </w:p>
    <w:p w14:paraId="4F034029" w14:textId="77777777" w:rsidR="006C1D57" w:rsidRDefault="006C1D57">
      <w:pPr>
        <w:pStyle w:val="BodyText"/>
        <w:rPr>
          <w:sz w:val="20"/>
        </w:rPr>
      </w:pPr>
    </w:p>
    <w:p w14:paraId="4F03402A" w14:textId="37EB6B53" w:rsidR="006C1D57" w:rsidRPr="00A65474" w:rsidRDefault="00146B1E" w:rsidP="00A65474">
      <w:pPr>
        <w:pStyle w:val="Heading2"/>
        <w:ind w:left="142"/>
      </w:pPr>
      <w:r w:rsidRPr="00A65474">
        <w:t>Contact QAI</w:t>
      </w:r>
    </w:p>
    <w:p w14:paraId="4F03402B" w14:textId="5605FB05" w:rsidR="006C1D57" w:rsidRDefault="00146B1E">
      <w:pPr>
        <w:pStyle w:val="BodyText"/>
        <w:spacing w:before="138"/>
        <w:ind w:left="179"/>
      </w:pPr>
      <w:r>
        <w:rPr>
          <w:b/>
          <w:color w:val="343433"/>
        </w:rPr>
        <w:t>Phone:</w:t>
      </w:r>
      <w:r>
        <w:rPr>
          <w:b/>
          <w:color w:val="343433"/>
          <w:spacing w:val="-1"/>
        </w:rPr>
        <w:t xml:space="preserve"> </w:t>
      </w:r>
      <w:r>
        <w:rPr>
          <w:color w:val="215E9E"/>
          <w:u w:val="single" w:color="215E9E"/>
        </w:rPr>
        <w:t>1300 130 582</w:t>
      </w:r>
      <w:r>
        <w:rPr>
          <w:color w:val="215E9E"/>
          <w:spacing w:val="-1"/>
        </w:rPr>
        <w:t xml:space="preserve"> </w:t>
      </w:r>
      <w:r>
        <w:rPr>
          <w:color w:val="343433"/>
        </w:rPr>
        <w:t>or</w:t>
      </w:r>
      <w:r>
        <w:rPr>
          <w:color w:val="343433"/>
          <w:spacing w:val="-1"/>
        </w:rPr>
        <w:t xml:space="preserve"> </w:t>
      </w:r>
      <w:r>
        <w:rPr>
          <w:color w:val="215E9E"/>
          <w:u w:val="single" w:color="215E9E"/>
        </w:rPr>
        <w:t xml:space="preserve">07 3844 </w:t>
      </w:r>
      <w:r>
        <w:rPr>
          <w:color w:val="215E9E"/>
          <w:spacing w:val="-4"/>
          <w:u w:val="single" w:color="215E9E"/>
        </w:rPr>
        <w:t>4200</w:t>
      </w:r>
    </w:p>
    <w:p w14:paraId="4F03402C" w14:textId="77777777" w:rsidR="006C1D57" w:rsidRDefault="00146B1E">
      <w:pPr>
        <w:spacing w:before="153"/>
        <w:ind w:left="179"/>
        <w:rPr>
          <w:sz w:val="24"/>
        </w:rPr>
      </w:pPr>
      <w:r>
        <w:rPr>
          <w:b/>
          <w:color w:val="343433"/>
          <w:sz w:val="24"/>
        </w:rPr>
        <w:t>Email:</w:t>
      </w:r>
      <w:r>
        <w:rPr>
          <w:b/>
          <w:color w:val="343433"/>
          <w:spacing w:val="-5"/>
          <w:sz w:val="24"/>
        </w:rPr>
        <w:t xml:space="preserve"> </w:t>
      </w:r>
      <w:hyperlink r:id="rId13">
        <w:r>
          <w:rPr>
            <w:color w:val="215E9E"/>
            <w:spacing w:val="-2"/>
            <w:sz w:val="24"/>
            <w:u w:val="single" w:color="215E9E"/>
          </w:rPr>
          <w:t>qai@qai.org.au</w:t>
        </w:r>
      </w:hyperlink>
    </w:p>
    <w:p w14:paraId="4F03402D" w14:textId="2883BD99" w:rsidR="006C1D57" w:rsidRDefault="00146B1E">
      <w:pPr>
        <w:spacing w:before="153"/>
        <w:ind w:left="179"/>
        <w:rPr>
          <w:sz w:val="24"/>
        </w:rPr>
      </w:pPr>
      <w:r>
        <w:rPr>
          <w:b/>
          <w:color w:val="343433"/>
          <w:sz w:val="24"/>
        </w:rPr>
        <w:t>Website:</w:t>
      </w:r>
      <w:r>
        <w:rPr>
          <w:b/>
          <w:color w:val="343433"/>
          <w:spacing w:val="-1"/>
          <w:sz w:val="24"/>
        </w:rPr>
        <w:t xml:space="preserve"> </w:t>
      </w:r>
      <w:hyperlink r:id="rId14">
        <w:r>
          <w:rPr>
            <w:color w:val="215E9E"/>
            <w:spacing w:val="-2"/>
            <w:sz w:val="24"/>
            <w:u w:val="single" w:color="215E9E"/>
          </w:rPr>
          <w:t>www.qai.org.au</w:t>
        </w:r>
      </w:hyperlink>
    </w:p>
    <w:p w14:paraId="4F03402E" w14:textId="1AF642AC" w:rsidR="006C1D57" w:rsidRDefault="006C1D57">
      <w:pPr>
        <w:pStyle w:val="BodyText"/>
        <w:rPr>
          <w:sz w:val="20"/>
        </w:rPr>
      </w:pPr>
    </w:p>
    <w:p w14:paraId="4F03402F" w14:textId="4A40FCBE" w:rsidR="006C1D57" w:rsidRDefault="006C1D57">
      <w:pPr>
        <w:pStyle w:val="BodyText"/>
        <w:rPr>
          <w:sz w:val="20"/>
        </w:rPr>
      </w:pPr>
    </w:p>
    <w:p w14:paraId="4F034030" w14:textId="2408A0FB" w:rsidR="006C1D57" w:rsidRDefault="006C1D57">
      <w:pPr>
        <w:pStyle w:val="BodyText"/>
        <w:spacing w:before="2"/>
        <w:rPr>
          <w:sz w:val="19"/>
        </w:rPr>
      </w:pPr>
    </w:p>
    <w:p w14:paraId="4F034031" w14:textId="4280565E" w:rsidR="006C1D57" w:rsidRDefault="00146B1E">
      <w:pPr>
        <w:spacing w:before="100" w:line="288" w:lineRule="auto"/>
        <w:ind w:left="140" w:right="5273"/>
      </w:pPr>
      <w:r>
        <w:rPr>
          <w:color w:val="343433"/>
        </w:rPr>
        <w:t>This factsheet has been written by Queensland Advocacy for Inclusion (QAI), an independent, community-based systems and advocacy organisation</w:t>
      </w:r>
      <w:r>
        <w:rPr>
          <w:color w:val="343433"/>
          <w:spacing w:val="-6"/>
        </w:rPr>
        <w:t xml:space="preserve"> </w:t>
      </w:r>
      <w:r>
        <w:rPr>
          <w:color w:val="343433"/>
        </w:rPr>
        <w:t>for</w:t>
      </w:r>
      <w:r>
        <w:rPr>
          <w:color w:val="343433"/>
          <w:spacing w:val="-6"/>
        </w:rPr>
        <w:t xml:space="preserve"> </w:t>
      </w:r>
      <w:r>
        <w:rPr>
          <w:color w:val="343433"/>
        </w:rPr>
        <w:t>people</w:t>
      </w:r>
      <w:r>
        <w:rPr>
          <w:color w:val="343433"/>
          <w:spacing w:val="-6"/>
        </w:rPr>
        <w:t xml:space="preserve"> </w:t>
      </w:r>
      <w:r>
        <w:rPr>
          <w:color w:val="343433"/>
        </w:rPr>
        <w:t>with</w:t>
      </w:r>
      <w:r>
        <w:rPr>
          <w:color w:val="343433"/>
          <w:spacing w:val="-6"/>
        </w:rPr>
        <w:t xml:space="preserve"> </w:t>
      </w:r>
      <w:r>
        <w:rPr>
          <w:color w:val="343433"/>
        </w:rPr>
        <w:t>disability</w:t>
      </w:r>
      <w:r>
        <w:rPr>
          <w:color w:val="343433"/>
          <w:spacing w:val="-6"/>
        </w:rPr>
        <w:t xml:space="preserve"> </w:t>
      </w:r>
      <w:r>
        <w:rPr>
          <w:color w:val="343433"/>
        </w:rPr>
        <w:t>in</w:t>
      </w:r>
      <w:r>
        <w:rPr>
          <w:color w:val="343433"/>
          <w:spacing w:val="-6"/>
        </w:rPr>
        <w:t xml:space="preserve"> </w:t>
      </w:r>
      <w:r>
        <w:rPr>
          <w:color w:val="343433"/>
        </w:rPr>
        <w:t>Queensland.</w:t>
      </w:r>
    </w:p>
    <w:p w14:paraId="4F034032" w14:textId="507E36D4" w:rsidR="006C1D57" w:rsidRDefault="00A404C1">
      <w:pPr>
        <w:pStyle w:val="BodyText"/>
        <w:spacing w:before="8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2C3DAD" wp14:editId="5BF43537">
            <wp:simplePos x="0" y="0"/>
            <wp:positionH relativeFrom="column">
              <wp:posOffset>3925208</wp:posOffset>
            </wp:positionH>
            <wp:positionV relativeFrom="paragraph">
              <wp:posOffset>11084</wp:posOffset>
            </wp:positionV>
            <wp:extent cx="3044825" cy="920115"/>
            <wp:effectExtent l="0" t="0" r="3175" b="0"/>
            <wp:wrapNone/>
            <wp:docPr id="18" name="Picture 18" descr="Queensland Advocacy for Inclusio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Queensland Advocacy for Inclusion logo.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34033" w14:textId="1B0B7AB1" w:rsidR="006C1D57" w:rsidRDefault="00146B1E">
      <w:pPr>
        <w:spacing w:line="288" w:lineRule="auto"/>
        <w:ind w:left="140" w:right="5209"/>
      </w:pPr>
      <w:r>
        <w:rPr>
          <w:color w:val="343433"/>
        </w:rPr>
        <w:t>This publication is for general information only. It must not be relied on as legal advice. You must seek legal</w:t>
      </w:r>
      <w:r>
        <w:rPr>
          <w:color w:val="343433"/>
          <w:spacing w:val="-6"/>
        </w:rPr>
        <w:t xml:space="preserve"> </w:t>
      </w:r>
      <w:r>
        <w:rPr>
          <w:color w:val="343433"/>
        </w:rPr>
        <w:t>advice</w:t>
      </w:r>
      <w:r>
        <w:rPr>
          <w:color w:val="343433"/>
          <w:spacing w:val="-6"/>
        </w:rPr>
        <w:t xml:space="preserve"> </w:t>
      </w:r>
      <w:r>
        <w:rPr>
          <w:color w:val="343433"/>
        </w:rPr>
        <w:t>about</w:t>
      </w:r>
      <w:r>
        <w:rPr>
          <w:color w:val="343433"/>
          <w:spacing w:val="-6"/>
        </w:rPr>
        <w:t xml:space="preserve"> </w:t>
      </w:r>
      <w:r>
        <w:rPr>
          <w:color w:val="343433"/>
        </w:rPr>
        <w:t>your</w:t>
      </w:r>
      <w:r>
        <w:rPr>
          <w:color w:val="343433"/>
          <w:spacing w:val="-6"/>
        </w:rPr>
        <w:t xml:space="preserve"> </w:t>
      </w:r>
      <w:r>
        <w:rPr>
          <w:color w:val="343433"/>
        </w:rPr>
        <w:t>own</w:t>
      </w:r>
      <w:r>
        <w:rPr>
          <w:color w:val="343433"/>
          <w:spacing w:val="-6"/>
        </w:rPr>
        <w:t xml:space="preserve"> </w:t>
      </w:r>
      <w:r>
        <w:rPr>
          <w:color w:val="343433"/>
        </w:rPr>
        <w:t>particular</w:t>
      </w:r>
      <w:r>
        <w:rPr>
          <w:color w:val="343433"/>
          <w:spacing w:val="-6"/>
        </w:rPr>
        <w:t xml:space="preserve"> </w:t>
      </w:r>
      <w:r>
        <w:rPr>
          <w:color w:val="343433"/>
        </w:rPr>
        <w:t>circumstances.</w:t>
      </w:r>
    </w:p>
    <w:p w14:paraId="4F034034" w14:textId="40B75585" w:rsidR="006C1D57" w:rsidRDefault="006C1D57">
      <w:pPr>
        <w:pStyle w:val="BodyText"/>
        <w:rPr>
          <w:sz w:val="20"/>
        </w:rPr>
      </w:pPr>
    </w:p>
    <w:p w14:paraId="4F034036" w14:textId="49C220FE" w:rsidR="006C1D57" w:rsidRPr="00766D36" w:rsidRDefault="00A404C1" w:rsidP="00766D36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7D098" wp14:editId="32478662">
                <wp:simplePos x="0" y="0"/>
                <wp:positionH relativeFrom="margin">
                  <wp:posOffset>-323850</wp:posOffset>
                </wp:positionH>
                <wp:positionV relativeFrom="page">
                  <wp:posOffset>10202473</wp:posOffset>
                </wp:positionV>
                <wp:extent cx="7560310" cy="38100"/>
                <wp:effectExtent l="0" t="0" r="2540" b="0"/>
                <wp:wrapNone/>
                <wp:docPr id="1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38100"/>
                        </a:xfrm>
                        <a:prstGeom prst="rect">
                          <a:avLst/>
                        </a:prstGeom>
                        <a:solidFill>
                          <a:srgbClr val="D520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AAFDE" id="docshape10" o:spid="_x0000_s1026" style="position:absolute;margin-left:-25.5pt;margin-top:803.35pt;width:595.3pt;height: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" fillcolor="#d52027" stroked="f">
                <w10:wrap anchorx="margin" anchory="page"/>
              </v:rect>
            </w:pict>
          </mc:Fallback>
        </mc:AlternateContent>
      </w:r>
    </w:p>
    <w:sectPr w:rsidR="006C1D57" w:rsidRPr="00766D36" w:rsidSect="00A404C1">
      <w:pgSz w:w="11910" w:h="16840"/>
      <w:pgMar w:top="540" w:right="440" w:bottom="0" w:left="5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10E2" w14:textId="77777777" w:rsidR="00A65474" w:rsidRDefault="00A65474" w:rsidP="00A65474">
      <w:r>
        <w:separator/>
      </w:r>
    </w:p>
  </w:endnote>
  <w:endnote w:type="continuationSeparator" w:id="0">
    <w:p w14:paraId="00F4D986" w14:textId="77777777" w:rsidR="00A65474" w:rsidRDefault="00A65474" w:rsidP="00A6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altName w:val="Poppins SemiBold"/>
    <w:panose1 w:val="000007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Poppins">
    <w:altName w:val="Poppins"/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B22E" w14:textId="78670E7A" w:rsidR="00A65474" w:rsidRDefault="00A65474">
    <w:pPr>
      <w:pStyle w:val="Footer"/>
      <w:jc w:val="right"/>
    </w:pPr>
    <w:r>
      <w:rPr>
        <w:color w:val="343433"/>
      </w:rPr>
      <w:t>©</w:t>
    </w:r>
    <w:r>
      <w:rPr>
        <w:color w:val="343433"/>
        <w:spacing w:val="-3"/>
      </w:rPr>
      <w:t xml:space="preserve"> </w:t>
    </w:r>
    <w:r>
      <w:rPr>
        <w:color w:val="343433"/>
      </w:rPr>
      <w:t>QAI</w:t>
    </w:r>
    <w:r>
      <w:rPr>
        <w:color w:val="343433"/>
        <w:spacing w:val="-2"/>
      </w:rPr>
      <w:t xml:space="preserve"> </w:t>
    </w:r>
    <w:r>
      <w:rPr>
        <w:color w:val="343433"/>
      </w:rPr>
      <w:t>current</w:t>
    </w:r>
    <w:r>
      <w:rPr>
        <w:color w:val="343433"/>
        <w:spacing w:val="-2"/>
      </w:rPr>
      <w:t xml:space="preserve"> </w:t>
    </w:r>
    <w:r>
      <w:rPr>
        <w:color w:val="343433"/>
      </w:rPr>
      <w:t>February</w:t>
    </w:r>
    <w:r>
      <w:rPr>
        <w:color w:val="343433"/>
        <w:spacing w:val="-3"/>
      </w:rPr>
      <w:t xml:space="preserve"> </w:t>
    </w:r>
    <w:r>
      <w:rPr>
        <w:color w:val="343433"/>
      </w:rPr>
      <w:t>2023</w:t>
    </w:r>
    <w:r>
      <w:rPr>
        <w:color w:val="343433"/>
        <w:spacing w:val="-2"/>
      </w:rPr>
      <w:t xml:space="preserve"> </w:t>
    </w:r>
    <w:r>
      <w:rPr>
        <w:color w:val="343433"/>
      </w:rPr>
      <w:t>-</w:t>
    </w:r>
    <w:r>
      <w:rPr>
        <w:color w:val="343433"/>
        <w:spacing w:val="-2"/>
      </w:rPr>
      <w:t xml:space="preserve"> </w:t>
    </w:r>
    <w:r>
      <w:rPr>
        <w:color w:val="343433"/>
      </w:rPr>
      <w:t>Page</w:t>
    </w:r>
    <w:r>
      <w:rPr>
        <w:color w:val="343433"/>
        <w:spacing w:val="-2"/>
      </w:rPr>
      <w:t xml:space="preserve"> </w:t>
    </w:r>
    <w:sdt>
      <w:sdtPr>
        <w:id w:val="14455749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656521E" w14:textId="3D498ED1" w:rsidR="00A65474" w:rsidRPr="00A65474" w:rsidRDefault="00A65474" w:rsidP="00A65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503F" w14:textId="77777777" w:rsidR="00A65474" w:rsidRDefault="00A65474" w:rsidP="00A65474">
      <w:r>
        <w:separator/>
      </w:r>
    </w:p>
  </w:footnote>
  <w:footnote w:type="continuationSeparator" w:id="0">
    <w:p w14:paraId="393DFADB" w14:textId="77777777" w:rsidR="00A65474" w:rsidRDefault="00A65474" w:rsidP="00A6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1F44"/>
    <w:multiLevelType w:val="hybridMultilevel"/>
    <w:tmpl w:val="325EB494"/>
    <w:lvl w:ilvl="0" w:tplc="057CDE34">
      <w:start w:val="1"/>
      <w:numFmt w:val="decimal"/>
      <w:lvlText w:val="%1"/>
      <w:lvlJc w:val="left"/>
      <w:pPr>
        <w:ind w:left="661" w:hanging="272"/>
      </w:pPr>
      <w:rPr>
        <w:rFonts w:ascii="Open Sans" w:eastAsia="Open Sans" w:hAnsi="Open Sans" w:cs="Open Sans" w:hint="default"/>
        <w:b/>
        <w:bCs/>
        <w:i w:val="0"/>
        <w:iCs w:val="0"/>
        <w:color w:val="FFFFFF"/>
        <w:w w:val="100"/>
        <w:sz w:val="28"/>
        <w:szCs w:val="28"/>
        <w:lang w:val="en-US" w:eastAsia="en-US" w:bidi="ar-SA"/>
      </w:rPr>
    </w:lvl>
    <w:lvl w:ilvl="1" w:tplc="F00203C2">
      <w:numFmt w:val="bullet"/>
      <w:lvlText w:val="•"/>
      <w:lvlJc w:val="left"/>
      <w:pPr>
        <w:ind w:left="1682" w:hanging="272"/>
      </w:pPr>
      <w:rPr>
        <w:rFonts w:hint="default"/>
        <w:lang w:val="en-US" w:eastAsia="en-US" w:bidi="ar-SA"/>
      </w:rPr>
    </w:lvl>
    <w:lvl w:ilvl="2" w:tplc="7136C4A8">
      <w:numFmt w:val="bullet"/>
      <w:lvlText w:val="•"/>
      <w:lvlJc w:val="left"/>
      <w:pPr>
        <w:ind w:left="2705" w:hanging="272"/>
      </w:pPr>
      <w:rPr>
        <w:rFonts w:hint="default"/>
        <w:lang w:val="en-US" w:eastAsia="en-US" w:bidi="ar-SA"/>
      </w:rPr>
    </w:lvl>
    <w:lvl w:ilvl="3" w:tplc="DCCE7512">
      <w:numFmt w:val="bullet"/>
      <w:lvlText w:val="•"/>
      <w:lvlJc w:val="left"/>
      <w:pPr>
        <w:ind w:left="3727" w:hanging="272"/>
      </w:pPr>
      <w:rPr>
        <w:rFonts w:hint="default"/>
        <w:lang w:val="en-US" w:eastAsia="en-US" w:bidi="ar-SA"/>
      </w:rPr>
    </w:lvl>
    <w:lvl w:ilvl="4" w:tplc="C5A02A98">
      <w:numFmt w:val="bullet"/>
      <w:lvlText w:val="•"/>
      <w:lvlJc w:val="left"/>
      <w:pPr>
        <w:ind w:left="4750" w:hanging="272"/>
      </w:pPr>
      <w:rPr>
        <w:rFonts w:hint="default"/>
        <w:lang w:val="en-US" w:eastAsia="en-US" w:bidi="ar-SA"/>
      </w:rPr>
    </w:lvl>
    <w:lvl w:ilvl="5" w:tplc="6F2A1A60">
      <w:numFmt w:val="bullet"/>
      <w:lvlText w:val="•"/>
      <w:lvlJc w:val="left"/>
      <w:pPr>
        <w:ind w:left="5772" w:hanging="272"/>
      </w:pPr>
      <w:rPr>
        <w:rFonts w:hint="default"/>
        <w:lang w:val="en-US" w:eastAsia="en-US" w:bidi="ar-SA"/>
      </w:rPr>
    </w:lvl>
    <w:lvl w:ilvl="6" w:tplc="5AF27E02">
      <w:numFmt w:val="bullet"/>
      <w:lvlText w:val="•"/>
      <w:lvlJc w:val="left"/>
      <w:pPr>
        <w:ind w:left="6795" w:hanging="272"/>
      </w:pPr>
      <w:rPr>
        <w:rFonts w:hint="default"/>
        <w:lang w:val="en-US" w:eastAsia="en-US" w:bidi="ar-SA"/>
      </w:rPr>
    </w:lvl>
    <w:lvl w:ilvl="7" w:tplc="A7342270">
      <w:numFmt w:val="bullet"/>
      <w:lvlText w:val="•"/>
      <w:lvlJc w:val="left"/>
      <w:pPr>
        <w:ind w:left="7817" w:hanging="272"/>
      </w:pPr>
      <w:rPr>
        <w:rFonts w:hint="default"/>
        <w:lang w:val="en-US" w:eastAsia="en-US" w:bidi="ar-SA"/>
      </w:rPr>
    </w:lvl>
    <w:lvl w:ilvl="8" w:tplc="796235F6">
      <w:numFmt w:val="bullet"/>
      <w:lvlText w:val="•"/>
      <w:lvlJc w:val="left"/>
      <w:pPr>
        <w:ind w:left="8840" w:hanging="272"/>
      </w:pPr>
      <w:rPr>
        <w:rFonts w:hint="default"/>
        <w:lang w:val="en-US" w:eastAsia="en-US" w:bidi="ar-SA"/>
      </w:rPr>
    </w:lvl>
  </w:abstractNum>
  <w:num w:numId="1" w16cid:durableId="17021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uRTGC2+tla5SBkrNec+E0moCC6ogW0qEFHxKuYUqQ62XRbVThyJesv77TEYn2rE1gxZGWd7CqwfUWYJv06+5Q==" w:salt="89kl7k3e2CtJ2PoKd4cwpQ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57"/>
    <w:rsid w:val="0006542C"/>
    <w:rsid w:val="00146B1E"/>
    <w:rsid w:val="002F540D"/>
    <w:rsid w:val="003E2277"/>
    <w:rsid w:val="00516F7E"/>
    <w:rsid w:val="006B0969"/>
    <w:rsid w:val="006C1D57"/>
    <w:rsid w:val="00766D36"/>
    <w:rsid w:val="00A404C1"/>
    <w:rsid w:val="00A4698C"/>
    <w:rsid w:val="00A65474"/>
    <w:rsid w:val="00D168C4"/>
    <w:rsid w:val="00E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034004"/>
  <w15:docId w15:val="{CA2E465F-AE8F-4EF9-9569-2A01FA11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ind w:left="179"/>
      <w:outlineLvl w:val="0"/>
    </w:pPr>
    <w:rPr>
      <w:rFonts w:ascii="Poppins SemiBold" w:eastAsia="Poppins SemiBold" w:hAnsi="Poppins SemiBold" w:cs="Poppins SemiBold"/>
      <w:sz w:val="32"/>
      <w:szCs w:val="32"/>
    </w:rPr>
  </w:style>
  <w:style w:type="paragraph" w:styleId="Heading2">
    <w:name w:val="heading 2"/>
    <w:basedOn w:val="Normal"/>
    <w:next w:val="Heading1"/>
    <w:link w:val="Heading2Char"/>
    <w:uiPriority w:val="9"/>
    <w:unhideWhenUsed/>
    <w:qFormat/>
    <w:rsid w:val="00516F7E"/>
    <w:pPr>
      <w:keepNext/>
      <w:keepLines/>
      <w:spacing w:before="40"/>
      <w:outlineLvl w:val="1"/>
    </w:pPr>
    <w:rPr>
      <w:rFonts w:ascii="Poppins SemiBold" w:eastAsiaTheme="majorEastAsia" w:hAnsi="Poppins SemiBold" w:cstheme="majorBidi"/>
      <w:color w:val="333333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943" w:lineRule="exact"/>
      <w:ind w:left="140"/>
    </w:pPr>
    <w:rPr>
      <w:rFonts w:ascii="Poppins" w:eastAsia="Poppins" w:hAnsi="Poppins" w:cs="Poppins"/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pPr>
      <w:ind w:left="661" w:hanging="27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516F7E"/>
    <w:rPr>
      <w:rFonts w:ascii="Poppins SemiBold" w:eastAsiaTheme="majorEastAsia" w:hAnsi="Poppins SemiBold" w:cstheme="majorBidi"/>
      <w:color w:val="333333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A654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474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A654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474"/>
    <w:rPr>
      <w:rFonts w:ascii="Open Sans" w:eastAsia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qai@qai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qai.org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qai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4DB8FB3039B4C8486919F5EA52A61" ma:contentTypeVersion="18" ma:contentTypeDescription="Create a new document." ma:contentTypeScope="" ma:versionID="41806f46175ff1e5d67d2f9595b016c5">
  <xsd:schema xmlns:xsd="http://www.w3.org/2001/XMLSchema" xmlns:xs="http://www.w3.org/2001/XMLSchema" xmlns:p="http://schemas.microsoft.com/office/2006/metadata/properties" xmlns:ns1="http://schemas.microsoft.com/sharepoint/v3" xmlns:ns2="b5cd4134-ba43-44a2-b440-95dfbb552a8c" xmlns:ns3="422eb771-ca73-43f7-ae9a-92fcdf6b2d87" targetNamespace="http://schemas.microsoft.com/office/2006/metadata/properties" ma:root="true" ma:fieldsID="920e38ccabaa2200eba84a01a272c46d" ns1:_="" ns2:_="" ns3:_="">
    <xsd:import namespace="http://schemas.microsoft.com/sharepoint/v3"/>
    <xsd:import namespace="b5cd4134-ba43-44a2-b440-95dfbb552a8c"/>
    <xsd:import namespace="422eb771-ca73-43f7-ae9a-92fcdf6b2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d4134-ba43-44a2-b440-95dfbb552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ab6623-b492-42e2-a4a2-e207cea2c5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eb771-ca73-43f7-ae9a-92fcdf6b2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9444ad-9253-42c9-be6d-e401742c2274}" ma:internalName="TaxCatchAll" ma:showField="CatchAllData" ma:web="422eb771-ca73-43f7-ae9a-92fcdf6b2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5cd4134-ba43-44a2-b440-95dfbb552a8c">
      <Terms xmlns="http://schemas.microsoft.com/office/infopath/2007/PartnerControls"/>
    </lcf76f155ced4ddcb4097134ff3c332f>
    <TaxCatchAll xmlns="422eb771-ca73-43f7-ae9a-92fcdf6b2d87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3A4DF8-B162-40D7-90FE-7F8C111E2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cd4134-ba43-44a2-b440-95dfbb552a8c"/>
    <ds:schemaRef ds:uri="422eb771-ca73-43f7-ae9a-92fcdf6b2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1153C3-79E6-4739-B2CF-7FD89EF3F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A783F-4C58-4AA7-89E1-93FC4B8C26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5cd4134-ba43-44a2-b440-95dfbb552a8c"/>
    <ds:schemaRef ds:uri="422eb771-ca73-43f7-ae9a-92fcdf6b2d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8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Bell</dc:creator>
  <cp:lastModifiedBy>Shannon Bell</cp:lastModifiedBy>
  <cp:revision>2</cp:revision>
  <dcterms:created xsi:type="dcterms:W3CDTF">2023-03-23T05:54:00Z</dcterms:created>
  <dcterms:modified xsi:type="dcterms:W3CDTF">2023-03-23T05:54:00Z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2023-03-16T00:00:00Z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0x0101006234DB8FB3039B4C8486919F5EA52A61</vt:lpwstr>
  </property>
</Properties>
</file>