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53AC" w14:textId="4414CDDA" w:rsidR="00D04F7A" w:rsidRDefault="00D033BC">
      <w:pPr>
        <w:pStyle w:val="BodyText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3F545C" wp14:editId="6D2A0560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560310" cy="38100"/>
                <wp:effectExtent l="0" t="0" r="0" b="0"/>
                <wp:wrapNone/>
                <wp:docPr id="4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8100"/>
                        </a:xfrm>
                        <a:prstGeom prst="rect">
                          <a:avLst/>
                        </a:prstGeom>
                        <a:solidFill>
                          <a:srgbClr val="D5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7C52" id="docshape16" o:spid="_x0000_s1026" style="position:absolute;margin-left:0;margin-top:24pt;width:595.3pt;height: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" fillcolor="#d52027" stroked="f">
                <w10:wrap anchorx="page" anchory="page"/>
              </v:rect>
            </w:pict>
          </mc:Fallback>
        </mc:AlternateContent>
      </w:r>
    </w:p>
    <w:p w14:paraId="153F53AD" w14:textId="2534E19E" w:rsidR="00D04F7A" w:rsidRDefault="002F6F37" w:rsidP="002F6F37">
      <w:pPr>
        <w:pStyle w:val="Heading1"/>
      </w:pPr>
      <w:r>
        <w:rPr>
          <w:noProof/>
          <w:position w:val="-40"/>
        </w:rPr>
        <w:drawing>
          <wp:anchor distT="0" distB="0" distL="114300" distR="114300" simplePos="0" relativeHeight="251658240" behindDoc="0" locked="0" layoutInCell="1" allowOverlap="1" wp14:anchorId="153F545D" wp14:editId="78C0364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866140" cy="543560"/>
            <wp:effectExtent l="0" t="0" r="0" b="8890"/>
            <wp:wrapNone/>
            <wp:docPr id="1" name="image2.png" descr="Queensland Advocacy for Inclusion logo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2F6F37">
        <w:rPr>
          <w:rFonts w:ascii="Poppins" w:hAnsi="Poppins" w:cs="Poppins"/>
          <w:b/>
          <w:bCs/>
          <w:sz w:val="54"/>
          <w:szCs w:val="54"/>
        </w:rPr>
        <w:t>Frequently Asked</w:t>
      </w:r>
      <w:r w:rsidR="00000000" w:rsidRPr="002F6F37">
        <w:rPr>
          <w:sz w:val="54"/>
          <w:szCs w:val="54"/>
        </w:rPr>
        <w:t xml:space="preserve"> </w:t>
      </w:r>
      <w:r w:rsidR="00000000" w:rsidRPr="002F6F37">
        <w:rPr>
          <w:rFonts w:ascii="Poppins" w:hAnsi="Poppins" w:cs="Poppins"/>
          <w:b/>
          <w:bCs/>
          <w:spacing w:val="-2"/>
          <w:sz w:val="54"/>
          <w:szCs w:val="54"/>
        </w:rPr>
        <w:t>Questions</w:t>
      </w:r>
      <w:r w:rsidR="00000000">
        <w:tab/>
      </w:r>
    </w:p>
    <w:p w14:paraId="153F53AE" w14:textId="77777777" w:rsidR="00D04F7A" w:rsidRDefault="00000000" w:rsidP="002F6F37">
      <w:pPr>
        <w:pStyle w:val="Heading1"/>
        <w:rPr>
          <w:b/>
          <w:sz w:val="44"/>
        </w:rPr>
      </w:pPr>
      <w:r>
        <w:rPr>
          <w:b/>
          <w:sz w:val="44"/>
        </w:rPr>
        <w:t xml:space="preserve">Reasonable and necessary </w:t>
      </w:r>
      <w:r>
        <w:rPr>
          <w:b/>
          <w:spacing w:val="-2"/>
          <w:sz w:val="44"/>
        </w:rPr>
        <w:t>supports</w:t>
      </w:r>
    </w:p>
    <w:p w14:paraId="153F53AF" w14:textId="77777777" w:rsidR="00D04F7A" w:rsidRDefault="00D04F7A">
      <w:pPr>
        <w:pStyle w:val="BodyText"/>
        <w:rPr>
          <w:rFonts w:ascii="Poppins SemiBold"/>
          <w:b/>
          <w:sz w:val="20"/>
        </w:rPr>
      </w:pPr>
    </w:p>
    <w:p w14:paraId="153F53B0" w14:textId="77777777" w:rsidR="00D04F7A" w:rsidRDefault="00D04F7A">
      <w:pPr>
        <w:pStyle w:val="BodyText"/>
        <w:spacing w:before="1"/>
        <w:rPr>
          <w:rFonts w:ascii="Poppins SemiBold"/>
          <w:b/>
          <w:sz w:val="20"/>
        </w:rPr>
      </w:pPr>
    </w:p>
    <w:p w14:paraId="153F53B1" w14:textId="00F001E4" w:rsidR="00D04F7A" w:rsidRDefault="00000000" w:rsidP="00D7679F">
      <w:pPr>
        <w:pStyle w:val="Heading2"/>
        <w:ind w:left="142"/>
      </w:pPr>
      <w:r>
        <w:t>What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</w:t>
      </w:r>
      <w:r w:rsidR="002F6F37">
        <w:t>a</w:t>
      </w:r>
      <w:r>
        <w:t>sonable</w:t>
      </w:r>
      <w:r>
        <w:rPr>
          <w:spacing w:val="-12"/>
        </w:rPr>
        <w:t xml:space="preserve"> </w:t>
      </w:r>
      <w:r>
        <w:t>and necessary supports?</w:t>
      </w:r>
    </w:p>
    <w:p w14:paraId="153F53B2" w14:textId="77777777" w:rsidR="00D04F7A" w:rsidRDefault="00D04F7A" w:rsidP="009A189A">
      <w:pPr>
        <w:pStyle w:val="BodyText"/>
        <w:spacing w:before="8"/>
        <w:ind w:right="380"/>
        <w:rPr>
          <w:rFonts w:ascii="Poppins SemiBold"/>
          <w:b/>
          <w:sz w:val="15"/>
        </w:rPr>
      </w:pPr>
    </w:p>
    <w:p w14:paraId="153F53B3" w14:textId="77777777" w:rsidR="00D04F7A" w:rsidRDefault="00000000" w:rsidP="009A189A">
      <w:pPr>
        <w:pStyle w:val="BodyText"/>
        <w:spacing w:before="100" w:line="288" w:lineRule="auto"/>
        <w:ind w:left="120" w:right="380"/>
        <w:jc w:val="both"/>
      </w:pPr>
      <w:r>
        <w:rPr>
          <w:color w:val="343433"/>
        </w:rPr>
        <w:t>To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fund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supports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NDIA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needs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evidence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all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criteria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 xml:space="preserve">in </w:t>
      </w:r>
      <w:r>
        <w:rPr>
          <w:rFonts w:ascii="Open Sans Semibold" w:hAnsi="Open Sans Semibold"/>
          <w:b/>
          <w:color w:val="215E9E"/>
          <w:u w:val="single" w:color="215E9E"/>
        </w:rPr>
        <w:t>section 34 of the NDIS</w:t>
      </w:r>
      <w:r>
        <w:rPr>
          <w:rFonts w:ascii="Open Sans Semibold" w:hAnsi="Open Sans Semibold"/>
          <w:b/>
          <w:color w:val="215E9E"/>
          <w:spacing w:val="-1"/>
          <w:u w:val="single" w:color="215E9E"/>
        </w:rPr>
        <w:t xml:space="preserve"> </w:t>
      </w:r>
      <w:r>
        <w:rPr>
          <w:rFonts w:ascii="Open Sans Semibold" w:hAnsi="Open Sans Semibold"/>
          <w:b/>
          <w:color w:val="215E9E"/>
          <w:u w:val="single" w:color="215E9E"/>
        </w:rPr>
        <w:t>Act</w:t>
      </w:r>
      <w:r>
        <w:rPr>
          <w:rFonts w:ascii="Open Sans Semibold" w:hAnsi="Open Sans Semibold"/>
          <w:b/>
          <w:color w:val="215E9E"/>
          <w:spacing w:val="-1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satisfied. These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criteria are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often referred to as the ‘reasonable and necessary’ support criteria.</w:t>
      </w:r>
    </w:p>
    <w:p w14:paraId="153F53B4" w14:textId="77777777" w:rsidR="00D04F7A" w:rsidRDefault="00000000" w:rsidP="009A189A">
      <w:pPr>
        <w:pStyle w:val="BodyText"/>
        <w:spacing w:before="171"/>
        <w:ind w:left="120" w:right="380"/>
        <w:jc w:val="both"/>
      </w:pPr>
      <w:r>
        <w:rPr>
          <w:color w:val="343433"/>
        </w:rPr>
        <w:t>The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criteria</w:t>
      </w:r>
      <w:r>
        <w:rPr>
          <w:color w:val="343433"/>
          <w:spacing w:val="-4"/>
        </w:rPr>
        <w:t xml:space="preserve"> are:</w:t>
      </w:r>
    </w:p>
    <w:p w14:paraId="153F53B5" w14:textId="77777777" w:rsidR="00D04F7A" w:rsidRDefault="00D04F7A">
      <w:pPr>
        <w:pStyle w:val="BodyText"/>
        <w:spacing w:before="7"/>
        <w:rPr>
          <w:sz w:val="13"/>
        </w:rPr>
      </w:pPr>
    </w:p>
    <w:p w14:paraId="153F53B6" w14:textId="2366A764" w:rsidR="00D04F7A" w:rsidRDefault="004D0ABA" w:rsidP="00E1742E">
      <w:pPr>
        <w:tabs>
          <w:tab w:val="left" w:pos="884"/>
          <w:tab w:val="left" w:pos="885"/>
        </w:tabs>
        <w:spacing w:before="101" w:line="266" w:lineRule="auto"/>
        <w:ind w:left="360" w:right="238" w:hanging="76"/>
      </w:pPr>
      <w:r w:rsidRPr="004D0ABA">
        <w:rPr>
          <w:b/>
          <w:color w:val="343433"/>
        </w:rPr>
        <w:t xml:space="preserve">a. </w:t>
      </w:r>
      <w:r w:rsidR="00000000" w:rsidRPr="004D0ABA">
        <w:rPr>
          <w:b/>
          <w:color w:val="343433"/>
        </w:rPr>
        <w:t>Support</w:t>
      </w:r>
      <w:r w:rsidR="00000000" w:rsidRPr="004D0ABA">
        <w:rPr>
          <w:b/>
          <w:color w:val="343433"/>
          <w:spacing w:val="-4"/>
        </w:rPr>
        <w:t xml:space="preserve"> </w:t>
      </w:r>
      <w:r w:rsidR="00000000" w:rsidRPr="004D0ABA">
        <w:rPr>
          <w:b/>
          <w:color w:val="343433"/>
        </w:rPr>
        <w:t>your</w:t>
      </w:r>
      <w:r w:rsidR="00000000" w:rsidRPr="004D0ABA">
        <w:rPr>
          <w:b/>
          <w:color w:val="343433"/>
          <w:spacing w:val="-4"/>
        </w:rPr>
        <w:t xml:space="preserve"> </w:t>
      </w:r>
      <w:r w:rsidR="00000000" w:rsidRPr="004D0ABA">
        <w:rPr>
          <w:b/>
          <w:color w:val="343433"/>
        </w:rPr>
        <w:t>goals:</w:t>
      </w:r>
      <w:r w:rsidR="00000000" w:rsidRPr="004D0ABA">
        <w:rPr>
          <w:b/>
          <w:color w:val="343433"/>
          <w:spacing w:val="40"/>
        </w:rPr>
        <w:t xml:space="preserve"> </w:t>
      </w:r>
      <w:r w:rsidR="00000000" w:rsidRPr="004D0ABA">
        <w:rPr>
          <w:color w:val="343433"/>
        </w:rPr>
        <w:t>The</w:t>
      </w:r>
      <w:r w:rsidR="00000000" w:rsidRPr="004D0ABA">
        <w:rPr>
          <w:color w:val="343433"/>
          <w:spacing w:val="-5"/>
        </w:rPr>
        <w:t xml:space="preserve"> </w:t>
      </w:r>
      <w:r w:rsidR="00000000" w:rsidRPr="004D0ABA">
        <w:rPr>
          <w:color w:val="343433"/>
        </w:rPr>
        <w:t>support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must</w:t>
      </w:r>
      <w:r w:rsidR="00000000" w:rsidRPr="004D0ABA">
        <w:rPr>
          <w:color w:val="343433"/>
          <w:spacing w:val="-5"/>
        </w:rPr>
        <w:t xml:space="preserve"> </w:t>
      </w:r>
      <w:r w:rsidR="00000000" w:rsidRPr="004D0ABA">
        <w:rPr>
          <w:color w:val="343433"/>
        </w:rPr>
        <w:t>help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you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achieve your goals</w:t>
      </w:r>
    </w:p>
    <w:p w14:paraId="153F53B7" w14:textId="77777777" w:rsidR="00D04F7A" w:rsidRDefault="00D04F7A" w:rsidP="00E1742E">
      <w:pPr>
        <w:pStyle w:val="BodyText"/>
        <w:ind w:right="238" w:hanging="76"/>
        <w:rPr>
          <w:sz w:val="26"/>
        </w:rPr>
      </w:pPr>
    </w:p>
    <w:p w14:paraId="153F53B8" w14:textId="4CB479C6" w:rsidR="00D04F7A" w:rsidRDefault="004D0ABA" w:rsidP="00E1742E">
      <w:pPr>
        <w:tabs>
          <w:tab w:val="left" w:pos="884"/>
          <w:tab w:val="left" w:pos="885"/>
        </w:tabs>
        <w:spacing w:line="247" w:lineRule="auto"/>
        <w:ind w:left="567" w:right="238" w:hanging="283"/>
      </w:pPr>
      <w:r w:rsidRPr="004D0ABA">
        <w:rPr>
          <w:b/>
          <w:color w:val="343433"/>
        </w:rPr>
        <w:t xml:space="preserve">b. </w:t>
      </w:r>
      <w:r w:rsidR="00000000" w:rsidRPr="004D0ABA">
        <w:rPr>
          <w:b/>
          <w:color w:val="343433"/>
        </w:rPr>
        <w:t>Facilitate</w:t>
      </w:r>
      <w:r w:rsidR="00000000" w:rsidRPr="004D0ABA">
        <w:rPr>
          <w:b/>
          <w:color w:val="343433"/>
          <w:spacing w:val="-4"/>
        </w:rPr>
        <w:t xml:space="preserve"> </w:t>
      </w:r>
      <w:r w:rsidR="00000000" w:rsidRPr="004D0ABA">
        <w:rPr>
          <w:b/>
          <w:color w:val="343433"/>
        </w:rPr>
        <w:t>participation:</w:t>
      </w:r>
      <w:r w:rsidR="00000000" w:rsidRPr="004D0ABA">
        <w:rPr>
          <w:b/>
          <w:color w:val="343433"/>
          <w:spacing w:val="40"/>
        </w:rPr>
        <w:t xml:space="preserve"> </w:t>
      </w:r>
      <w:r w:rsidR="00000000" w:rsidRPr="004D0ABA">
        <w:rPr>
          <w:color w:val="343433"/>
        </w:rPr>
        <w:t>The</w:t>
      </w:r>
      <w:r w:rsidR="00000000" w:rsidRPr="004D0ABA">
        <w:rPr>
          <w:color w:val="343433"/>
          <w:spacing w:val="-5"/>
        </w:rPr>
        <w:t xml:space="preserve"> </w:t>
      </w:r>
      <w:r w:rsidR="00000000" w:rsidRPr="004D0ABA">
        <w:rPr>
          <w:color w:val="343433"/>
        </w:rPr>
        <w:t>support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must</w:t>
      </w:r>
      <w:r w:rsidR="00000000" w:rsidRPr="004D0ABA">
        <w:rPr>
          <w:color w:val="343433"/>
          <w:spacing w:val="-5"/>
        </w:rPr>
        <w:t xml:space="preserve"> </w:t>
      </w:r>
      <w:r w:rsidR="00000000" w:rsidRPr="004D0ABA">
        <w:rPr>
          <w:color w:val="343433"/>
        </w:rPr>
        <w:t>help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you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with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activities that facilitate your social and</w:t>
      </w:r>
      <w:r w:rsidR="00E1742E">
        <w:rPr>
          <w:color w:val="343433"/>
        </w:rPr>
        <w:t xml:space="preserve"> </w:t>
      </w:r>
      <w:r w:rsidR="00000000" w:rsidRPr="004D0ABA">
        <w:rPr>
          <w:color w:val="343433"/>
        </w:rPr>
        <w:t>economic participation</w:t>
      </w:r>
    </w:p>
    <w:p w14:paraId="153F53B9" w14:textId="77777777" w:rsidR="00D04F7A" w:rsidRDefault="00D04F7A" w:rsidP="00E1742E">
      <w:pPr>
        <w:pStyle w:val="BodyText"/>
        <w:spacing w:before="2"/>
        <w:ind w:right="238" w:hanging="76"/>
        <w:rPr>
          <w:sz w:val="26"/>
        </w:rPr>
      </w:pPr>
    </w:p>
    <w:p w14:paraId="153F53BA" w14:textId="26AFCB16" w:rsidR="00D04F7A" w:rsidRDefault="00E1742E" w:rsidP="00E1742E">
      <w:pPr>
        <w:tabs>
          <w:tab w:val="left" w:pos="884"/>
          <w:tab w:val="left" w:pos="885"/>
        </w:tabs>
        <w:ind w:left="360" w:right="238" w:hanging="76"/>
      </w:pPr>
      <w:r>
        <w:rPr>
          <w:b/>
          <w:color w:val="343433"/>
          <w:position w:val="1"/>
        </w:rPr>
        <w:t xml:space="preserve">c. </w:t>
      </w:r>
      <w:r w:rsidR="00000000" w:rsidRPr="004D0ABA">
        <w:rPr>
          <w:b/>
          <w:color w:val="343433"/>
          <w:position w:val="1"/>
        </w:rPr>
        <w:t>Value</w:t>
      </w:r>
      <w:r w:rsidR="00000000" w:rsidRPr="004D0ABA">
        <w:rPr>
          <w:b/>
          <w:color w:val="343433"/>
          <w:spacing w:val="-3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for</w:t>
      </w:r>
      <w:r w:rsidR="00000000" w:rsidRPr="004D0ABA">
        <w:rPr>
          <w:b/>
          <w:color w:val="343433"/>
          <w:spacing w:val="-3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money:</w:t>
      </w:r>
      <w:r w:rsidR="00000000" w:rsidRPr="004D0ABA">
        <w:rPr>
          <w:b/>
          <w:color w:val="343433"/>
          <w:spacing w:val="52"/>
          <w:position w:val="1"/>
        </w:rPr>
        <w:t xml:space="preserve"> </w:t>
      </w:r>
      <w:r w:rsidR="00000000" w:rsidRPr="004D0ABA">
        <w:rPr>
          <w:color w:val="343433"/>
          <w:position w:val="1"/>
        </w:rPr>
        <w:t>The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cost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of</w:t>
      </w:r>
      <w:r w:rsidR="00000000" w:rsidRPr="004D0ABA">
        <w:rPr>
          <w:color w:val="343433"/>
          <w:spacing w:val="-2"/>
          <w:position w:val="1"/>
        </w:rPr>
        <w:t xml:space="preserve"> </w:t>
      </w:r>
      <w:r w:rsidR="00000000" w:rsidRPr="004D0ABA">
        <w:rPr>
          <w:color w:val="343433"/>
          <w:position w:val="1"/>
        </w:rPr>
        <w:t>the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support</w:t>
      </w:r>
      <w:r w:rsidR="00000000" w:rsidRPr="004D0ABA">
        <w:rPr>
          <w:color w:val="343433"/>
          <w:spacing w:val="-2"/>
          <w:position w:val="1"/>
        </w:rPr>
        <w:t xml:space="preserve"> </w:t>
      </w:r>
      <w:r w:rsidR="00000000" w:rsidRPr="004D0ABA">
        <w:rPr>
          <w:color w:val="343433"/>
          <w:position w:val="1"/>
        </w:rPr>
        <w:t>must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be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reasonable,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when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compared</w:t>
      </w:r>
      <w:r w:rsidR="00000000" w:rsidRPr="004D0ABA">
        <w:rPr>
          <w:color w:val="343433"/>
          <w:spacing w:val="-2"/>
          <w:position w:val="1"/>
        </w:rPr>
        <w:t xml:space="preserve"> </w:t>
      </w:r>
      <w:r w:rsidR="00000000" w:rsidRPr="004D0ABA">
        <w:rPr>
          <w:color w:val="343433"/>
          <w:position w:val="1"/>
        </w:rPr>
        <w:t>to</w:t>
      </w:r>
      <w:r w:rsidR="00000000" w:rsidRPr="004D0ABA">
        <w:rPr>
          <w:color w:val="343433"/>
          <w:spacing w:val="-2"/>
          <w:position w:val="1"/>
        </w:rPr>
        <w:t xml:space="preserve"> </w:t>
      </w:r>
      <w:r w:rsidR="00000000" w:rsidRPr="004D0ABA">
        <w:rPr>
          <w:color w:val="343433"/>
          <w:spacing w:val="-5"/>
          <w:position w:val="1"/>
        </w:rPr>
        <w:t>the</w:t>
      </w:r>
    </w:p>
    <w:p w14:paraId="153F53BB" w14:textId="77777777" w:rsidR="00D04F7A" w:rsidRDefault="00000000" w:rsidP="00E1742E">
      <w:pPr>
        <w:pStyle w:val="BodyText"/>
        <w:spacing w:before="36"/>
        <w:ind w:left="567" w:right="238" w:hanging="76"/>
      </w:pPr>
      <w:r>
        <w:rPr>
          <w:color w:val="343433"/>
        </w:rPr>
        <w:t>benefits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achieved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cost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alternative</w:t>
      </w:r>
      <w:r>
        <w:rPr>
          <w:color w:val="343433"/>
          <w:spacing w:val="-4"/>
        </w:rPr>
        <w:t xml:space="preserve"> </w:t>
      </w:r>
      <w:r>
        <w:rPr>
          <w:color w:val="343433"/>
          <w:spacing w:val="-2"/>
        </w:rPr>
        <w:t>supports</w:t>
      </w:r>
    </w:p>
    <w:p w14:paraId="153F53BC" w14:textId="77777777" w:rsidR="00D04F7A" w:rsidRDefault="00D04F7A" w:rsidP="00E1742E">
      <w:pPr>
        <w:pStyle w:val="BodyText"/>
        <w:spacing w:before="4"/>
        <w:ind w:right="238" w:hanging="76"/>
        <w:rPr>
          <w:sz w:val="28"/>
        </w:rPr>
      </w:pPr>
    </w:p>
    <w:p w14:paraId="153F53BD" w14:textId="37BBFDC5" w:rsidR="00D04F7A" w:rsidRDefault="00E1742E" w:rsidP="00E1742E">
      <w:pPr>
        <w:tabs>
          <w:tab w:val="left" w:pos="884"/>
          <w:tab w:val="left" w:pos="885"/>
        </w:tabs>
        <w:spacing w:before="1"/>
        <w:ind w:left="360" w:right="238" w:hanging="76"/>
      </w:pPr>
      <w:r>
        <w:rPr>
          <w:b/>
          <w:color w:val="343433"/>
        </w:rPr>
        <w:t xml:space="preserve">d. </w:t>
      </w:r>
      <w:r w:rsidR="00000000" w:rsidRPr="004D0ABA">
        <w:rPr>
          <w:b/>
          <w:color w:val="343433"/>
        </w:rPr>
        <w:t>Effective</w:t>
      </w:r>
      <w:r w:rsidR="00000000" w:rsidRPr="004D0ABA">
        <w:rPr>
          <w:b/>
          <w:color w:val="343433"/>
          <w:spacing w:val="-3"/>
        </w:rPr>
        <w:t xml:space="preserve"> </w:t>
      </w:r>
      <w:r w:rsidR="00000000" w:rsidRPr="004D0ABA">
        <w:rPr>
          <w:b/>
          <w:color w:val="343433"/>
        </w:rPr>
        <w:t>and</w:t>
      </w:r>
      <w:r w:rsidR="00000000" w:rsidRPr="004D0ABA">
        <w:rPr>
          <w:b/>
          <w:color w:val="343433"/>
          <w:spacing w:val="-3"/>
        </w:rPr>
        <w:t xml:space="preserve"> </w:t>
      </w:r>
      <w:r w:rsidR="00000000" w:rsidRPr="004D0ABA">
        <w:rPr>
          <w:b/>
          <w:color w:val="343433"/>
        </w:rPr>
        <w:t>beneficial:</w:t>
      </w:r>
      <w:r w:rsidR="00000000" w:rsidRPr="004D0ABA">
        <w:rPr>
          <w:b/>
          <w:color w:val="343433"/>
          <w:spacing w:val="51"/>
        </w:rPr>
        <w:t xml:space="preserve"> </w:t>
      </w:r>
      <w:r w:rsidR="00000000" w:rsidRPr="004D0ABA">
        <w:rPr>
          <w:color w:val="343433"/>
        </w:rPr>
        <w:t>The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support</w:t>
      </w:r>
      <w:r w:rsidR="00000000" w:rsidRPr="004D0ABA">
        <w:rPr>
          <w:color w:val="343433"/>
          <w:spacing w:val="-2"/>
        </w:rPr>
        <w:t xml:space="preserve"> </w:t>
      </w:r>
      <w:r w:rsidR="00000000" w:rsidRPr="004D0ABA">
        <w:rPr>
          <w:color w:val="343433"/>
        </w:rPr>
        <w:t>must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be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likely</w:t>
      </w:r>
      <w:r w:rsidR="00000000" w:rsidRPr="004D0ABA">
        <w:rPr>
          <w:color w:val="343433"/>
          <w:spacing w:val="-2"/>
        </w:rPr>
        <w:t xml:space="preserve"> </w:t>
      </w:r>
      <w:r w:rsidR="00000000" w:rsidRPr="004D0ABA">
        <w:rPr>
          <w:color w:val="343433"/>
        </w:rPr>
        <w:t>to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be</w:t>
      </w:r>
      <w:r w:rsidR="00000000" w:rsidRPr="004D0ABA">
        <w:rPr>
          <w:color w:val="343433"/>
          <w:spacing w:val="-2"/>
        </w:rPr>
        <w:t xml:space="preserve"> </w:t>
      </w:r>
      <w:r w:rsidR="00000000" w:rsidRPr="004D0ABA">
        <w:rPr>
          <w:color w:val="343433"/>
        </w:rPr>
        <w:t>effective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and</w:t>
      </w:r>
      <w:r w:rsidR="00000000" w:rsidRPr="004D0ABA">
        <w:rPr>
          <w:color w:val="343433"/>
          <w:spacing w:val="-4"/>
        </w:rPr>
        <w:t xml:space="preserve"> </w:t>
      </w:r>
      <w:r w:rsidR="00000000" w:rsidRPr="004D0ABA">
        <w:rPr>
          <w:color w:val="343433"/>
        </w:rPr>
        <w:t>beneficial</w:t>
      </w:r>
      <w:r w:rsidR="00000000" w:rsidRPr="004D0ABA">
        <w:rPr>
          <w:color w:val="343433"/>
          <w:spacing w:val="-2"/>
        </w:rPr>
        <w:t xml:space="preserve"> </w:t>
      </w:r>
      <w:r w:rsidR="00000000" w:rsidRPr="004D0ABA">
        <w:rPr>
          <w:color w:val="343433"/>
        </w:rPr>
        <w:t>for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  <w:spacing w:val="-5"/>
        </w:rPr>
        <w:t>you</w:t>
      </w:r>
    </w:p>
    <w:p w14:paraId="153F53BE" w14:textId="61D912A5" w:rsidR="00D04F7A" w:rsidRDefault="00E1742E" w:rsidP="00E1742E">
      <w:pPr>
        <w:tabs>
          <w:tab w:val="left" w:pos="884"/>
          <w:tab w:val="left" w:pos="885"/>
        </w:tabs>
        <w:spacing w:before="319" w:line="261" w:lineRule="auto"/>
        <w:ind w:left="567" w:right="238" w:hanging="283"/>
      </w:pPr>
      <w:r>
        <w:rPr>
          <w:b/>
          <w:color w:val="343433"/>
          <w:position w:val="1"/>
        </w:rPr>
        <w:t xml:space="preserve">e. </w:t>
      </w:r>
      <w:r w:rsidR="00000000" w:rsidRPr="004D0ABA">
        <w:rPr>
          <w:b/>
          <w:color w:val="343433"/>
          <w:position w:val="1"/>
        </w:rPr>
        <w:t>Account</w:t>
      </w:r>
      <w:r w:rsidR="00000000" w:rsidRPr="004D0ABA">
        <w:rPr>
          <w:b/>
          <w:color w:val="343433"/>
          <w:spacing w:val="-3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for</w:t>
      </w:r>
      <w:r w:rsidR="00000000" w:rsidRPr="004D0ABA">
        <w:rPr>
          <w:b/>
          <w:color w:val="343433"/>
          <w:spacing w:val="-4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reasonable</w:t>
      </w:r>
      <w:r w:rsidR="00000000" w:rsidRPr="004D0ABA">
        <w:rPr>
          <w:b/>
          <w:color w:val="343433"/>
          <w:spacing w:val="-3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support</w:t>
      </w:r>
      <w:r w:rsidR="00000000" w:rsidRPr="004D0ABA">
        <w:rPr>
          <w:b/>
          <w:color w:val="343433"/>
          <w:spacing w:val="-3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from</w:t>
      </w:r>
      <w:r w:rsidR="00000000" w:rsidRPr="004D0ABA">
        <w:rPr>
          <w:b/>
          <w:color w:val="343433"/>
          <w:spacing w:val="-4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informal</w:t>
      </w:r>
      <w:r w:rsidR="00000000" w:rsidRPr="004D0ABA">
        <w:rPr>
          <w:b/>
          <w:color w:val="343433"/>
          <w:spacing w:val="-4"/>
          <w:position w:val="1"/>
        </w:rPr>
        <w:t xml:space="preserve"> </w:t>
      </w:r>
      <w:r w:rsidR="00000000" w:rsidRPr="004D0ABA">
        <w:rPr>
          <w:b/>
          <w:color w:val="343433"/>
          <w:position w:val="1"/>
        </w:rPr>
        <w:t>supports:</w:t>
      </w:r>
      <w:r w:rsidR="00000000" w:rsidRPr="004D0ABA">
        <w:rPr>
          <w:b/>
          <w:color w:val="343433"/>
          <w:spacing w:val="-2"/>
          <w:position w:val="1"/>
        </w:rPr>
        <w:t xml:space="preserve"> </w:t>
      </w:r>
      <w:r w:rsidR="00000000" w:rsidRPr="004D0ABA">
        <w:rPr>
          <w:color w:val="343433"/>
          <w:position w:val="1"/>
        </w:rPr>
        <w:t>The</w:t>
      </w:r>
      <w:r w:rsidR="00000000" w:rsidRPr="004D0ABA">
        <w:rPr>
          <w:color w:val="343433"/>
          <w:spacing w:val="-4"/>
          <w:position w:val="1"/>
        </w:rPr>
        <w:t xml:space="preserve"> </w:t>
      </w:r>
      <w:r w:rsidR="00000000" w:rsidRPr="004D0ABA">
        <w:rPr>
          <w:color w:val="343433"/>
          <w:position w:val="1"/>
        </w:rPr>
        <w:t>support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>must</w:t>
      </w:r>
      <w:r w:rsidR="00000000" w:rsidRPr="004D0ABA">
        <w:rPr>
          <w:color w:val="343433"/>
          <w:spacing w:val="-4"/>
          <w:position w:val="1"/>
        </w:rPr>
        <w:t xml:space="preserve"> </w:t>
      </w:r>
      <w:r w:rsidR="00000000" w:rsidRPr="004D0ABA">
        <w:rPr>
          <w:color w:val="343433"/>
          <w:position w:val="1"/>
        </w:rPr>
        <w:t>not</w:t>
      </w:r>
      <w:r w:rsidR="00000000" w:rsidRPr="004D0ABA">
        <w:rPr>
          <w:color w:val="343433"/>
          <w:spacing w:val="-3"/>
          <w:position w:val="1"/>
        </w:rPr>
        <w:t xml:space="preserve"> </w:t>
      </w:r>
      <w:r w:rsidR="00000000" w:rsidRPr="004D0ABA">
        <w:rPr>
          <w:color w:val="343433"/>
          <w:position w:val="1"/>
        </w:rPr>
        <w:t xml:space="preserve">be </w:t>
      </w:r>
      <w:r w:rsidR="00000000" w:rsidRPr="004D0ABA">
        <w:rPr>
          <w:color w:val="343433"/>
        </w:rPr>
        <w:t>something that could be reasonably expected to be provided by your family or friend</w:t>
      </w:r>
    </w:p>
    <w:p w14:paraId="153F53BF" w14:textId="77777777" w:rsidR="00D04F7A" w:rsidRDefault="00D04F7A" w:rsidP="00E1742E">
      <w:pPr>
        <w:pStyle w:val="BodyText"/>
        <w:spacing w:before="13"/>
        <w:ind w:right="238" w:hanging="76"/>
        <w:rPr>
          <w:sz w:val="26"/>
        </w:rPr>
      </w:pPr>
    </w:p>
    <w:p w14:paraId="153F53C0" w14:textId="78C2467F" w:rsidR="00D04F7A" w:rsidRDefault="00E1742E" w:rsidP="00E1742E">
      <w:pPr>
        <w:tabs>
          <w:tab w:val="left" w:pos="885"/>
        </w:tabs>
        <w:spacing w:line="264" w:lineRule="auto"/>
        <w:ind w:left="567" w:right="238" w:hanging="283"/>
      </w:pPr>
      <w:r>
        <w:rPr>
          <w:b/>
          <w:color w:val="343433"/>
        </w:rPr>
        <w:t xml:space="preserve">f. </w:t>
      </w:r>
      <w:r w:rsidR="00000000" w:rsidRPr="004D0ABA">
        <w:rPr>
          <w:b/>
          <w:color w:val="343433"/>
        </w:rPr>
        <w:t>Responsibility</w:t>
      </w:r>
      <w:r w:rsidR="00000000" w:rsidRPr="004D0ABA">
        <w:rPr>
          <w:b/>
          <w:color w:val="343433"/>
          <w:spacing w:val="-3"/>
        </w:rPr>
        <w:t xml:space="preserve"> </w:t>
      </w:r>
      <w:r w:rsidR="00000000" w:rsidRPr="004D0ABA">
        <w:rPr>
          <w:b/>
          <w:color w:val="343433"/>
        </w:rPr>
        <w:t>of</w:t>
      </w:r>
      <w:r w:rsidR="00000000" w:rsidRPr="004D0ABA">
        <w:rPr>
          <w:b/>
          <w:color w:val="343433"/>
          <w:spacing w:val="-3"/>
        </w:rPr>
        <w:t xml:space="preserve"> </w:t>
      </w:r>
      <w:r w:rsidR="00000000" w:rsidRPr="004D0ABA">
        <w:rPr>
          <w:b/>
          <w:color w:val="343433"/>
        </w:rPr>
        <w:t>the</w:t>
      </w:r>
      <w:r w:rsidR="00000000" w:rsidRPr="004D0ABA">
        <w:rPr>
          <w:b/>
          <w:color w:val="343433"/>
          <w:spacing w:val="-3"/>
        </w:rPr>
        <w:t xml:space="preserve"> </w:t>
      </w:r>
      <w:r w:rsidR="00000000" w:rsidRPr="004D0ABA">
        <w:rPr>
          <w:b/>
          <w:color w:val="343433"/>
        </w:rPr>
        <w:t>NDIS:</w:t>
      </w:r>
      <w:r w:rsidR="00000000" w:rsidRPr="004D0ABA">
        <w:rPr>
          <w:b/>
          <w:color w:val="343433"/>
          <w:spacing w:val="40"/>
        </w:rPr>
        <w:t xml:space="preserve"> </w:t>
      </w:r>
      <w:r w:rsidR="00000000" w:rsidRPr="004D0ABA">
        <w:rPr>
          <w:color w:val="343433"/>
        </w:rPr>
        <w:t>The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support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must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be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most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appropriately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funded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by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the</w:t>
      </w:r>
      <w:r w:rsidR="00000000" w:rsidRPr="004D0ABA">
        <w:rPr>
          <w:color w:val="343433"/>
          <w:spacing w:val="-3"/>
        </w:rPr>
        <w:t xml:space="preserve"> </w:t>
      </w:r>
      <w:r w:rsidR="00000000" w:rsidRPr="004D0ABA">
        <w:rPr>
          <w:color w:val="343433"/>
        </w:rPr>
        <w:t>NDIS and</w:t>
      </w:r>
      <w:r w:rsidR="00000000" w:rsidRPr="004D0ABA">
        <w:rPr>
          <w:color w:val="343433"/>
          <w:spacing w:val="-1"/>
        </w:rPr>
        <w:t xml:space="preserve"> </w:t>
      </w:r>
      <w:r w:rsidR="00000000" w:rsidRPr="004D0ABA">
        <w:rPr>
          <w:color w:val="343433"/>
        </w:rPr>
        <w:t>not more</w:t>
      </w:r>
      <w:r w:rsidR="00000000" w:rsidRPr="004D0ABA">
        <w:rPr>
          <w:color w:val="343433"/>
          <w:spacing w:val="-1"/>
        </w:rPr>
        <w:t xml:space="preserve"> </w:t>
      </w:r>
      <w:r w:rsidR="00000000" w:rsidRPr="004D0ABA">
        <w:rPr>
          <w:color w:val="343433"/>
        </w:rPr>
        <w:t>appropriately</w:t>
      </w:r>
      <w:r w:rsidR="00000000" w:rsidRPr="004D0ABA">
        <w:rPr>
          <w:color w:val="343433"/>
          <w:spacing w:val="-1"/>
        </w:rPr>
        <w:t xml:space="preserve"> </w:t>
      </w:r>
      <w:r w:rsidR="00000000" w:rsidRPr="004D0ABA">
        <w:rPr>
          <w:color w:val="343433"/>
        </w:rPr>
        <w:t>funded through a</w:t>
      </w:r>
      <w:r w:rsidR="00000000" w:rsidRPr="004D0ABA">
        <w:rPr>
          <w:color w:val="343433"/>
          <w:spacing w:val="-1"/>
        </w:rPr>
        <w:t xml:space="preserve"> </w:t>
      </w:r>
      <w:r w:rsidR="00000000" w:rsidRPr="004D0ABA">
        <w:rPr>
          <w:color w:val="343433"/>
        </w:rPr>
        <w:t>mainstream</w:t>
      </w:r>
      <w:r w:rsidR="00000000" w:rsidRPr="004D0ABA">
        <w:rPr>
          <w:color w:val="343433"/>
          <w:spacing w:val="-1"/>
        </w:rPr>
        <w:t xml:space="preserve"> </w:t>
      </w:r>
      <w:r w:rsidR="00000000" w:rsidRPr="004D0ABA">
        <w:rPr>
          <w:color w:val="343433"/>
        </w:rPr>
        <w:t>service system, for example by the health or education systems.</w:t>
      </w:r>
    </w:p>
    <w:p w14:paraId="153F53C1" w14:textId="77777777" w:rsidR="00D04F7A" w:rsidRDefault="00D04F7A">
      <w:pPr>
        <w:pStyle w:val="BodyText"/>
        <w:spacing w:before="8"/>
        <w:rPr>
          <w:sz w:val="27"/>
        </w:rPr>
      </w:pPr>
    </w:p>
    <w:p w14:paraId="153F53C2" w14:textId="77777777" w:rsidR="00D04F7A" w:rsidRDefault="00000000">
      <w:pPr>
        <w:pStyle w:val="BodyText"/>
        <w:spacing w:before="101"/>
        <w:ind w:left="120"/>
      </w:pPr>
      <w:r>
        <w:rPr>
          <w:color w:val="343433"/>
        </w:rPr>
        <w:t>In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this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fact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sheet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refer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4"/>
        </w:rPr>
        <w:t xml:space="preserve"> </w:t>
      </w:r>
      <w:r>
        <w:rPr>
          <w:rFonts w:ascii="Open Sans Semibold"/>
          <w:b/>
          <w:color w:val="215E9E"/>
          <w:u w:val="single" w:color="215E9E"/>
        </w:rPr>
        <w:t>Supports</w:t>
      </w:r>
      <w:r>
        <w:rPr>
          <w:rFonts w:ascii="Open Sans Semibold"/>
          <w:b/>
          <w:color w:val="215E9E"/>
          <w:spacing w:val="-2"/>
          <w:u w:val="single" w:color="215E9E"/>
        </w:rPr>
        <w:t xml:space="preserve"> </w:t>
      </w:r>
      <w:r>
        <w:rPr>
          <w:rFonts w:ascii="Open Sans Semibold"/>
          <w:b/>
          <w:color w:val="215E9E"/>
          <w:u w:val="single" w:color="215E9E"/>
        </w:rPr>
        <w:t>for</w:t>
      </w:r>
      <w:r>
        <w:rPr>
          <w:rFonts w:ascii="Open Sans Semibold"/>
          <w:b/>
          <w:color w:val="215E9E"/>
          <w:spacing w:val="-2"/>
          <w:u w:val="single" w:color="215E9E"/>
        </w:rPr>
        <w:t xml:space="preserve"> </w:t>
      </w:r>
      <w:r>
        <w:rPr>
          <w:rFonts w:ascii="Open Sans Semibold"/>
          <w:b/>
          <w:color w:val="215E9E"/>
          <w:u w:val="single" w:color="215E9E"/>
        </w:rPr>
        <w:t>Participants</w:t>
      </w:r>
      <w:r>
        <w:rPr>
          <w:rFonts w:ascii="Open Sans Semibold"/>
          <w:b/>
          <w:color w:val="215E9E"/>
          <w:spacing w:val="-3"/>
          <w:u w:val="single" w:color="215E9E"/>
        </w:rPr>
        <w:t xml:space="preserve"> </w:t>
      </w:r>
      <w:r>
        <w:rPr>
          <w:rFonts w:ascii="Open Sans Semibold"/>
          <w:b/>
          <w:color w:val="215E9E"/>
          <w:u w:val="single" w:color="215E9E"/>
        </w:rPr>
        <w:t>Rules</w:t>
      </w:r>
      <w:r>
        <w:rPr>
          <w:color w:val="343433"/>
        </w:rPr>
        <w:t>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which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provide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3"/>
        </w:rPr>
        <w:t xml:space="preserve"> </w:t>
      </w:r>
      <w:r>
        <w:rPr>
          <w:color w:val="343433"/>
          <w:spacing w:val="-2"/>
        </w:rPr>
        <w:t>information</w:t>
      </w:r>
    </w:p>
    <w:p w14:paraId="153F53C5" w14:textId="7FC56268" w:rsidR="00D04F7A" w:rsidRDefault="00000000" w:rsidP="00831761">
      <w:pPr>
        <w:pStyle w:val="BodyText"/>
        <w:spacing w:before="60"/>
        <w:ind w:left="119"/>
      </w:pPr>
      <w:r>
        <w:rPr>
          <w:color w:val="343433"/>
        </w:rPr>
        <w:t>about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meaning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these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criteria,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know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rules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NDIA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must</w:t>
      </w:r>
      <w:r>
        <w:rPr>
          <w:color w:val="343433"/>
          <w:spacing w:val="-3"/>
        </w:rPr>
        <w:t xml:space="preserve"> </w:t>
      </w:r>
      <w:r>
        <w:rPr>
          <w:color w:val="343433"/>
          <w:spacing w:val="-2"/>
        </w:rPr>
        <w:t>follow.</w:t>
      </w:r>
      <w:r w:rsidR="00831761">
        <w:rPr>
          <w:color w:val="343433"/>
          <w:spacing w:val="-2"/>
        </w:rPr>
        <w:t xml:space="preserve"> </w:t>
      </w:r>
      <w:r>
        <w:rPr>
          <w:color w:val="343433"/>
        </w:rPr>
        <w:t>All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reasonable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necessary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support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criteria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must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met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NDIA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approve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funding</w:t>
      </w:r>
      <w:r>
        <w:rPr>
          <w:color w:val="343433"/>
          <w:spacing w:val="-2"/>
        </w:rPr>
        <w:t xml:space="preserve"> </w:t>
      </w:r>
      <w:r>
        <w:rPr>
          <w:color w:val="343433"/>
          <w:spacing w:val="-5"/>
        </w:rPr>
        <w:t>for</w:t>
      </w:r>
    </w:p>
    <w:p w14:paraId="153F53C6" w14:textId="77777777" w:rsidR="00D04F7A" w:rsidRDefault="00000000">
      <w:pPr>
        <w:pStyle w:val="BodyText"/>
        <w:spacing w:before="60"/>
        <w:ind w:left="119"/>
      </w:pPr>
      <w:r>
        <w:rPr>
          <w:color w:val="343433"/>
        </w:rPr>
        <w:t>a</w:t>
      </w:r>
      <w:r>
        <w:rPr>
          <w:color w:val="343433"/>
          <w:spacing w:val="-1"/>
        </w:rPr>
        <w:t xml:space="preserve"> </w:t>
      </w:r>
      <w:r>
        <w:rPr>
          <w:color w:val="343433"/>
          <w:spacing w:val="-2"/>
        </w:rPr>
        <w:t>support.</w:t>
      </w:r>
    </w:p>
    <w:p w14:paraId="153F53C7" w14:textId="77777777" w:rsidR="00D04F7A" w:rsidRDefault="00D04F7A">
      <w:pPr>
        <w:pStyle w:val="BodyText"/>
        <w:rPr>
          <w:sz w:val="20"/>
        </w:rPr>
      </w:pPr>
    </w:p>
    <w:p w14:paraId="153F53CE" w14:textId="60540253" w:rsidR="00D04F7A" w:rsidRDefault="00000000" w:rsidP="00D7679F">
      <w:pPr>
        <w:pStyle w:val="Heading2"/>
        <w:ind w:left="142"/>
      </w:pPr>
      <w:r>
        <w:t xml:space="preserve">What does value for money </w:t>
      </w:r>
      <w:r>
        <w:rPr>
          <w:spacing w:val="-2"/>
        </w:rPr>
        <w:t>mean?</w:t>
      </w:r>
    </w:p>
    <w:p w14:paraId="153F53CF" w14:textId="77777777" w:rsidR="00D04F7A" w:rsidRDefault="00000000" w:rsidP="009A189A">
      <w:pPr>
        <w:pStyle w:val="BodyText"/>
        <w:spacing w:before="281" w:line="288" w:lineRule="auto"/>
        <w:ind w:left="120" w:right="351"/>
      </w:pPr>
      <w:r>
        <w:rPr>
          <w:color w:val="343433"/>
        </w:rPr>
        <w:t>The ‘value for money’ criterion is commonly used by the NDIA to refuse a support. The NDIA must consider whether the cost of the support is reasonable, considering its benefits and any less- expensive alternatives. Value for money does not mean that a support must be the cheapest option 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support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which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necessary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live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independently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cannot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funded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because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 xml:space="preserve">too </w:t>
      </w:r>
      <w:r>
        <w:rPr>
          <w:color w:val="343433"/>
          <w:spacing w:val="-2"/>
        </w:rPr>
        <w:t>expensive.</w:t>
      </w:r>
    </w:p>
    <w:p w14:paraId="153F53D0" w14:textId="77777777" w:rsidR="00D04F7A" w:rsidRDefault="00D04F7A" w:rsidP="009A189A">
      <w:pPr>
        <w:pStyle w:val="BodyText"/>
        <w:spacing w:before="8"/>
        <w:ind w:right="351"/>
        <w:rPr>
          <w:sz w:val="26"/>
        </w:rPr>
      </w:pPr>
    </w:p>
    <w:p w14:paraId="153F53D1" w14:textId="77777777" w:rsidR="00D04F7A" w:rsidRDefault="00000000" w:rsidP="009A189A">
      <w:pPr>
        <w:pStyle w:val="BodyText"/>
        <w:spacing w:before="1" w:line="288" w:lineRule="auto"/>
        <w:ind w:left="120" w:right="351"/>
      </w:pP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value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money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criterion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particularly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important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where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there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two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supports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which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both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have a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similar benefit for you, but one is significantly more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expensive. In those circumstances, unless there is some clear reason why the more expensive support is required, the NDIA should only fund the lower cost support.</w:t>
      </w:r>
    </w:p>
    <w:p w14:paraId="153F53D2" w14:textId="77777777" w:rsidR="00D04F7A" w:rsidRDefault="00D04F7A" w:rsidP="009A189A">
      <w:pPr>
        <w:pStyle w:val="BodyText"/>
        <w:spacing w:before="7"/>
        <w:ind w:right="351"/>
        <w:rPr>
          <w:sz w:val="26"/>
        </w:rPr>
      </w:pPr>
    </w:p>
    <w:p w14:paraId="153F53D3" w14:textId="77777777" w:rsidR="00D04F7A" w:rsidRDefault="00000000" w:rsidP="009A189A">
      <w:pPr>
        <w:pStyle w:val="BodyText"/>
        <w:spacing w:line="288" w:lineRule="auto"/>
        <w:ind w:left="120" w:right="351"/>
      </w:pPr>
      <w:r>
        <w:rPr>
          <w:color w:val="343433"/>
        </w:rPr>
        <w:t>More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expensive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supports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may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value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money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beneficial,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including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ay reduce the need for support for a person over the longer term.</w:t>
      </w:r>
    </w:p>
    <w:p w14:paraId="153F53D4" w14:textId="77777777" w:rsidR="00D04F7A" w:rsidRDefault="00D04F7A" w:rsidP="009A189A">
      <w:pPr>
        <w:pStyle w:val="BodyText"/>
        <w:spacing w:before="7"/>
        <w:ind w:right="351"/>
        <w:rPr>
          <w:sz w:val="26"/>
        </w:rPr>
      </w:pPr>
    </w:p>
    <w:p w14:paraId="153F53D5" w14:textId="77777777" w:rsidR="00D04F7A" w:rsidRDefault="00000000" w:rsidP="009A189A">
      <w:pPr>
        <w:pStyle w:val="BodyText"/>
        <w:ind w:left="120" w:right="351"/>
      </w:pPr>
      <w:r>
        <w:rPr>
          <w:color w:val="343433"/>
        </w:rPr>
        <w:t>It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helpful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provide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cost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benefit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comparisons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alternative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less-expensive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supports.</w:t>
      </w:r>
      <w:r>
        <w:rPr>
          <w:color w:val="343433"/>
          <w:spacing w:val="53"/>
        </w:rPr>
        <w:t xml:space="preserve"> </w:t>
      </w:r>
      <w:r>
        <w:rPr>
          <w:color w:val="343433"/>
          <w:spacing w:val="-5"/>
        </w:rPr>
        <w:t>The</w:t>
      </w:r>
    </w:p>
    <w:p w14:paraId="153F53D6" w14:textId="77777777" w:rsidR="00D04F7A" w:rsidRDefault="00000000" w:rsidP="009A189A">
      <w:pPr>
        <w:pStyle w:val="BodyText"/>
        <w:spacing w:before="60"/>
        <w:ind w:left="120" w:right="351"/>
      </w:pPr>
      <w:r>
        <w:rPr>
          <w:color w:val="343433"/>
        </w:rPr>
        <w:t>Tribunal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has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made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some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decisions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which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help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us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understand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‘value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1"/>
        </w:rPr>
        <w:t xml:space="preserve"> </w:t>
      </w:r>
      <w:r>
        <w:rPr>
          <w:color w:val="343433"/>
          <w:spacing w:val="-2"/>
        </w:rPr>
        <w:t>money’:</w:t>
      </w:r>
    </w:p>
    <w:p w14:paraId="153F53D7" w14:textId="77777777" w:rsidR="00D04F7A" w:rsidRDefault="00000000" w:rsidP="000479E0">
      <w:pPr>
        <w:pStyle w:val="ListParagraph"/>
        <w:numPr>
          <w:ilvl w:val="0"/>
          <w:numId w:val="8"/>
        </w:numPr>
        <w:tabs>
          <w:tab w:val="left" w:pos="567"/>
        </w:tabs>
        <w:spacing w:before="195" w:line="288" w:lineRule="auto"/>
        <w:ind w:left="567" w:right="351" w:hanging="283"/>
      </w:pPr>
      <w:r>
        <w:rPr>
          <w:color w:val="343433"/>
        </w:rPr>
        <w:t xml:space="preserve">In the case of </w:t>
      </w:r>
      <w:hyperlink r:id="rId9">
        <w:r>
          <w:rPr>
            <w:rFonts w:ascii="Open Sans Semibold" w:hAnsi="Open Sans Semibold"/>
            <w:b/>
            <w:color w:val="215E9E"/>
            <w:u w:val="single" w:color="215E9E"/>
          </w:rPr>
          <w:t>PPFQ and National Disability Insurance Agency [2019] AATA 1092</w:t>
        </w:r>
      </w:hyperlink>
      <w:r>
        <w:rPr>
          <w:color w:val="343433"/>
        </w:rPr>
        <w:t>, the Tribunal approved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funding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expensive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hearing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aids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after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participant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provided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evidence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 additional benefits of the hearing aids to them.</w:t>
      </w:r>
    </w:p>
    <w:p w14:paraId="153F53DA" w14:textId="4B3EB302" w:rsidR="00D04F7A" w:rsidRDefault="00000000" w:rsidP="000479E0">
      <w:pPr>
        <w:pStyle w:val="ListParagraph"/>
        <w:numPr>
          <w:ilvl w:val="0"/>
          <w:numId w:val="8"/>
        </w:numPr>
        <w:tabs>
          <w:tab w:val="left" w:pos="567"/>
        </w:tabs>
        <w:spacing w:before="60" w:line="288" w:lineRule="auto"/>
        <w:ind w:left="567" w:right="351" w:hanging="283"/>
      </w:pPr>
      <w:r w:rsidRPr="000479E0">
        <w:rPr>
          <w:color w:val="343433"/>
        </w:rPr>
        <w:t>A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participant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won’t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always</w:t>
      </w:r>
      <w:r w:rsidRPr="000479E0">
        <w:rPr>
          <w:color w:val="343433"/>
          <w:spacing w:val="-5"/>
        </w:rPr>
        <w:t xml:space="preserve"> </w:t>
      </w:r>
      <w:r w:rsidRPr="000479E0">
        <w:rPr>
          <w:color w:val="343433"/>
        </w:rPr>
        <w:t>need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to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cost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every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 xml:space="preserve">alternative support. In </w:t>
      </w:r>
      <w:hyperlink r:id="rId10">
        <w:r w:rsidRPr="000479E0">
          <w:rPr>
            <w:rFonts w:ascii="Open Sans Semibold" w:hAnsi="Open Sans Semibold"/>
            <w:b/>
            <w:color w:val="215E9E"/>
            <w:u w:val="single" w:color="215E9E"/>
          </w:rPr>
          <w:t xml:space="preserve">Mazy and National Disability Insurance </w:t>
        </w:r>
      </w:hyperlink>
      <w:r w:rsidRPr="000479E0">
        <w:rPr>
          <w:rFonts w:ascii="Open Sans Semibold" w:hAnsi="Open Sans Semibold"/>
          <w:b/>
          <w:color w:val="215E9E"/>
        </w:rPr>
        <w:t xml:space="preserve"> </w:t>
      </w:r>
      <w:hyperlink r:id="rId11">
        <w:r w:rsidRPr="000479E0">
          <w:rPr>
            <w:rFonts w:ascii="Open Sans Semibold" w:hAnsi="Open Sans Semibold"/>
            <w:b/>
            <w:color w:val="215E9E"/>
            <w:u w:val="single" w:color="215E9E"/>
          </w:rPr>
          <w:t>Agency [2018] AATA 3099</w:t>
        </w:r>
      </w:hyperlink>
      <w:r w:rsidRPr="000479E0">
        <w:rPr>
          <w:color w:val="343433"/>
        </w:rPr>
        <w:t>, the Tribunal noted “it</w:t>
      </w:r>
      <w:r w:rsidR="000479E0" w:rsidRPr="000479E0">
        <w:rPr>
          <w:color w:val="343433"/>
        </w:rPr>
        <w:t xml:space="preserve"> s</w:t>
      </w:r>
      <w:r w:rsidRPr="000479E0">
        <w:rPr>
          <w:color w:val="343433"/>
        </w:rPr>
        <w:t>hould</w:t>
      </w:r>
      <w:r w:rsidRPr="000479E0">
        <w:rPr>
          <w:color w:val="343433"/>
          <w:spacing w:val="-2"/>
        </w:rPr>
        <w:t xml:space="preserve"> </w:t>
      </w:r>
      <w:r w:rsidRPr="000479E0">
        <w:rPr>
          <w:color w:val="343433"/>
        </w:rPr>
        <w:t>not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</w:rPr>
        <w:t>fall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</w:rPr>
        <w:t>to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</w:rPr>
        <w:t>the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</w:rPr>
        <w:t>participant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</w:rPr>
        <w:t>to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</w:rPr>
        <w:t>fully</w:t>
      </w:r>
      <w:r w:rsidRPr="000479E0">
        <w:rPr>
          <w:color w:val="343433"/>
          <w:spacing w:val="-1"/>
        </w:rPr>
        <w:t xml:space="preserve"> </w:t>
      </w:r>
      <w:r w:rsidRPr="000479E0">
        <w:rPr>
          <w:color w:val="343433"/>
          <w:spacing w:val="-2"/>
        </w:rPr>
        <w:t>explore</w:t>
      </w:r>
      <w:r w:rsidR="000479E0">
        <w:rPr>
          <w:color w:val="343433"/>
          <w:spacing w:val="-2"/>
        </w:rPr>
        <w:t xml:space="preserve"> </w:t>
      </w:r>
      <w:r w:rsidRPr="000479E0">
        <w:rPr>
          <w:color w:val="343433"/>
        </w:rPr>
        <w:t>alternative</w:t>
      </w:r>
      <w:r w:rsidRPr="000479E0">
        <w:rPr>
          <w:color w:val="343433"/>
          <w:spacing w:val="-5"/>
        </w:rPr>
        <w:t xml:space="preserve"> </w:t>
      </w:r>
      <w:r w:rsidRPr="000479E0">
        <w:rPr>
          <w:color w:val="343433"/>
        </w:rPr>
        <w:t>supports</w:t>
      </w:r>
      <w:r w:rsidRPr="000479E0">
        <w:rPr>
          <w:color w:val="343433"/>
          <w:spacing w:val="-3"/>
        </w:rPr>
        <w:t xml:space="preserve"> </w:t>
      </w:r>
      <w:r w:rsidRPr="000479E0">
        <w:rPr>
          <w:color w:val="343433"/>
        </w:rPr>
        <w:t>which</w:t>
      </w:r>
      <w:r w:rsidRPr="000479E0">
        <w:rPr>
          <w:color w:val="343433"/>
          <w:spacing w:val="-3"/>
        </w:rPr>
        <w:t xml:space="preserve"> </w:t>
      </w:r>
      <w:r w:rsidRPr="000479E0">
        <w:rPr>
          <w:color w:val="343433"/>
        </w:rPr>
        <w:t>may</w:t>
      </w:r>
      <w:r w:rsidRPr="000479E0">
        <w:rPr>
          <w:color w:val="343433"/>
          <w:spacing w:val="-4"/>
        </w:rPr>
        <w:t xml:space="preserve"> </w:t>
      </w:r>
      <w:r w:rsidRPr="000479E0">
        <w:rPr>
          <w:color w:val="343433"/>
        </w:rPr>
        <w:t>be</w:t>
      </w:r>
      <w:r w:rsidRPr="000479E0">
        <w:rPr>
          <w:color w:val="343433"/>
          <w:spacing w:val="-3"/>
        </w:rPr>
        <w:t xml:space="preserve"> </w:t>
      </w:r>
      <w:r w:rsidRPr="000479E0">
        <w:rPr>
          <w:color w:val="343433"/>
        </w:rPr>
        <w:t>less</w:t>
      </w:r>
      <w:r w:rsidRPr="000479E0">
        <w:rPr>
          <w:color w:val="343433"/>
          <w:spacing w:val="-3"/>
        </w:rPr>
        <w:t xml:space="preserve"> </w:t>
      </w:r>
      <w:r w:rsidRPr="000479E0">
        <w:rPr>
          <w:color w:val="343433"/>
          <w:spacing w:val="-2"/>
        </w:rPr>
        <w:t>expensive”.</w:t>
      </w:r>
    </w:p>
    <w:p w14:paraId="153F53DB" w14:textId="77777777" w:rsidR="00D04F7A" w:rsidRDefault="00D04F7A" w:rsidP="009A189A">
      <w:pPr>
        <w:pStyle w:val="BodyText"/>
        <w:spacing w:before="5"/>
        <w:ind w:right="351"/>
        <w:rPr>
          <w:sz w:val="16"/>
        </w:rPr>
      </w:pPr>
    </w:p>
    <w:p w14:paraId="153F53DD" w14:textId="3DA3E475" w:rsidR="00D04F7A" w:rsidRDefault="00000000" w:rsidP="00EC7ECF">
      <w:pPr>
        <w:pStyle w:val="BodyText"/>
        <w:spacing w:before="100"/>
        <w:ind w:left="245" w:right="97"/>
      </w:pPr>
      <w:r>
        <w:rPr>
          <w:color w:val="343433"/>
        </w:rPr>
        <w:t>See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rule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3.1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hyperlink r:id="rId12" w:anchor="_Toc358793029">
        <w:r>
          <w:rPr>
            <w:rFonts w:ascii="Open Sans Semibold"/>
            <w:b/>
            <w:color w:val="215E9E"/>
            <w:u w:val="single" w:color="215E9E"/>
          </w:rPr>
          <w:t>Supports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for</w:t>
        </w:r>
        <w:r>
          <w:rPr>
            <w:rFonts w:ascii="Open Sans Semibold"/>
            <w:b/>
            <w:color w:val="215E9E"/>
            <w:spacing w:val="-3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Participants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Rules</w:t>
        </w:r>
      </w:hyperlink>
      <w:r w:rsidR="00E9470A">
        <w:rPr>
          <w:rFonts w:ascii="Open Sans Semibold"/>
          <w:b/>
          <w:color w:val="215E9E"/>
          <w:spacing w:val="-2"/>
          <w:u w:val="single" w:color="215E9E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detail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about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value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money</w:t>
      </w:r>
      <w:r>
        <w:rPr>
          <w:color w:val="343433"/>
          <w:spacing w:val="-2"/>
        </w:rPr>
        <w:t xml:space="preserve"> criterion.</w:t>
      </w:r>
    </w:p>
    <w:p w14:paraId="153F53DE" w14:textId="77777777" w:rsidR="00D04F7A" w:rsidRDefault="00D04F7A" w:rsidP="009A189A">
      <w:pPr>
        <w:pStyle w:val="BodyText"/>
        <w:spacing w:before="8"/>
        <w:ind w:right="351"/>
        <w:rPr>
          <w:sz w:val="32"/>
        </w:rPr>
      </w:pPr>
    </w:p>
    <w:p w14:paraId="153F53DF" w14:textId="77777777" w:rsidR="00D04F7A" w:rsidRDefault="00000000" w:rsidP="00D7679F">
      <w:pPr>
        <w:pStyle w:val="Heading2"/>
        <w:ind w:left="142"/>
      </w:pPr>
      <w:r>
        <w:t xml:space="preserve">What is effective and </w:t>
      </w:r>
      <w:r>
        <w:rPr>
          <w:spacing w:val="-2"/>
        </w:rPr>
        <w:t>beneficial?</w:t>
      </w:r>
    </w:p>
    <w:p w14:paraId="153F53E0" w14:textId="77777777" w:rsidR="00D04F7A" w:rsidRDefault="00000000" w:rsidP="009A189A">
      <w:pPr>
        <w:pStyle w:val="BodyText"/>
        <w:spacing w:before="216"/>
        <w:ind w:left="120" w:right="351"/>
      </w:pP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NDIA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only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fund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supports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have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been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proven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1"/>
        </w:rPr>
        <w:t xml:space="preserve"> </w:t>
      </w:r>
      <w:r>
        <w:rPr>
          <w:color w:val="343433"/>
          <w:spacing w:val="-2"/>
        </w:rPr>
        <w:t>both:</w:t>
      </w:r>
    </w:p>
    <w:p w14:paraId="153F53E1" w14:textId="77777777" w:rsidR="00D04F7A" w:rsidRDefault="00000000" w:rsidP="0096460F">
      <w:pPr>
        <w:pStyle w:val="ListParagraph"/>
        <w:numPr>
          <w:ilvl w:val="0"/>
          <w:numId w:val="9"/>
        </w:numPr>
        <w:tabs>
          <w:tab w:val="left" w:pos="574"/>
        </w:tabs>
        <w:spacing w:before="181"/>
        <w:ind w:left="567" w:right="351" w:hanging="283"/>
      </w:pPr>
      <w:r w:rsidRPr="0096460F">
        <w:rPr>
          <w:color w:val="343433"/>
        </w:rPr>
        <w:t>Effective</w:t>
      </w:r>
      <w:r w:rsidRPr="0096460F">
        <w:rPr>
          <w:color w:val="343433"/>
          <w:spacing w:val="-2"/>
        </w:rPr>
        <w:t xml:space="preserve"> </w:t>
      </w:r>
      <w:r w:rsidRPr="0096460F">
        <w:rPr>
          <w:color w:val="343433"/>
        </w:rPr>
        <w:t>(it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will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do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what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it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is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intended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to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  <w:spacing w:val="-5"/>
        </w:rPr>
        <w:t>do)</w:t>
      </w:r>
    </w:p>
    <w:p w14:paraId="153F53E2" w14:textId="77777777" w:rsidR="00D04F7A" w:rsidRDefault="00000000" w:rsidP="0096460F">
      <w:pPr>
        <w:pStyle w:val="ListParagraph"/>
        <w:numPr>
          <w:ilvl w:val="0"/>
          <w:numId w:val="9"/>
        </w:numPr>
        <w:tabs>
          <w:tab w:val="left" w:pos="574"/>
        </w:tabs>
        <w:spacing w:before="60"/>
        <w:ind w:left="567" w:right="351" w:hanging="283"/>
      </w:pPr>
      <w:r w:rsidRPr="0096460F">
        <w:rPr>
          <w:color w:val="343433"/>
        </w:rPr>
        <w:t>Beneficial</w:t>
      </w:r>
      <w:r w:rsidRPr="0096460F">
        <w:rPr>
          <w:color w:val="343433"/>
          <w:spacing w:val="-2"/>
        </w:rPr>
        <w:t xml:space="preserve"> </w:t>
      </w:r>
      <w:r w:rsidRPr="0096460F">
        <w:rPr>
          <w:color w:val="343433"/>
        </w:rPr>
        <w:t>(it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will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help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a</w:t>
      </w:r>
      <w:r w:rsidRPr="0096460F">
        <w:rPr>
          <w:color w:val="343433"/>
          <w:spacing w:val="-2"/>
        </w:rPr>
        <w:t xml:space="preserve"> </w:t>
      </w:r>
      <w:r w:rsidRPr="0096460F">
        <w:rPr>
          <w:color w:val="343433"/>
        </w:rPr>
        <w:t>participant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to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maintain</w:t>
      </w:r>
      <w:r w:rsidRPr="0096460F">
        <w:rPr>
          <w:color w:val="343433"/>
          <w:spacing w:val="-2"/>
        </w:rPr>
        <w:t xml:space="preserve"> </w:t>
      </w:r>
      <w:r w:rsidRPr="0096460F">
        <w:rPr>
          <w:color w:val="343433"/>
        </w:rPr>
        <w:t>or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improve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</w:rPr>
        <w:t>their</w:t>
      </w:r>
      <w:r w:rsidRPr="0096460F">
        <w:rPr>
          <w:color w:val="343433"/>
          <w:spacing w:val="-1"/>
        </w:rPr>
        <w:t xml:space="preserve"> </w:t>
      </w:r>
      <w:r w:rsidRPr="0096460F">
        <w:rPr>
          <w:color w:val="343433"/>
          <w:spacing w:val="-2"/>
        </w:rPr>
        <w:t>function)</w:t>
      </w:r>
    </w:p>
    <w:p w14:paraId="153F53E3" w14:textId="77777777" w:rsidR="00D04F7A" w:rsidRDefault="00D04F7A" w:rsidP="009A189A">
      <w:pPr>
        <w:pStyle w:val="BodyText"/>
        <w:spacing w:before="1"/>
        <w:ind w:right="351"/>
      </w:pPr>
    </w:p>
    <w:p w14:paraId="153F53E4" w14:textId="77777777" w:rsidR="00D04F7A" w:rsidRDefault="00000000" w:rsidP="009A189A">
      <w:pPr>
        <w:pStyle w:val="BodyText"/>
        <w:ind w:left="119" w:right="351"/>
      </w:pPr>
      <w:r>
        <w:rPr>
          <w:color w:val="343433"/>
        </w:rPr>
        <w:t>Evidence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help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demonstrate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support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effective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beneficial</w:t>
      </w:r>
      <w:r>
        <w:rPr>
          <w:color w:val="343433"/>
          <w:spacing w:val="-2"/>
        </w:rPr>
        <w:t xml:space="preserve"> includes:</w:t>
      </w:r>
    </w:p>
    <w:p w14:paraId="153F53E5" w14:textId="77777777" w:rsidR="00D04F7A" w:rsidRDefault="00000000" w:rsidP="0096460F">
      <w:pPr>
        <w:pStyle w:val="ListParagraph"/>
        <w:numPr>
          <w:ilvl w:val="0"/>
          <w:numId w:val="10"/>
        </w:numPr>
        <w:tabs>
          <w:tab w:val="left" w:pos="1276"/>
        </w:tabs>
        <w:spacing w:before="180"/>
        <w:ind w:left="567" w:right="351" w:hanging="283"/>
      </w:pPr>
      <w:r w:rsidRPr="0096460F">
        <w:rPr>
          <w:color w:val="343433"/>
        </w:rPr>
        <w:t>medical</w:t>
      </w:r>
      <w:r w:rsidRPr="0096460F">
        <w:rPr>
          <w:color w:val="343433"/>
          <w:spacing w:val="-6"/>
        </w:rPr>
        <w:t xml:space="preserve"> </w:t>
      </w:r>
      <w:r w:rsidRPr="0096460F">
        <w:rPr>
          <w:color w:val="343433"/>
        </w:rPr>
        <w:t>journal</w:t>
      </w:r>
      <w:r w:rsidRPr="0096460F">
        <w:rPr>
          <w:color w:val="343433"/>
          <w:spacing w:val="-5"/>
        </w:rPr>
        <w:t xml:space="preserve"> </w:t>
      </w:r>
      <w:r w:rsidRPr="0096460F">
        <w:rPr>
          <w:color w:val="343433"/>
        </w:rPr>
        <w:t>articles</w:t>
      </w:r>
      <w:r w:rsidRPr="0096460F">
        <w:rPr>
          <w:color w:val="343433"/>
          <w:spacing w:val="-5"/>
        </w:rPr>
        <w:t xml:space="preserve"> </w:t>
      </w:r>
      <w:r w:rsidRPr="0096460F">
        <w:rPr>
          <w:color w:val="343433"/>
        </w:rPr>
        <w:t>about</w:t>
      </w:r>
      <w:r w:rsidRPr="0096460F">
        <w:rPr>
          <w:color w:val="343433"/>
          <w:spacing w:val="-6"/>
        </w:rPr>
        <w:t xml:space="preserve"> </w:t>
      </w:r>
      <w:r w:rsidRPr="0096460F">
        <w:rPr>
          <w:color w:val="343433"/>
        </w:rPr>
        <w:t>the</w:t>
      </w:r>
      <w:r w:rsidRPr="0096460F">
        <w:rPr>
          <w:color w:val="343433"/>
          <w:spacing w:val="-4"/>
        </w:rPr>
        <w:t xml:space="preserve"> </w:t>
      </w:r>
      <w:r w:rsidRPr="0096460F">
        <w:rPr>
          <w:color w:val="343433"/>
        </w:rPr>
        <w:t>effectiveness</w:t>
      </w:r>
      <w:r w:rsidRPr="0096460F">
        <w:rPr>
          <w:color w:val="343433"/>
          <w:spacing w:val="-5"/>
        </w:rPr>
        <w:t xml:space="preserve"> </w:t>
      </w:r>
      <w:r w:rsidRPr="0096460F">
        <w:rPr>
          <w:color w:val="343433"/>
        </w:rPr>
        <w:t>of</w:t>
      </w:r>
      <w:r w:rsidRPr="0096460F">
        <w:rPr>
          <w:color w:val="343433"/>
          <w:spacing w:val="-4"/>
        </w:rPr>
        <w:t xml:space="preserve"> </w:t>
      </w:r>
      <w:r w:rsidRPr="0096460F">
        <w:rPr>
          <w:color w:val="343433"/>
        </w:rPr>
        <w:t>the</w:t>
      </w:r>
      <w:r w:rsidRPr="0096460F">
        <w:rPr>
          <w:color w:val="343433"/>
          <w:spacing w:val="-5"/>
        </w:rPr>
        <w:t xml:space="preserve"> </w:t>
      </w:r>
      <w:r w:rsidRPr="0096460F">
        <w:rPr>
          <w:color w:val="343433"/>
        </w:rPr>
        <w:t>requested</w:t>
      </w:r>
      <w:r w:rsidRPr="0096460F">
        <w:rPr>
          <w:color w:val="343433"/>
          <w:spacing w:val="-5"/>
        </w:rPr>
        <w:t xml:space="preserve"> </w:t>
      </w:r>
      <w:r w:rsidRPr="0096460F">
        <w:rPr>
          <w:color w:val="343433"/>
          <w:spacing w:val="-2"/>
        </w:rPr>
        <w:t>support</w:t>
      </w:r>
    </w:p>
    <w:p w14:paraId="153F53E6" w14:textId="77777777" w:rsidR="00D04F7A" w:rsidRDefault="00000000" w:rsidP="0096460F">
      <w:pPr>
        <w:pStyle w:val="ListParagraph"/>
        <w:numPr>
          <w:ilvl w:val="0"/>
          <w:numId w:val="10"/>
        </w:numPr>
        <w:tabs>
          <w:tab w:val="left" w:pos="1276"/>
        </w:tabs>
        <w:spacing w:before="61"/>
        <w:ind w:left="567" w:right="351" w:hanging="283"/>
      </w:pPr>
      <w:r w:rsidRPr="0096460F">
        <w:rPr>
          <w:color w:val="343433"/>
        </w:rPr>
        <w:t xml:space="preserve">professional </w:t>
      </w:r>
      <w:r w:rsidRPr="0096460F">
        <w:rPr>
          <w:color w:val="343433"/>
          <w:spacing w:val="-2"/>
        </w:rPr>
        <w:t>reports</w:t>
      </w:r>
    </w:p>
    <w:p w14:paraId="153F53E7" w14:textId="77777777" w:rsidR="00D04F7A" w:rsidRDefault="00000000" w:rsidP="0096460F">
      <w:pPr>
        <w:pStyle w:val="ListParagraph"/>
        <w:numPr>
          <w:ilvl w:val="0"/>
          <w:numId w:val="10"/>
        </w:numPr>
        <w:tabs>
          <w:tab w:val="left" w:pos="1276"/>
        </w:tabs>
        <w:spacing w:before="60" w:line="288" w:lineRule="auto"/>
        <w:ind w:left="567" w:right="351" w:hanging="283"/>
      </w:pPr>
      <w:r w:rsidRPr="0096460F">
        <w:rPr>
          <w:color w:val="343433"/>
        </w:rPr>
        <w:t>statements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by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participants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and/or</w:t>
      </w:r>
      <w:r w:rsidRPr="0096460F">
        <w:rPr>
          <w:color w:val="343433"/>
          <w:spacing w:val="-4"/>
        </w:rPr>
        <w:t xml:space="preserve"> </w:t>
      </w:r>
      <w:r w:rsidRPr="0096460F">
        <w:rPr>
          <w:color w:val="343433"/>
        </w:rPr>
        <w:t>their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carers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about</w:t>
      </w:r>
      <w:r w:rsidRPr="0096460F">
        <w:rPr>
          <w:color w:val="343433"/>
          <w:spacing w:val="-4"/>
        </w:rPr>
        <w:t xml:space="preserve"> </w:t>
      </w:r>
      <w:r w:rsidRPr="0096460F">
        <w:rPr>
          <w:color w:val="343433"/>
        </w:rPr>
        <w:t>the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benefits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experienced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by,</w:t>
      </w:r>
      <w:r w:rsidRPr="0096460F">
        <w:rPr>
          <w:color w:val="343433"/>
          <w:spacing w:val="-3"/>
        </w:rPr>
        <w:t xml:space="preserve"> </w:t>
      </w:r>
      <w:r w:rsidRPr="0096460F">
        <w:rPr>
          <w:color w:val="343433"/>
        </w:rPr>
        <w:t>and/or expected for, the participant.</w:t>
      </w:r>
    </w:p>
    <w:p w14:paraId="153F53EA" w14:textId="11EA07E4" w:rsidR="00D04F7A" w:rsidRDefault="00000000" w:rsidP="00D83D9D">
      <w:pPr>
        <w:pStyle w:val="BodyText"/>
        <w:spacing w:before="75" w:line="288" w:lineRule="auto"/>
        <w:ind w:left="120" w:right="340"/>
      </w:pPr>
      <w:r>
        <w:rPr>
          <w:color w:val="343433"/>
        </w:rPr>
        <w:t xml:space="preserve">An example is </w:t>
      </w:r>
      <w:hyperlink r:id="rId13">
        <w:r>
          <w:rPr>
            <w:rFonts w:ascii="Open Sans Semibold" w:hAnsi="Open Sans Semibold"/>
            <w:b/>
            <w:color w:val="215E9E"/>
            <w:u w:val="single" w:color="215E9E"/>
          </w:rPr>
          <w:t>SCHW and National Disability Insurance Agency [2021] AATA 591</w:t>
        </w:r>
      </w:hyperlink>
      <w:r>
        <w:rPr>
          <w:rFonts w:ascii="Open Sans Semibold" w:hAnsi="Open Sans Semibold"/>
          <w:b/>
          <w:color w:val="215E9E"/>
        </w:rPr>
        <w:t xml:space="preserve"> </w:t>
      </w:r>
      <w:r>
        <w:rPr>
          <w:color w:val="343433"/>
        </w:rPr>
        <w:t>where the participant sought funding for an assistance dog. The Tribunal considered academic articles about</w:t>
      </w:r>
      <w:r>
        <w:rPr>
          <w:color w:val="343433"/>
          <w:spacing w:val="40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benefits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assistance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dogs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persons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psychiatric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conditions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evidence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Applicant’s treating professionals. In this case, the Tribunal found that the assistance dog was effective and beneficial, taking into account this evidence.</w:t>
      </w:r>
    </w:p>
    <w:p w14:paraId="153F53EB" w14:textId="77777777" w:rsidR="00D04F7A" w:rsidRDefault="00D04F7A" w:rsidP="00D83D9D">
      <w:pPr>
        <w:pStyle w:val="BodyText"/>
        <w:spacing w:before="1"/>
        <w:ind w:right="340"/>
        <w:rPr>
          <w:sz w:val="17"/>
        </w:rPr>
      </w:pPr>
    </w:p>
    <w:p w14:paraId="153F53EF" w14:textId="3B5AD7E8" w:rsidR="00D04F7A" w:rsidRPr="00E9470A" w:rsidRDefault="00000000" w:rsidP="00EC7ECF">
      <w:pPr>
        <w:pStyle w:val="BodyText"/>
        <w:spacing w:before="100"/>
        <w:ind w:left="142" w:right="340"/>
      </w:pPr>
      <w:r>
        <w:rPr>
          <w:color w:val="343433"/>
        </w:rPr>
        <w:t>See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rule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3.2-3.3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hyperlink r:id="rId14" w:anchor="_Toc358793029">
        <w:r>
          <w:rPr>
            <w:rFonts w:ascii="Open Sans Semibold"/>
            <w:b/>
            <w:color w:val="215E9E"/>
            <w:u w:val="single" w:color="215E9E"/>
          </w:rPr>
          <w:t>Supports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for</w:t>
        </w:r>
        <w:r>
          <w:rPr>
            <w:rFonts w:ascii="Open Sans Semibold"/>
            <w:b/>
            <w:color w:val="215E9E"/>
            <w:spacing w:val="-3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Participants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Rules</w:t>
        </w:r>
      </w:hyperlink>
      <w:r w:rsidR="00EC7ECF">
        <w:rPr>
          <w:rFonts w:ascii="Open Sans Semibold"/>
          <w:b/>
          <w:color w:val="215E9E"/>
          <w:spacing w:val="-2"/>
          <w:u w:val="single" w:color="215E9E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detail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about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effective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beneficial</w:t>
      </w:r>
      <w:r>
        <w:rPr>
          <w:color w:val="343433"/>
          <w:spacing w:val="-4"/>
        </w:rPr>
        <w:t xml:space="preserve"> </w:t>
      </w:r>
      <w:r>
        <w:rPr>
          <w:color w:val="343433"/>
          <w:spacing w:val="-2"/>
        </w:rPr>
        <w:t>criterion.</w:t>
      </w:r>
    </w:p>
    <w:p w14:paraId="153F53F0" w14:textId="77777777" w:rsidR="00D04F7A" w:rsidRDefault="00000000" w:rsidP="00D7679F">
      <w:pPr>
        <w:pStyle w:val="Heading2"/>
        <w:ind w:left="142"/>
      </w:pPr>
      <w: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family,</w:t>
      </w:r>
      <w:r>
        <w:rPr>
          <w:spacing w:val="-5"/>
        </w:rPr>
        <w:t xml:space="preserve"> </w:t>
      </w:r>
      <w:proofErr w:type="gramStart"/>
      <w:r>
        <w:t>carers</w:t>
      </w:r>
      <w:proofErr w:type="gramEnd"/>
      <w:r>
        <w:t xml:space="preserve"> and other supports?</w:t>
      </w:r>
    </w:p>
    <w:p w14:paraId="153F53F1" w14:textId="77777777" w:rsidR="00D04F7A" w:rsidRDefault="00D04F7A" w:rsidP="00D83D9D">
      <w:pPr>
        <w:pStyle w:val="BodyText"/>
        <w:spacing w:before="1"/>
        <w:ind w:right="340"/>
        <w:rPr>
          <w:rFonts w:ascii="Poppins SemiBold"/>
          <w:b/>
          <w:sz w:val="9"/>
        </w:rPr>
      </w:pPr>
    </w:p>
    <w:p w14:paraId="153F53F2" w14:textId="77777777" w:rsidR="00D04F7A" w:rsidRDefault="00000000" w:rsidP="00D83D9D">
      <w:pPr>
        <w:pStyle w:val="BodyText"/>
        <w:spacing w:before="100" w:line="288" w:lineRule="auto"/>
        <w:ind w:left="119" w:right="340"/>
      </w:pPr>
      <w:r>
        <w:rPr>
          <w:color w:val="343433"/>
        </w:rPr>
        <w:t>To determine what is reasonable to expect from the family, friends and other unpaid supporters of a person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disability,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risks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benefits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person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disability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their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supporters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must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 xml:space="preserve">be </w:t>
      </w:r>
      <w:r>
        <w:rPr>
          <w:color w:val="343433"/>
          <w:spacing w:val="-2"/>
        </w:rPr>
        <w:t>considered.</w:t>
      </w:r>
    </w:p>
    <w:p w14:paraId="153F53F3" w14:textId="77777777" w:rsidR="00D04F7A" w:rsidRDefault="00000000" w:rsidP="00E9470A">
      <w:pPr>
        <w:pStyle w:val="ListParagraph"/>
        <w:numPr>
          <w:ilvl w:val="0"/>
          <w:numId w:val="4"/>
        </w:numPr>
        <w:tabs>
          <w:tab w:val="left" w:pos="1418"/>
        </w:tabs>
        <w:spacing w:before="63" w:line="288" w:lineRule="auto"/>
        <w:ind w:left="567" w:right="340" w:hanging="283"/>
        <w:jc w:val="both"/>
      </w:pPr>
      <w:r>
        <w:rPr>
          <w:color w:val="343433"/>
        </w:rPr>
        <w:t>Evidence needed may include a statement from the person on whom the participant relies the most,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including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details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support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provide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any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difficulties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experience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being relied on to provide that support.</w:t>
      </w:r>
    </w:p>
    <w:p w14:paraId="153F53F4" w14:textId="77777777" w:rsidR="00D04F7A" w:rsidRDefault="00000000" w:rsidP="00E9470A">
      <w:pPr>
        <w:pStyle w:val="ListParagraph"/>
        <w:numPr>
          <w:ilvl w:val="0"/>
          <w:numId w:val="4"/>
        </w:numPr>
        <w:tabs>
          <w:tab w:val="left" w:pos="1418"/>
        </w:tabs>
        <w:spacing w:before="228" w:line="288" w:lineRule="auto"/>
        <w:ind w:left="567" w:right="340" w:hanging="283"/>
      </w:pPr>
      <w:r>
        <w:rPr>
          <w:color w:val="343433"/>
        </w:rPr>
        <w:t>Parents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expected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provide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substantial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care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support for their children; however, if a child’s needs are</w:t>
      </w:r>
    </w:p>
    <w:p w14:paraId="153F53F5" w14:textId="77777777" w:rsidR="00D04F7A" w:rsidRDefault="00000000" w:rsidP="00E9470A">
      <w:pPr>
        <w:pStyle w:val="BodyText"/>
        <w:numPr>
          <w:ilvl w:val="0"/>
          <w:numId w:val="4"/>
        </w:numPr>
        <w:tabs>
          <w:tab w:val="left" w:pos="1418"/>
        </w:tabs>
        <w:spacing w:before="1" w:line="288" w:lineRule="auto"/>
        <w:ind w:left="567" w:right="340" w:hanging="283"/>
      </w:pPr>
      <w:r>
        <w:rPr>
          <w:color w:val="343433"/>
        </w:rPr>
        <w:t>substantially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greater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than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their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peers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because of the child’s disability, it is not reasonable to expect parents to meet all these needs. A detailed carer statement is important to demonstrate the level of care a parent is providing for a child</w:t>
      </w:r>
    </w:p>
    <w:p w14:paraId="153F53F6" w14:textId="77777777" w:rsidR="00D04F7A" w:rsidRDefault="00000000" w:rsidP="00E9470A">
      <w:pPr>
        <w:pStyle w:val="ListParagraph"/>
        <w:numPr>
          <w:ilvl w:val="0"/>
          <w:numId w:val="4"/>
        </w:numPr>
        <w:tabs>
          <w:tab w:val="left" w:pos="1418"/>
        </w:tabs>
        <w:spacing w:before="230" w:line="288" w:lineRule="auto"/>
        <w:ind w:left="567" w:right="340" w:hanging="283"/>
      </w:pPr>
      <w:r>
        <w:rPr>
          <w:color w:val="343433"/>
        </w:rPr>
        <w:t xml:space="preserve">For example, in </w:t>
      </w:r>
      <w:hyperlink r:id="rId15">
        <w:r>
          <w:rPr>
            <w:rFonts w:ascii="Open Sans Semibold" w:hAnsi="Open Sans Semibold"/>
            <w:b/>
            <w:color w:val="215E9E"/>
            <w:u w:val="single" w:color="215E9E"/>
          </w:rPr>
          <w:t xml:space="preserve">JQJT and National </w:t>
        </w:r>
      </w:hyperlink>
      <w:r>
        <w:rPr>
          <w:rFonts w:ascii="Open Sans Semibold" w:hAnsi="Open Sans Semibold"/>
          <w:b/>
          <w:color w:val="215E9E"/>
          <w:spacing w:val="40"/>
        </w:rPr>
        <w:t xml:space="preserve"> </w:t>
      </w:r>
      <w:hyperlink r:id="rId16">
        <w:r>
          <w:rPr>
            <w:rFonts w:ascii="Open Sans Semibold" w:hAnsi="Open Sans Semibold"/>
            <w:b/>
            <w:color w:val="215E9E"/>
            <w:u w:val="single" w:color="215E9E"/>
          </w:rPr>
          <w:t xml:space="preserve">Disability Insurance Agency [2016] AATA </w:t>
        </w:r>
      </w:hyperlink>
      <w:r>
        <w:rPr>
          <w:rFonts w:ascii="Open Sans Semibold" w:hAnsi="Open Sans Semibold"/>
          <w:b/>
          <w:color w:val="215E9E"/>
        </w:rPr>
        <w:t xml:space="preserve"> </w:t>
      </w:r>
      <w:hyperlink r:id="rId17">
        <w:r>
          <w:rPr>
            <w:rFonts w:ascii="Open Sans Semibold" w:hAnsi="Open Sans Semibold"/>
            <w:b/>
            <w:color w:val="215E9E"/>
            <w:u w:val="single" w:color="215E9E"/>
          </w:rPr>
          <w:t>478</w:t>
        </w:r>
      </w:hyperlink>
      <w:r>
        <w:rPr>
          <w:rFonts w:ascii="Open Sans Semibold" w:hAnsi="Open Sans Semibold"/>
          <w:b/>
          <w:color w:val="215E9E"/>
        </w:rPr>
        <w:t xml:space="preserve"> </w:t>
      </w:r>
      <w:r>
        <w:rPr>
          <w:color w:val="343433"/>
        </w:rPr>
        <w:t>the Tribunal approved funding for transport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take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child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participant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and</w:t>
      </w:r>
    </w:p>
    <w:p w14:paraId="153F53F7" w14:textId="77777777" w:rsidR="00D04F7A" w:rsidRDefault="00000000" w:rsidP="00E9470A">
      <w:pPr>
        <w:pStyle w:val="BodyText"/>
        <w:numPr>
          <w:ilvl w:val="0"/>
          <w:numId w:val="4"/>
        </w:numPr>
        <w:tabs>
          <w:tab w:val="left" w:pos="1418"/>
        </w:tabs>
        <w:spacing w:before="2" w:line="288" w:lineRule="auto"/>
        <w:ind w:left="567" w:right="340" w:hanging="283"/>
      </w:pPr>
      <w:r>
        <w:rPr>
          <w:color w:val="343433"/>
        </w:rPr>
        <w:t>from respite, despite transport generally being a parental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responsibility,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not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doing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so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would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reduce the benefit of the respite support already funded.</w:t>
      </w:r>
    </w:p>
    <w:p w14:paraId="153F53F8" w14:textId="77777777" w:rsidR="00D04F7A" w:rsidRDefault="00D04F7A" w:rsidP="00D83D9D">
      <w:pPr>
        <w:pStyle w:val="BodyText"/>
        <w:spacing w:before="4"/>
        <w:ind w:right="340"/>
      </w:pPr>
    </w:p>
    <w:p w14:paraId="3A573213" w14:textId="0565995E" w:rsidR="00E1742E" w:rsidRDefault="00000000" w:rsidP="00EC7ECF">
      <w:pPr>
        <w:pStyle w:val="BodyText"/>
        <w:spacing w:before="100"/>
        <w:ind w:left="142" w:right="340"/>
        <w:rPr>
          <w:color w:val="343433"/>
          <w:spacing w:val="-2"/>
        </w:rPr>
      </w:pPr>
      <w:r>
        <w:rPr>
          <w:color w:val="343433"/>
        </w:rPr>
        <w:t>See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rule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3.4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4"/>
        </w:rPr>
        <w:t xml:space="preserve"> </w:t>
      </w:r>
      <w:hyperlink r:id="rId18" w:anchor="_Toc358793029">
        <w:r>
          <w:rPr>
            <w:rFonts w:ascii="Open Sans Semibold"/>
            <w:b/>
            <w:color w:val="215E9E"/>
            <w:u w:val="single" w:color="215E9E"/>
          </w:rPr>
          <w:t>Supports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for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Participants</w:t>
        </w:r>
        <w:r>
          <w:rPr>
            <w:rFonts w:ascii="Open Sans Semibold"/>
            <w:b/>
            <w:color w:val="215E9E"/>
            <w:spacing w:val="-3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Rules</w:t>
        </w:r>
      </w:hyperlink>
      <w:r>
        <w:rPr>
          <w:rFonts w:ascii="Open Sans Semibold"/>
          <w:b/>
          <w:color w:val="215E9E"/>
          <w:spacing w:val="-2"/>
        </w:rPr>
        <w:t xml:space="preserve"> </w:t>
      </w:r>
      <w:r>
        <w:rPr>
          <w:color w:val="343433"/>
          <w:spacing w:val="-5"/>
        </w:rPr>
        <w:t>for</w:t>
      </w:r>
      <w:r w:rsidR="00EC7ECF">
        <w:rPr>
          <w:color w:val="343433"/>
          <w:spacing w:val="-5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detail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about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reasonable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expectations</w:t>
      </w:r>
      <w:r>
        <w:rPr>
          <w:color w:val="343433"/>
          <w:spacing w:val="-6"/>
        </w:rPr>
        <w:t xml:space="preserve"> </w:t>
      </w:r>
      <w:r>
        <w:rPr>
          <w:color w:val="343433"/>
          <w:spacing w:val="-2"/>
        </w:rPr>
        <w:t>criterion.</w:t>
      </w:r>
    </w:p>
    <w:p w14:paraId="3CF7813E" w14:textId="77777777" w:rsidR="00E1742E" w:rsidRDefault="00E1742E" w:rsidP="00E1742E">
      <w:pPr>
        <w:pStyle w:val="BodyText"/>
        <w:spacing w:before="61"/>
        <w:ind w:left="245" w:right="340"/>
        <w:rPr>
          <w:color w:val="343433"/>
          <w:spacing w:val="-2"/>
        </w:rPr>
      </w:pPr>
    </w:p>
    <w:p w14:paraId="153F5402" w14:textId="3E28C417" w:rsidR="00D04F7A" w:rsidRDefault="00000000" w:rsidP="00D7679F">
      <w:pPr>
        <w:pStyle w:val="Heading2"/>
        <w:ind w:left="142"/>
      </w:pPr>
      <w:r>
        <w:t>When</w:t>
      </w:r>
      <w:r>
        <w:rPr>
          <w:spacing w:val="-2"/>
        </w:rPr>
        <w:t xml:space="preserve"> </w:t>
      </w:r>
      <w:r>
        <w:t xml:space="preserve">will a support be most appropriately funded by the </w:t>
      </w:r>
      <w:r>
        <w:rPr>
          <w:spacing w:val="-2"/>
        </w:rPr>
        <w:t>NDIS?</w:t>
      </w:r>
    </w:p>
    <w:p w14:paraId="153F5403" w14:textId="77777777" w:rsidR="00D04F7A" w:rsidRDefault="00000000">
      <w:pPr>
        <w:pStyle w:val="BodyText"/>
        <w:spacing w:before="286" w:line="288" w:lineRule="auto"/>
        <w:ind w:left="120" w:right="351"/>
      </w:pPr>
      <w:r>
        <w:rPr>
          <w:color w:val="343433"/>
        </w:rPr>
        <w:t>The NDIA cannot fund a support if it is more appropriate for another mainstream system, like health or education, to provide the support.</w:t>
      </w:r>
      <w:r>
        <w:rPr>
          <w:color w:val="343433"/>
          <w:spacing w:val="40"/>
        </w:rPr>
        <w:t xml:space="preserve"> </w:t>
      </w:r>
      <w:r>
        <w:rPr>
          <w:color w:val="343433"/>
        </w:rPr>
        <w:t>For example, the NDIS will not be responsible for funding the diagnosis and treatment of a participant’s health conditions by an allied health practitioner but may fund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allied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health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therapy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where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therapy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needed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help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person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disability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participate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in their community.</w:t>
      </w:r>
    </w:p>
    <w:p w14:paraId="153F5404" w14:textId="77777777" w:rsidR="00D04F7A" w:rsidRDefault="00D04F7A" w:rsidP="00277929">
      <w:pPr>
        <w:pStyle w:val="BodyText"/>
        <w:rPr>
          <w:sz w:val="26"/>
        </w:rPr>
      </w:pPr>
    </w:p>
    <w:p w14:paraId="4716BAA6" w14:textId="77777777" w:rsidR="005268B7" w:rsidRDefault="00000000" w:rsidP="005268B7">
      <w:pPr>
        <w:pStyle w:val="BodyText"/>
        <w:spacing w:line="288" w:lineRule="auto"/>
        <w:ind w:left="120" w:right="297"/>
        <w:rPr>
          <w:color w:val="343433"/>
        </w:rPr>
      </w:pPr>
      <w:r>
        <w:rPr>
          <w:color w:val="343433"/>
        </w:rPr>
        <w:t>Mainstream systems are also required by disability discrimination law to make adjustments for a person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disability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NDIS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will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not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responsible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funding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supports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when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mainstream system should instead adjust their services to meet the needs of a person with disability.</w:t>
      </w:r>
      <w:r>
        <w:rPr>
          <w:color w:val="343433"/>
          <w:spacing w:val="72"/>
        </w:rPr>
        <w:t xml:space="preserve"> </w:t>
      </w:r>
      <w:r>
        <w:rPr>
          <w:color w:val="343433"/>
        </w:rPr>
        <w:t xml:space="preserve">For example, schooling is generally the responsibility of the State Education </w:t>
      </w:r>
      <w:proofErr w:type="gramStart"/>
      <w:r>
        <w:rPr>
          <w:color w:val="343433"/>
        </w:rPr>
        <w:t>system</w:t>
      </w:r>
      <w:proofErr w:type="gramEnd"/>
      <w:r>
        <w:rPr>
          <w:color w:val="343433"/>
        </w:rPr>
        <w:t xml:space="preserve"> and that system has an obligation to make reasonable adjustments for a student with disability.</w:t>
      </w:r>
    </w:p>
    <w:p w14:paraId="7136B3CC" w14:textId="5A9C7F3C" w:rsidR="00687DBC" w:rsidRDefault="00687DBC">
      <w:pPr>
        <w:rPr>
          <w:color w:val="343433"/>
        </w:rPr>
      </w:pPr>
      <w:r>
        <w:rPr>
          <w:color w:val="343433"/>
        </w:rPr>
        <w:br w:type="page"/>
      </w:r>
    </w:p>
    <w:p w14:paraId="52B784C6" w14:textId="77777777" w:rsidR="00100854" w:rsidRPr="00100854" w:rsidRDefault="00100854" w:rsidP="00100854">
      <w:pPr>
        <w:pStyle w:val="BodyText"/>
        <w:spacing w:line="288" w:lineRule="auto"/>
        <w:ind w:left="567" w:right="297"/>
      </w:pPr>
    </w:p>
    <w:p w14:paraId="153F5407" w14:textId="277BC815" w:rsidR="00D04F7A" w:rsidRDefault="00000000" w:rsidP="005268B7">
      <w:pPr>
        <w:pStyle w:val="BodyText"/>
        <w:numPr>
          <w:ilvl w:val="0"/>
          <w:numId w:val="7"/>
        </w:numPr>
        <w:spacing w:line="288" w:lineRule="auto"/>
        <w:ind w:left="567" w:right="297" w:hanging="283"/>
      </w:pPr>
      <w:r w:rsidRPr="00B83242">
        <w:rPr>
          <w:color w:val="343433"/>
        </w:rPr>
        <w:t>It can sometimes be difficult to agree on funding responsibilities.</w:t>
      </w:r>
      <w:r w:rsidRPr="00B83242">
        <w:rPr>
          <w:color w:val="343433"/>
          <w:spacing w:val="40"/>
        </w:rPr>
        <w:t xml:space="preserve"> </w:t>
      </w:r>
      <w:r w:rsidRPr="00B83242">
        <w:rPr>
          <w:color w:val="343433"/>
        </w:rPr>
        <w:t xml:space="preserve">For example, in </w:t>
      </w:r>
      <w:hyperlink r:id="rId19">
        <w:r w:rsidRPr="00B83242">
          <w:rPr>
            <w:rFonts w:ascii="Open Sans Semibold" w:hAnsi="Open Sans Semibold"/>
            <w:b/>
            <w:color w:val="215E9E"/>
            <w:u w:val="single" w:color="215E9E"/>
          </w:rPr>
          <w:t xml:space="preserve">Burchell </w:t>
        </w:r>
      </w:hyperlink>
      <w:r w:rsidRPr="00B83242">
        <w:rPr>
          <w:rFonts w:ascii="Open Sans Semibold" w:hAnsi="Open Sans Semibold"/>
          <w:b/>
          <w:color w:val="215E9E"/>
        </w:rPr>
        <w:t xml:space="preserve"> </w:t>
      </w:r>
      <w:hyperlink r:id="rId20"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and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National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Disability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Insurance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Agency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[2019]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AATA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1256</w:t>
        </w:r>
      </w:hyperlink>
      <w:r w:rsidRPr="00B83242">
        <w:rPr>
          <w:rFonts w:ascii="Open Sans Semibold" w:hAnsi="Open Sans Semibold"/>
          <w:b/>
          <w:color w:val="215E9E"/>
          <w:spacing w:val="-2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Tribunal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noted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“there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were</w:t>
      </w:r>
      <w:r w:rsidR="00B83242">
        <w:rPr>
          <w:color w:val="343433"/>
        </w:rPr>
        <w:t xml:space="preserve"> </w:t>
      </w:r>
      <w:r w:rsidRPr="00B83242">
        <w:rPr>
          <w:color w:val="343433"/>
        </w:rPr>
        <w:t>difficulties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in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drawing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line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between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disability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service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system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and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other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mainstream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 xml:space="preserve">service systems”, and it was possible that a health-related need might be funded by the NDIS in some </w:t>
      </w:r>
      <w:r w:rsidRPr="00B83242">
        <w:rPr>
          <w:color w:val="343433"/>
          <w:spacing w:val="-2"/>
        </w:rPr>
        <w:t>circumstances.</w:t>
      </w:r>
    </w:p>
    <w:p w14:paraId="153F5408" w14:textId="77777777" w:rsidR="00D04F7A" w:rsidRDefault="00D04F7A">
      <w:pPr>
        <w:pStyle w:val="BodyText"/>
        <w:rPr>
          <w:sz w:val="13"/>
        </w:rPr>
      </w:pPr>
    </w:p>
    <w:p w14:paraId="153F540B" w14:textId="64DFF840" w:rsidR="00D04F7A" w:rsidRDefault="00000000" w:rsidP="00E9470A">
      <w:pPr>
        <w:pStyle w:val="BodyText"/>
        <w:spacing w:before="100" w:line="288" w:lineRule="auto"/>
        <w:ind w:left="236" w:right="238"/>
        <w:rPr>
          <w:sz w:val="20"/>
        </w:rPr>
      </w:pPr>
      <w:r>
        <w:rPr>
          <w:color w:val="343433"/>
        </w:rPr>
        <w:t xml:space="preserve">See Schedule 1 of the </w:t>
      </w:r>
      <w:hyperlink r:id="rId21" w:anchor="_Toc358793043">
        <w:r>
          <w:rPr>
            <w:rFonts w:ascii="Open Sans Semibold"/>
            <w:b/>
            <w:color w:val="215E9E"/>
            <w:u w:val="single" w:color="215E9E"/>
          </w:rPr>
          <w:t>Supports for Participants Rules</w:t>
        </w:r>
      </w:hyperlink>
      <w:r>
        <w:rPr>
          <w:rFonts w:ascii="Open Sans Semibold"/>
          <w:b/>
          <w:color w:val="215E9E"/>
        </w:rPr>
        <w:t xml:space="preserve"> </w:t>
      </w:r>
      <w:r>
        <w:rPr>
          <w:color w:val="343433"/>
        </w:rPr>
        <w:t>for more detail about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supports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NDIS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generally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responsible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funding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what mainstream service systems will generally be responsible for funding.</w:t>
      </w:r>
    </w:p>
    <w:p w14:paraId="153F540C" w14:textId="77777777" w:rsidR="00D04F7A" w:rsidRDefault="00D04F7A" w:rsidP="00D83D9D">
      <w:pPr>
        <w:pStyle w:val="BodyText"/>
        <w:spacing w:before="2"/>
        <w:ind w:right="238"/>
        <w:rPr>
          <w:sz w:val="14"/>
        </w:rPr>
      </w:pPr>
    </w:p>
    <w:p w14:paraId="153F540D" w14:textId="77777777" w:rsidR="00D04F7A" w:rsidRDefault="00000000" w:rsidP="00D7679F">
      <w:pPr>
        <w:pStyle w:val="Heading2"/>
        <w:ind w:left="142"/>
      </w:pPr>
      <w:r>
        <w:t>When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day-to-day living costs?</w:t>
      </w:r>
    </w:p>
    <w:p w14:paraId="153F540E" w14:textId="77777777" w:rsidR="00D04F7A" w:rsidRDefault="00D04F7A" w:rsidP="00D83D9D">
      <w:pPr>
        <w:pStyle w:val="BodyText"/>
        <w:ind w:right="238"/>
        <w:rPr>
          <w:rFonts w:ascii="Poppins SemiBold"/>
          <w:b/>
          <w:sz w:val="25"/>
        </w:rPr>
      </w:pPr>
    </w:p>
    <w:p w14:paraId="153F5411" w14:textId="7DA60B6B" w:rsidR="00D04F7A" w:rsidRDefault="00000000" w:rsidP="00D7679F">
      <w:pPr>
        <w:pStyle w:val="BodyText"/>
        <w:spacing w:line="288" w:lineRule="auto"/>
        <w:ind w:left="120" w:right="238"/>
      </w:pPr>
      <w:r>
        <w:rPr>
          <w:color w:val="343433"/>
        </w:rPr>
        <w:t>Generally,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day-to-day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living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costs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like</w:t>
      </w:r>
      <w:r>
        <w:rPr>
          <w:color w:val="343433"/>
          <w:spacing w:val="-7"/>
        </w:rPr>
        <w:t xml:space="preserve"> </w:t>
      </w:r>
      <w:r>
        <w:rPr>
          <w:color w:val="343433"/>
        </w:rPr>
        <w:t>rent, food or petrol cannot be funded by the NDIA, unless there are circumstances where day-to-day living costs are</w:t>
      </w:r>
      <w:r w:rsidR="00D7679F">
        <w:rPr>
          <w:color w:val="343433"/>
        </w:rPr>
        <w:t xml:space="preserve"> </w:t>
      </w:r>
      <w:r>
        <w:rPr>
          <w:color w:val="343433"/>
        </w:rPr>
        <w:t>incurred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solely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directly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2"/>
        </w:rPr>
        <w:t xml:space="preserve"> result</w:t>
      </w:r>
      <w:r w:rsidR="00D7679F"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person’s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disability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support</w:t>
      </w:r>
      <w:r>
        <w:rPr>
          <w:color w:val="343433"/>
          <w:spacing w:val="-1"/>
        </w:rPr>
        <w:t xml:space="preserve"> </w:t>
      </w:r>
      <w:r>
        <w:rPr>
          <w:color w:val="343433"/>
          <w:spacing w:val="-2"/>
        </w:rPr>
        <w:t>needs.</w:t>
      </w:r>
    </w:p>
    <w:p w14:paraId="153F5412" w14:textId="77777777" w:rsidR="00D04F7A" w:rsidRDefault="00D04F7A" w:rsidP="00D7679F">
      <w:pPr>
        <w:pStyle w:val="BodyText"/>
        <w:spacing w:before="12"/>
        <w:ind w:right="238"/>
        <w:rPr>
          <w:sz w:val="30"/>
        </w:rPr>
      </w:pPr>
    </w:p>
    <w:p w14:paraId="657E66A0" w14:textId="77777777" w:rsidR="00BD5641" w:rsidRDefault="00000000" w:rsidP="00E351B4">
      <w:pPr>
        <w:pStyle w:val="BodyText"/>
        <w:spacing w:line="288" w:lineRule="auto"/>
        <w:ind w:left="120" w:right="238"/>
        <w:rPr>
          <w:color w:val="343433"/>
          <w:spacing w:val="-2"/>
        </w:rPr>
      </w:pPr>
      <w:r>
        <w:rPr>
          <w:color w:val="343433"/>
        </w:rPr>
        <w:t>While many people may choose to pay</w:t>
      </w:r>
      <w:r>
        <w:rPr>
          <w:color w:val="343433"/>
          <w:spacing w:val="40"/>
        </w:rPr>
        <w:t xml:space="preserve"> </w:t>
      </w:r>
      <w:r>
        <w:rPr>
          <w:color w:val="343433"/>
        </w:rPr>
        <w:t>for items such as air-conditioning, an</w:t>
      </w:r>
      <w:r>
        <w:rPr>
          <w:color w:val="343433"/>
          <w:spacing w:val="80"/>
        </w:rPr>
        <w:t xml:space="preserve"> </w:t>
      </w:r>
      <w:r>
        <w:rPr>
          <w:color w:val="343433"/>
        </w:rPr>
        <w:t>iPad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or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gym</w:t>
      </w:r>
      <w:r>
        <w:rPr>
          <w:color w:val="343433"/>
          <w:spacing w:val="-5"/>
        </w:rPr>
        <w:t xml:space="preserve"> </w:t>
      </w:r>
      <w:r w:rsidR="00E351B4">
        <w:rPr>
          <w:color w:val="343433"/>
          <w:spacing w:val="-5"/>
        </w:rPr>
        <w:t>m</w:t>
      </w:r>
      <w:r>
        <w:rPr>
          <w:color w:val="343433"/>
        </w:rPr>
        <w:t>embership,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if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person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with disability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show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they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need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1"/>
        </w:rPr>
        <w:t xml:space="preserve"> </w:t>
      </w:r>
      <w:r>
        <w:rPr>
          <w:color w:val="343433"/>
          <w:spacing w:val="-2"/>
        </w:rPr>
        <w:t>support</w:t>
      </w:r>
      <w:r w:rsidR="00E351B4">
        <w:rPr>
          <w:color w:val="343433"/>
          <w:spacing w:val="-2"/>
        </w:rPr>
        <w:t xml:space="preserve"> </w:t>
      </w:r>
      <w:r>
        <w:rPr>
          <w:color w:val="343433"/>
        </w:rPr>
        <w:t>because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their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disability,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it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may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 xml:space="preserve">be </w:t>
      </w:r>
      <w:r>
        <w:rPr>
          <w:color w:val="343433"/>
          <w:spacing w:val="-2"/>
        </w:rPr>
        <w:t>funded</w:t>
      </w:r>
      <w:r w:rsidR="00E351B4">
        <w:rPr>
          <w:color w:val="343433"/>
          <w:spacing w:val="-2"/>
        </w:rPr>
        <w:t xml:space="preserve"> </w:t>
      </w:r>
      <w:r>
        <w:rPr>
          <w:color w:val="343433"/>
        </w:rPr>
        <w:t>through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4"/>
        </w:rPr>
        <w:t xml:space="preserve"> </w:t>
      </w:r>
      <w:r>
        <w:rPr>
          <w:color w:val="343433"/>
          <w:spacing w:val="-2"/>
        </w:rPr>
        <w:t>NDIS.</w:t>
      </w:r>
    </w:p>
    <w:p w14:paraId="0ACC8E44" w14:textId="77777777" w:rsidR="00BD5641" w:rsidRDefault="00BD5641" w:rsidP="00E351B4">
      <w:pPr>
        <w:pStyle w:val="BodyText"/>
        <w:spacing w:line="288" w:lineRule="auto"/>
        <w:ind w:left="120" w:right="238"/>
        <w:rPr>
          <w:color w:val="343433"/>
          <w:spacing w:val="-2"/>
        </w:rPr>
      </w:pPr>
    </w:p>
    <w:p w14:paraId="153F541A" w14:textId="3D33E45D" w:rsidR="00D04F7A" w:rsidRDefault="00000000" w:rsidP="00E351B4">
      <w:pPr>
        <w:pStyle w:val="BodyText"/>
        <w:spacing w:line="288" w:lineRule="auto"/>
        <w:ind w:left="120" w:right="238"/>
      </w:pPr>
      <w:r>
        <w:rPr>
          <w:color w:val="343433"/>
        </w:rPr>
        <w:t>This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happened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following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Tribunal</w:t>
      </w:r>
      <w:r>
        <w:rPr>
          <w:color w:val="343433"/>
          <w:spacing w:val="-2"/>
        </w:rPr>
        <w:t xml:space="preserve"> cases:</w:t>
      </w:r>
    </w:p>
    <w:p w14:paraId="153F541B" w14:textId="77777777" w:rsidR="00D04F7A" w:rsidRDefault="00000000" w:rsidP="00B83242">
      <w:pPr>
        <w:pStyle w:val="ListParagraph"/>
        <w:numPr>
          <w:ilvl w:val="0"/>
          <w:numId w:val="5"/>
        </w:numPr>
        <w:spacing w:before="180" w:line="288" w:lineRule="auto"/>
        <w:ind w:left="567" w:right="406" w:hanging="283"/>
      </w:pPr>
      <w:r w:rsidRPr="00B83242">
        <w:rPr>
          <w:color w:val="343433"/>
        </w:rPr>
        <w:t>In</w:t>
      </w:r>
      <w:r w:rsidRPr="00B83242">
        <w:rPr>
          <w:color w:val="343433"/>
          <w:spacing w:val="-4"/>
        </w:rPr>
        <w:t xml:space="preserve"> </w:t>
      </w:r>
      <w:hyperlink r:id="rId22">
        <w:r w:rsidRPr="00B83242">
          <w:rPr>
            <w:rFonts w:ascii="Open Sans Semibold" w:hAnsi="Open Sans Semibold"/>
            <w:b/>
            <w:color w:val="215E9E"/>
            <w:u w:val="single" w:color="215E9E"/>
          </w:rPr>
          <w:t>McKenzie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and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National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Disability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Insurance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Agency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[2019]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AATA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3275</w:t>
        </w:r>
      </w:hyperlink>
      <w:r w:rsidRPr="00B83242">
        <w:rPr>
          <w:rFonts w:ascii="Open Sans Semibold" w:hAnsi="Open Sans Semibold"/>
          <w:b/>
          <w:color w:val="215E9E"/>
          <w:spacing w:val="-3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Tribunal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approved funding for ducted air-conditioning for a participant with Multiple Sclerosis living in Mackay who had provided evidence that his disability made him unable to regulate his body temperature.</w:t>
      </w:r>
    </w:p>
    <w:p w14:paraId="153F541C" w14:textId="77777777" w:rsidR="00D04F7A" w:rsidRDefault="00000000" w:rsidP="00B83242">
      <w:pPr>
        <w:pStyle w:val="ListParagraph"/>
        <w:numPr>
          <w:ilvl w:val="0"/>
          <w:numId w:val="5"/>
        </w:numPr>
        <w:spacing w:before="229" w:line="288" w:lineRule="auto"/>
        <w:ind w:left="567" w:right="456" w:hanging="283"/>
      </w:pPr>
      <w:r w:rsidRPr="00B83242">
        <w:rPr>
          <w:color w:val="343433"/>
        </w:rPr>
        <w:t>In</w:t>
      </w:r>
      <w:r w:rsidRPr="00B83242">
        <w:rPr>
          <w:color w:val="343433"/>
          <w:spacing w:val="-4"/>
        </w:rPr>
        <w:t xml:space="preserve"> </w:t>
      </w:r>
      <w:hyperlink r:id="rId23">
        <w:r w:rsidRPr="00B83242">
          <w:rPr>
            <w:rFonts w:ascii="Open Sans Semibold" w:hAnsi="Open Sans Semibold"/>
            <w:b/>
            <w:color w:val="215E9E"/>
            <w:u w:val="single" w:color="215E9E"/>
          </w:rPr>
          <w:t>Gelzinnis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and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National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Disability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Insurance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Agency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[2021]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AATA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3970</w:t>
        </w:r>
      </w:hyperlink>
      <w:r w:rsidRPr="00B83242">
        <w:rPr>
          <w:rFonts w:ascii="Open Sans Semibold" w:hAnsi="Open Sans Semibold"/>
          <w:b/>
          <w:color w:val="215E9E"/>
          <w:spacing w:val="-2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Tribunal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approved funding for an internet service package for a participant with psychosocial disability who required a reliable internet connection in her home to access assistive technology supports and interventions to lessen her experience of social isolation due to her psychosocial disability.</w:t>
      </w:r>
    </w:p>
    <w:p w14:paraId="153F541D" w14:textId="77777777" w:rsidR="00D04F7A" w:rsidRDefault="00000000" w:rsidP="00B83242">
      <w:pPr>
        <w:pStyle w:val="ListParagraph"/>
        <w:numPr>
          <w:ilvl w:val="0"/>
          <w:numId w:val="5"/>
        </w:numPr>
        <w:spacing w:before="228" w:line="288" w:lineRule="auto"/>
        <w:ind w:left="567" w:right="276" w:hanging="283"/>
      </w:pPr>
      <w:r w:rsidRPr="00B83242">
        <w:rPr>
          <w:color w:val="343433"/>
        </w:rPr>
        <w:t xml:space="preserve">In </w:t>
      </w:r>
      <w:hyperlink r:id="rId24">
        <w:r w:rsidRPr="00B83242">
          <w:rPr>
            <w:rFonts w:ascii="Open Sans Semibold" w:hAnsi="Open Sans Semibold"/>
            <w:b/>
            <w:color w:val="215E9E"/>
            <w:u w:val="single" w:color="215E9E"/>
          </w:rPr>
          <w:t>Milburn and National Disability Insurance Agency [2018] AATA 4928</w:t>
        </w:r>
      </w:hyperlink>
      <w:r w:rsidRPr="00B83242">
        <w:rPr>
          <w:rFonts w:ascii="Open Sans Semibold" w:hAnsi="Open Sans Semibold"/>
          <w:b/>
          <w:color w:val="215E9E"/>
        </w:rPr>
        <w:t xml:space="preserve"> </w:t>
      </w:r>
      <w:r w:rsidRPr="00B83242">
        <w:rPr>
          <w:color w:val="343433"/>
        </w:rPr>
        <w:t>the Tribunal approved funding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for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a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gym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membership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for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a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participant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with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arthritis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and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fibromyalgia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as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participant’s need to attend the gym on a regular basis was directly related to her disabilities and not merely a discretionary expense as it is for non-disabled people.</w:t>
      </w:r>
    </w:p>
    <w:p w14:paraId="153F541E" w14:textId="77777777" w:rsidR="00D04F7A" w:rsidRDefault="00D04F7A">
      <w:pPr>
        <w:pStyle w:val="BodyText"/>
        <w:spacing w:before="2"/>
        <w:rPr>
          <w:sz w:val="17"/>
        </w:rPr>
      </w:pPr>
    </w:p>
    <w:p w14:paraId="153F5420" w14:textId="4CD0F1DD" w:rsidR="00D04F7A" w:rsidRDefault="00000000" w:rsidP="00E351B4">
      <w:pPr>
        <w:pStyle w:val="BodyText"/>
        <w:spacing w:before="100"/>
        <w:ind w:left="245"/>
        <w:rPr>
          <w:sz w:val="20"/>
        </w:rPr>
      </w:pPr>
      <w:r>
        <w:rPr>
          <w:color w:val="343433"/>
        </w:rPr>
        <w:t>See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rule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5.1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5.2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3"/>
        </w:rPr>
        <w:t xml:space="preserve"> </w:t>
      </w:r>
      <w:hyperlink r:id="rId25" w:anchor="_Toc358793029">
        <w:r>
          <w:rPr>
            <w:rFonts w:ascii="Open Sans Semibold"/>
            <w:b/>
            <w:color w:val="215E9E"/>
            <w:u w:val="single" w:color="215E9E"/>
          </w:rPr>
          <w:t>Supports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for</w:t>
        </w:r>
        <w:r>
          <w:rPr>
            <w:rFonts w:ascii="Open Sans Semibold"/>
            <w:b/>
            <w:color w:val="215E9E"/>
            <w:spacing w:val="-2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Participants</w:t>
        </w:r>
        <w:r>
          <w:rPr>
            <w:rFonts w:ascii="Open Sans Semibold"/>
            <w:b/>
            <w:color w:val="215E9E"/>
            <w:spacing w:val="-3"/>
            <w:u w:val="single" w:color="215E9E"/>
          </w:rPr>
          <w:t xml:space="preserve"> </w:t>
        </w:r>
        <w:r>
          <w:rPr>
            <w:rFonts w:ascii="Open Sans Semibold"/>
            <w:b/>
            <w:color w:val="215E9E"/>
            <w:u w:val="single" w:color="215E9E"/>
          </w:rPr>
          <w:t>Rules</w:t>
        </w:r>
      </w:hyperlink>
      <w:r>
        <w:rPr>
          <w:rFonts w:ascii="Open Sans Semibold"/>
          <w:b/>
          <w:color w:val="215E9E"/>
          <w:spacing w:val="-2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more</w:t>
      </w:r>
      <w:r>
        <w:rPr>
          <w:color w:val="343433"/>
          <w:spacing w:val="-2"/>
        </w:rPr>
        <w:t xml:space="preserve"> detail.</w:t>
      </w:r>
    </w:p>
    <w:p w14:paraId="153F5421" w14:textId="77777777" w:rsidR="00D04F7A" w:rsidRDefault="00D04F7A">
      <w:pPr>
        <w:pStyle w:val="BodyText"/>
        <w:spacing w:before="7"/>
        <w:rPr>
          <w:sz w:val="27"/>
        </w:rPr>
      </w:pPr>
    </w:p>
    <w:p w14:paraId="67797B3F" w14:textId="77777777" w:rsidR="005268B7" w:rsidRDefault="005268B7">
      <w:pPr>
        <w:rPr>
          <w:rFonts w:ascii="Poppins SemiBold" w:eastAsiaTheme="majorEastAsia" w:hAnsi="Poppins SemiBold" w:cstheme="majorBidi"/>
          <w:color w:val="333333"/>
          <w:sz w:val="32"/>
          <w:szCs w:val="26"/>
        </w:rPr>
      </w:pPr>
      <w:r>
        <w:br w:type="page"/>
      </w:r>
    </w:p>
    <w:p w14:paraId="153F5422" w14:textId="64673C19" w:rsidR="00D04F7A" w:rsidRDefault="00000000" w:rsidP="00D7679F">
      <w:pPr>
        <w:pStyle w:val="Heading2"/>
        <w:ind w:left="142"/>
      </w:pPr>
      <w:r>
        <w:lastRenderedPageBreak/>
        <w:t>What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NDIA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 ask me to contribute to the cost?</w:t>
      </w:r>
    </w:p>
    <w:p w14:paraId="153F5423" w14:textId="77777777" w:rsidR="00D04F7A" w:rsidRDefault="00D04F7A">
      <w:pPr>
        <w:pStyle w:val="BodyText"/>
        <w:spacing w:before="9"/>
        <w:rPr>
          <w:rFonts w:ascii="Poppins SemiBold"/>
          <w:b/>
          <w:sz w:val="12"/>
        </w:rPr>
      </w:pPr>
    </w:p>
    <w:p w14:paraId="153F5425" w14:textId="387075A2" w:rsidR="00D04F7A" w:rsidRDefault="00000000" w:rsidP="00E351B4">
      <w:pPr>
        <w:pStyle w:val="BodyText"/>
        <w:spacing w:before="101" w:line="288" w:lineRule="auto"/>
        <w:ind w:left="120" w:right="238"/>
      </w:pPr>
      <w:r>
        <w:rPr>
          <w:color w:val="343433"/>
        </w:rPr>
        <w:t>Generally,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once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have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demonstrated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support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meets the reasonable and necessary support criteria, it should</w:t>
      </w:r>
      <w:r w:rsidR="00E351B4">
        <w:rPr>
          <w:color w:val="343433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fully funded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 xml:space="preserve">by the </w:t>
      </w:r>
      <w:r>
        <w:rPr>
          <w:color w:val="343433"/>
          <w:spacing w:val="-2"/>
        </w:rPr>
        <w:t>NDIS.</w:t>
      </w:r>
    </w:p>
    <w:p w14:paraId="153F5426" w14:textId="77777777" w:rsidR="00D04F7A" w:rsidRDefault="00000000" w:rsidP="00B83242">
      <w:pPr>
        <w:pStyle w:val="ListParagraph"/>
        <w:numPr>
          <w:ilvl w:val="0"/>
          <w:numId w:val="6"/>
        </w:numPr>
        <w:tabs>
          <w:tab w:val="left" w:pos="574"/>
        </w:tabs>
        <w:spacing w:before="181" w:line="288" w:lineRule="auto"/>
        <w:ind w:left="567" w:right="238" w:hanging="283"/>
      </w:pPr>
      <w:r w:rsidRPr="00B83242">
        <w:rPr>
          <w:color w:val="343433"/>
        </w:rPr>
        <w:t xml:space="preserve">In </w:t>
      </w:r>
      <w:hyperlink r:id="rId26">
        <w:r w:rsidRPr="00B83242">
          <w:rPr>
            <w:rFonts w:ascii="Open Sans Semibold" w:hAnsi="Open Sans Semibold"/>
            <w:b/>
            <w:color w:val="215E9E"/>
            <w:u w:val="single" w:color="215E9E"/>
          </w:rPr>
          <w:t xml:space="preserve">McGarrigle v National Disability Insurance </w:t>
        </w:r>
      </w:hyperlink>
      <w:r w:rsidRPr="00B83242">
        <w:rPr>
          <w:rFonts w:ascii="Open Sans Semibold" w:hAnsi="Open Sans Semibold"/>
          <w:b/>
          <w:color w:val="215E9E"/>
        </w:rPr>
        <w:t xml:space="preserve"> </w:t>
      </w:r>
      <w:hyperlink r:id="rId27"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Agency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[2017]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FCA</w:t>
        </w:r>
        <w:r w:rsidRPr="00B83242">
          <w:rPr>
            <w:rFonts w:ascii="Open Sans Semibold" w:hAnsi="Open Sans Semibold"/>
            <w:b/>
            <w:color w:val="215E9E"/>
            <w:spacing w:val="-5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308</w:t>
        </w:r>
      </w:hyperlink>
      <w:r w:rsidRPr="00B83242">
        <w:rPr>
          <w:rFonts w:ascii="Open Sans Semibold" w:hAnsi="Open Sans Semibold"/>
          <w:b/>
          <w:color w:val="215E9E"/>
          <w:spacing w:val="-4"/>
          <w:u w:val="single" w:color="215E9E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NDIA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offered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to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pay only a portion of the participant’s requested transport costs, but the Federal Court said this support should be “wholly or fully funded.”</w:t>
      </w:r>
    </w:p>
    <w:p w14:paraId="153F5427" w14:textId="77777777" w:rsidR="00D04F7A" w:rsidRDefault="00000000" w:rsidP="00D83D9D">
      <w:pPr>
        <w:pStyle w:val="BodyText"/>
        <w:spacing w:before="122" w:line="288" w:lineRule="auto"/>
        <w:ind w:left="119" w:right="238"/>
      </w:pPr>
      <w:r>
        <w:rPr>
          <w:color w:val="343433"/>
        </w:rPr>
        <w:t>However, this issue may be more complicated where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certain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expense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day-to-day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living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cost</w:t>
      </w:r>
    </w:p>
    <w:p w14:paraId="153F5428" w14:textId="77777777" w:rsidR="00D04F7A" w:rsidRDefault="00000000" w:rsidP="00D83D9D">
      <w:pPr>
        <w:pStyle w:val="BodyText"/>
        <w:spacing w:before="1" w:line="288" w:lineRule="auto"/>
        <w:ind w:left="119" w:right="238"/>
      </w:pPr>
      <w:r>
        <w:rPr>
          <w:color w:val="343433"/>
        </w:rPr>
        <w:t>but is more expensive because of a person’s disability. For example, extra-curricular activities are an expense that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may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be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incurred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all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children.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However,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where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</w:p>
    <w:p w14:paraId="153F5429" w14:textId="77777777" w:rsidR="00D04F7A" w:rsidRDefault="00000000" w:rsidP="00D83D9D">
      <w:pPr>
        <w:pStyle w:val="BodyText"/>
        <w:spacing w:before="1" w:line="288" w:lineRule="auto"/>
        <w:ind w:left="119" w:right="238"/>
        <w:rPr>
          <w:color w:val="343433"/>
        </w:rPr>
      </w:pPr>
      <w:r>
        <w:rPr>
          <w:color w:val="343433"/>
        </w:rPr>
        <w:t>cost of the activity is more expensive due to a child’s disability, (e.g.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where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child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must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have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individual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lessons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rather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than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group sessions as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result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of their disability) the NDIA may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fund the gap.</w:t>
      </w:r>
    </w:p>
    <w:p w14:paraId="60EA87FF" w14:textId="77777777" w:rsidR="00687DBC" w:rsidRDefault="00687DBC" w:rsidP="00D83D9D">
      <w:pPr>
        <w:pStyle w:val="BodyText"/>
        <w:spacing w:before="1" w:line="288" w:lineRule="auto"/>
        <w:ind w:left="119" w:right="238"/>
      </w:pPr>
    </w:p>
    <w:p w14:paraId="3688D476" w14:textId="77777777" w:rsidR="008C4B53" w:rsidRPr="008C4B53" w:rsidRDefault="00000000" w:rsidP="00687DBC">
      <w:pPr>
        <w:pStyle w:val="ListParagraph"/>
        <w:numPr>
          <w:ilvl w:val="0"/>
          <w:numId w:val="6"/>
        </w:numPr>
        <w:tabs>
          <w:tab w:val="left" w:pos="574"/>
        </w:tabs>
        <w:spacing w:before="3" w:line="288" w:lineRule="auto"/>
        <w:ind w:left="567" w:right="238" w:hanging="283"/>
        <w:jc w:val="both"/>
      </w:pPr>
      <w:r w:rsidRPr="00B83242">
        <w:rPr>
          <w:color w:val="343433"/>
        </w:rPr>
        <w:t>In</w:t>
      </w:r>
      <w:r w:rsidRPr="00B83242">
        <w:rPr>
          <w:color w:val="343433"/>
          <w:spacing w:val="-4"/>
        </w:rPr>
        <w:t xml:space="preserve"> </w:t>
      </w:r>
      <w:hyperlink r:id="rId28">
        <w:r w:rsidRPr="00B83242">
          <w:rPr>
            <w:rFonts w:ascii="Open Sans Semibold" w:hAnsi="Open Sans Semibold"/>
            <w:b/>
            <w:color w:val="215E9E"/>
            <w:u w:val="single" w:color="215E9E"/>
          </w:rPr>
          <w:t>PMCP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and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National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Disability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Insurance</w:t>
        </w:r>
        <w:r w:rsidRPr="00B83242">
          <w:rPr>
            <w:rFonts w:ascii="Open Sans Semibold" w:hAnsi="Open Sans Semibold"/>
            <w:b/>
            <w:color w:val="215E9E"/>
            <w:spacing w:val="-4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Agency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[2022]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AATA</w:t>
        </w:r>
        <w:r w:rsidRPr="00B83242">
          <w:rPr>
            <w:rFonts w:ascii="Open Sans Semibold" w:hAnsi="Open Sans Semibold"/>
            <w:b/>
            <w:color w:val="215E9E"/>
            <w:spacing w:val="-3"/>
            <w:u w:val="single" w:color="215E9E"/>
          </w:rPr>
          <w:t xml:space="preserve"> </w:t>
        </w:r>
        <w:r w:rsidRPr="00B83242">
          <w:rPr>
            <w:rFonts w:ascii="Open Sans Semibold" w:hAnsi="Open Sans Semibold"/>
            <w:b/>
            <w:color w:val="215E9E"/>
            <w:u w:val="single" w:color="215E9E"/>
          </w:rPr>
          <w:t>1062</w:t>
        </w:r>
      </w:hyperlink>
      <w:r w:rsidRPr="00B83242">
        <w:rPr>
          <w:rFonts w:ascii="Open Sans Semibold" w:hAnsi="Open Sans Semibold"/>
          <w:b/>
          <w:color w:val="215E9E"/>
          <w:spacing w:val="-2"/>
        </w:rPr>
        <w:t xml:space="preserve"> </w:t>
      </w:r>
      <w:r w:rsidRPr="00B83242">
        <w:rPr>
          <w:color w:val="343433"/>
        </w:rPr>
        <w:t>at</w:t>
      </w:r>
      <w:r w:rsidRPr="00B83242">
        <w:rPr>
          <w:color w:val="343433"/>
          <w:spacing w:val="-4"/>
        </w:rPr>
        <w:t xml:space="preserve"> </w:t>
      </w:r>
      <w:r w:rsidRPr="00B83242">
        <w:rPr>
          <w:color w:val="343433"/>
        </w:rPr>
        <w:t>[40]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the</w:t>
      </w:r>
      <w:r w:rsidRPr="00B83242">
        <w:rPr>
          <w:color w:val="343433"/>
          <w:spacing w:val="-3"/>
        </w:rPr>
        <w:t xml:space="preserve"> </w:t>
      </w:r>
      <w:r w:rsidRPr="00B83242">
        <w:rPr>
          <w:color w:val="343433"/>
        </w:rPr>
        <w:t>Tribunal approved</w:t>
      </w:r>
      <w:r w:rsidRPr="00B83242">
        <w:rPr>
          <w:color w:val="343433"/>
          <w:spacing w:val="-1"/>
        </w:rPr>
        <w:t xml:space="preserve"> </w:t>
      </w:r>
      <w:r w:rsidRPr="00B83242">
        <w:rPr>
          <w:color w:val="343433"/>
        </w:rPr>
        <w:t>funding the difference between group music</w:t>
      </w:r>
      <w:r w:rsidRPr="00B83242">
        <w:rPr>
          <w:color w:val="343433"/>
          <w:spacing w:val="-1"/>
        </w:rPr>
        <w:t xml:space="preserve"> </w:t>
      </w:r>
      <w:r w:rsidRPr="00B83242">
        <w:rPr>
          <w:color w:val="343433"/>
        </w:rPr>
        <w:t>lessons and</w:t>
      </w:r>
      <w:r w:rsidRPr="00B83242">
        <w:rPr>
          <w:color w:val="343433"/>
          <w:spacing w:val="-1"/>
        </w:rPr>
        <w:t xml:space="preserve"> </w:t>
      </w:r>
      <w:r w:rsidRPr="00B83242">
        <w:rPr>
          <w:color w:val="343433"/>
        </w:rPr>
        <w:t>private music</w:t>
      </w:r>
      <w:r w:rsidRPr="00B83242">
        <w:rPr>
          <w:color w:val="343433"/>
          <w:spacing w:val="-1"/>
        </w:rPr>
        <w:t xml:space="preserve"> </w:t>
      </w:r>
      <w:r w:rsidRPr="00B83242">
        <w:rPr>
          <w:color w:val="343433"/>
        </w:rPr>
        <w:t>lessons required as a result of the participant’s disability.</w:t>
      </w:r>
    </w:p>
    <w:p w14:paraId="7C25305E" w14:textId="77777777" w:rsidR="008C4B53" w:rsidRDefault="008C4B53" w:rsidP="008C4B53">
      <w:pPr>
        <w:tabs>
          <w:tab w:val="left" w:pos="574"/>
        </w:tabs>
        <w:spacing w:before="3" w:line="288" w:lineRule="auto"/>
        <w:ind w:left="-141" w:right="238"/>
        <w:jc w:val="both"/>
      </w:pPr>
    </w:p>
    <w:p w14:paraId="153F542F" w14:textId="3C073912" w:rsidR="00D04F7A" w:rsidRDefault="00000000" w:rsidP="008C4B53">
      <w:pPr>
        <w:pStyle w:val="Heading2"/>
        <w:ind w:left="142"/>
      </w:pPr>
      <w:r>
        <w:t xml:space="preserve">About the Tribunal cases mentioned in this fact </w:t>
      </w:r>
      <w:r w:rsidRPr="008C4B53">
        <w:rPr>
          <w:spacing w:val="-2"/>
        </w:rPr>
        <w:t>sheet</w:t>
      </w:r>
    </w:p>
    <w:p w14:paraId="153F5430" w14:textId="77777777" w:rsidR="00D04F7A" w:rsidRDefault="00000000">
      <w:pPr>
        <w:pStyle w:val="BodyText"/>
        <w:spacing w:before="286" w:line="288" w:lineRule="auto"/>
        <w:ind w:left="120" w:right="579"/>
        <w:jc w:val="both"/>
      </w:pPr>
      <w:r>
        <w:rPr>
          <w:color w:val="343433"/>
        </w:rPr>
        <w:t>Case references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included to help you understand how the law (the criteria and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rules)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is applied. Each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case is determined based on the participant’s circumstances and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available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evidence. Although it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may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help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refer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these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cases,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NDIA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Tribunal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not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required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follow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them.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Only Federal Court cases create legal precedents that must be followed.</w:t>
      </w:r>
    </w:p>
    <w:p w14:paraId="153F5431" w14:textId="77777777" w:rsidR="00D04F7A" w:rsidRDefault="00D04F7A">
      <w:pPr>
        <w:pStyle w:val="BodyText"/>
        <w:rPr>
          <w:sz w:val="20"/>
        </w:rPr>
      </w:pPr>
    </w:p>
    <w:p w14:paraId="153F5432" w14:textId="77777777" w:rsidR="00D04F7A" w:rsidRDefault="00D04F7A">
      <w:pPr>
        <w:pStyle w:val="BodyText"/>
        <w:rPr>
          <w:sz w:val="20"/>
        </w:rPr>
      </w:pPr>
    </w:p>
    <w:p w14:paraId="153F5437" w14:textId="77777777" w:rsidR="00D04F7A" w:rsidRDefault="00000000" w:rsidP="00D7679F">
      <w:pPr>
        <w:pStyle w:val="Heading2"/>
        <w:ind w:left="142"/>
      </w:pPr>
      <w:r>
        <w:t xml:space="preserve">Where can I get </w:t>
      </w:r>
      <w:r>
        <w:rPr>
          <w:spacing w:val="-2"/>
        </w:rPr>
        <w:t>help?</w:t>
      </w:r>
    </w:p>
    <w:p w14:paraId="153F5438" w14:textId="77777777" w:rsidR="00D04F7A" w:rsidRDefault="00D04F7A">
      <w:pPr>
        <w:pStyle w:val="BodyText"/>
        <w:spacing w:before="10"/>
        <w:rPr>
          <w:rFonts w:ascii="Poppins SemiBold"/>
          <w:b/>
          <w:sz w:val="10"/>
        </w:rPr>
      </w:pPr>
    </w:p>
    <w:p w14:paraId="153F5439" w14:textId="77777777" w:rsidR="00D04F7A" w:rsidRDefault="00000000">
      <w:pPr>
        <w:pStyle w:val="BodyText"/>
        <w:spacing w:before="100"/>
        <w:ind w:left="120"/>
      </w:pPr>
      <w:r>
        <w:rPr>
          <w:color w:val="343433"/>
        </w:rPr>
        <w:t>You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seek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advice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from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an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advocate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or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Legal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Aid</w:t>
      </w:r>
      <w:r>
        <w:rPr>
          <w:color w:val="343433"/>
          <w:spacing w:val="-2"/>
        </w:rPr>
        <w:t xml:space="preserve"> lawyer.</w:t>
      </w:r>
    </w:p>
    <w:p w14:paraId="153F543A" w14:textId="77777777" w:rsidR="00D04F7A" w:rsidRDefault="00000000">
      <w:pPr>
        <w:pStyle w:val="BodyText"/>
        <w:spacing w:before="60"/>
        <w:ind w:left="120"/>
      </w:pPr>
      <w:r>
        <w:rPr>
          <w:color w:val="343433"/>
        </w:rPr>
        <w:t>You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find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an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advocate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using</w:t>
      </w:r>
      <w:r>
        <w:rPr>
          <w:color w:val="343433"/>
          <w:spacing w:val="-5"/>
        </w:rPr>
        <w:t xml:space="preserve"> </w:t>
      </w:r>
      <w:r>
        <w:rPr>
          <w:rFonts w:ascii="Open Sans Semibold" w:hAnsi="Open Sans Semibold"/>
          <w:b/>
          <w:color w:val="215E9E"/>
          <w:u w:val="single" w:color="215E9E"/>
        </w:rPr>
        <w:t>Ask</w:t>
      </w:r>
      <w:r>
        <w:rPr>
          <w:rFonts w:ascii="Open Sans Semibold" w:hAnsi="Open Sans Semibold"/>
          <w:b/>
          <w:color w:val="215E9E"/>
          <w:spacing w:val="-3"/>
          <w:u w:val="single" w:color="215E9E"/>
        </w:rPr>
        <w:t xml:space="preserve"> </w:t>
      </w:r>
      <w:r>
        <w:rPr>
          <w:rFonts w:ascii="Open Sans Semibold" w:hAnsi="Open Sans Semibold"/>
          <w:b/>
          <w:color w:val="215E9E"/>
          <w:u w:val="single" w:color="215E9E"/>
        </w:rPr>
        <w:t>Izzy’s</w:t>
      </w:r>
      <w:r>
        <w:rPr>
          <w:rFonts w:ascii="Open Sans Semibold" w:hAnsi="Open Sans Semibold"/>
          <w:b/>
          <w:color w:val="215E9E"/>
          <w:spacing w:val="-4"/>
          <w:u w:val="single" w:color="215E9E"/>
        </w:rPr>
        <w:t xml:space="preserve"> </w:t>
      </w:r>
      <w:r>
        <w:rPr>
          <w:rFonts w:ascii="Open Sans Semibold" w:hAnsi="Open Sans Semibold"/>
          <w:b/>
          <w:color w:val="215E9E"/>
          <w:u w:val="single" w:color="215E9E"/>
        </w:rPr>
        <w:t>disability</w:t>
      </w:r>
      <w:r>
        <w:rPr>
          <w:rFonts w:ascii="Open Sans Semibold" w:hAnsi="Open Sans Semibold"/>
          <w:b/>
          <w:color w:val="215E9E"/>
          <w:spacing w:val="-3"/>
          <w:u w:val="single" w:color="215E9E"/>
        </w:rPr>
        <w:t xml:space="preserve"> </w:t>
      </w:r>
      <w:r>
        <w:rPr>
          <w:rFonts w:ascii="Open Sans Semibold" w:hAnsi="Open Sans Semibold"/>
          <w:b/>
          <w:color w:val="215E9E"/>
          <w:u w:val="single" w:color="215E9E"/>
        </w:rPr>
        <w:t>advocacy</w:t>
      </w:r>
      <w:r>
        <w:rPr>
          <w:rFonts w:ascii="Open Sans Semibold" w:hAnsi="Open Sans Semibold"/>
          <w:b/>
          <w:color w:val="215E9E"/>
          <w:spacing w:val="-3"/>
          <w:u w:val="single" w:color="215E9E"/>
        </w:rPr>
        <w:t xml:space="preserve"> </w:t>
      </w:r>
      <w:r>
        <w:rPr>
          <w:rFonts w:ascii="Open Sans Semibold" w:hAnsi="Open Sans Semibold"/>
          <w:b/>
          <w:color w:val="215E9E"/>
          <w:spacing w:val="-2"/>
          <w:u w:val="single" w:color="215E9E"/>
        </w:rPr>
        <w:t>finder</w:t>
      </w:r>
      <w:r>
        <w:rPr>
          <w:color w:val="343433"/>
          <w:spacing w:val="-2"/>
        </w:rPr>
        <w:t>.</w:t>
      </w:r>
    </w:p>
    <w:p w14:paraId="153F543B" w14:textId="77777777" w:rsidR="00D04F7A" w:rsidRDefault="00D04F7A">
      <w:pPr>
        <w:pStyle w:val="BodyText"/>
        <w:rPr>
          <w:sz w:val="20"/>
        </w:rPr>
      </w:pPr>
    </w:p>
    <w:p w14:paraId="153F543C" w14:textId="77777777" w:rsidR="00D04F7A" w:rsidRDefault="00D04F7A">
      <w:pPr>
        <w:pStyle w:val="BodyText"/>
        <w:rPr>
          <w:sz w:val="20"/>
        </w:rPr>
      </w:pPr>
    </w:p>
    <w:p w14:paraId="153F543D" w14:textId="77777777" w:rsidR="00D04F7A" w:rsidRDefault="00D04F7A">
      <w:pPr>
        <w:pStyle w:val="BodyText"/>
        <w:rPr>
          <w:sz w:val="20"/>
        </w:rPr>
      </w:pPr>
    </w:p>
    <w:p w14:paraId="153F543E" w14:textId="77777777" w:rsidR="00D04F7A" w:rsidRDefault="00D04F7A">
      <w:pPr>
        <w:pStyle w:val="BodyText"/>
        <w:rPr>
          <w:sz w:val="20"/>
        </w:rPr>
      </w:pPr>
    </w:p>
    <w:p w14:paraId="153F545A" w14:textId="3E72022F" w:rsidR="00D04F7A" w:rsidRPr="008C4B53" w:rsidRDefault="008C4B53" w:rsidP="008C4B53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53F5465" wp14:editId="2A3D411E">
            <wp:simplePos x="0" y="0"/>
            <wp:positionH relativeFrom="margin">
              <wp:posOffset>4571365</wp:posOffset>
            </wp:positionH>
            <wp:positionV relativeFrom="paragraph">
              <wp:posOffset>816610</wp:posOffset>
            </wp:positionV>
            <wp:extent cx="2343785" cy="634365"/>
            <wp:effectExtent l="0" t="0" r="0" b="0"/>
            <wp:wrapNone/>
            <wp:docPr id="3" name="image13.png" descr="Queensland Advocacy for Inclu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3F5464" wp14:editId="3CFC9735">
                <wp:simplePos x="0" y="0"/>
                <wp:positionH relativeFrom="margin">
                  <wp:align>center</wp:align>
                </wp:positionH>
                <wp:positionV relativeFrom="page">
                  <wp:posOffset>10013950</wp:posOffset>
                </wp:positionV>
                <wp:extent cx="7560310" cy="38100"/>
                <wp:effectExtent l="0" t="0" r="2540" b="0"/>
                <wp:wrapNone/>
                <wp:docPr id="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8100"/>
                        </a:xfrm>
                        <a:prstGeom prst="rect">
                          <a:avLst/>
                        </a:prstGeom>
                        <a:solidFill>
                          <a:srgbClr val="D5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4024" id="docshape53" o:spid="_x0000_s1026" style="position:absolute;margin-left:0;margin-top:788.5pt;width:595.3pt;height:3pt;z-index:15732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" fillcolor="#d52027" stroked="f">
                <w10:wrap anchorx="margin" anchory="page"/>
              </v:rect>
            </w:pict>
          </mc:Fallback>
        </mc:AlternateContent>
      </w:r>
    </w:p>
    <w:sectPr w:rsidR="00D04F7A" w:rsidRPr="008C4B53" w:rsidSect="005268B7">
      <w:footerReference w:type="default" r:id="rId30"/>
      <w:pgSz w:w="11910" w:h="16840"/>
      <w:pgMar w:top="567" w:right="440" w:bottom="0" w:left="600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9CC0" w14:textId="77777777" w:rsidR="00B9002D" w:rsidRDefault="00B9002D" w:rsidP="00D83D9D">
      <w:r>
        <w:separator/>
      </w:r>
    </w:p>
  </w:endnote>
  <w:endnote w:type="continuationSeparator" w:id="0">
    <w:p w14:paraId="5DC0EFB7" w14:textId="77777777" w:rsidR="00B9002D" w:rsidRDefault="00B9002D" w:rsidP="00D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65D0" w14:textId="3D648E48" w:rsidR="00EB531A" w:rsidRDefault="00D83D9D" w:rsidP="00EB531A">
    <w:pPr>
      <w:pStyle w:val="Footer"/>
      <w:jc w:val="right"/>
      <w:rPr>
        <w:noProof/>
      </w:rPr>
    </w:pPr>
    <w:r w:rsidRPr="00D83D9D">
      <w:t>©</w:t>
    </w:r>
    <w:r w:rsidRPr="00D83D9D">
      <w:rPr>
        <w:spacing w:val="-2"/>
      </w:rPr>
      <w:t xml:space="preserve"> </w:t>
    </w:r>
    <w:r w:rsidRPr="00D83D9D">
      <w:t>QAI</w:t>
    </w:r>
    <w:r w:rsidRPr="00D83D9D">
      <w:rPr>
        <w:spacing w:val="-1"/>
      </w:rPr>
      <w:t xml:space="preserve"> </w:t>
    </w:r>
    <w:r w:rsidRPr="00D83D9D">
      <w:t>current</w:t>
    </w:r>
    <w:r w:rsidRPr="00D83D9D">
      <w:rPr>
        <w:spacing w:val="-1"/>
      </w:rPr>
      <w:t xml:space="preserve"> </w:t>
    </w:r>
    <w:r w:rsidRPr="00D83D9D">
      <w:t>November</w:t>
    </w:r>
    <w:r w:rsidRPr="00D83D9D">
      <w:rPr>
        <w:spacing w:val="-2"/>
      </w:rPr>
      <w:t xml:space="preserve"> </w:t>
    </w:r>
    <w:r w:rsidRPr="00D83D9D">
      <w:t>2022</w:t>
    </w:r>
    <w:r w:rsidRPr="00D83D9D">
      <w:rPr>
        <w:spacing w:val="-1"/>
      </w:rPr>
      <w:t xml:space="preserve"> </w:t>
    </w:r>
    <w:r w:rsidRPr="00D83D9D">
      <w:t>-</w:t>
    </w:r>
    <w:r w:rsidRPr="00D83D9D">
      <w:rPr>
        <w:spacing w:val="-1"/>
      </w:rPr>
      <w:t xml:space="preserve"> </w:t>
    </w:r>
    <w:r w:rsidRPr="00D83D9D">
      <w:t>Page</w:t>
    </w:r>
    <w:r w:rsidRPr="00D83D9D">
      <w:rPr>
        <w:spacing w:val="-1"/>
      </w:rPr>
      <w:t xml:space="preserve"> </w:t>
    </w:r>
    <w:sdt>
      <w:sdtPr>
        <w:id w:val="-1942284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3D9D">
          <w:fldChar w:fldCharType="begin"/>
        </w:r>
        <w:r w:rsidRPr="00D83D9D">
          <w:instrText xml:space="preserve"> PAGE   \* MERGEFORMAT </w:instrText>
        </w:r>
        <w:r w:rsidRPr="00D83D9D">
          <w:fldChar w:fldCharType="separate"/>
        </w:r>
        <w:r w:rsidRPr="00D83D9D">
          <w:rPr>
            <w:noProof/>
          </w:rPr>
          <w:t>2</w:t>
        </w:r>
        <w:r w:rsidRPr="00D83D9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96D9" w14:textId="77777777" w:rsidR="00B9002D" w:rsidRDefault="00B9002D" w:rsidP="00D83D9D">
      <w:r>
        <w:separator/>
      </w:r>
    </w:p>
  </w:footnote>
  <w:footnote w:type="continuationSeparator" w:id="0">
    <w:p w14:paraId="0D2463EF" w14:textId="77777777" w:rsidR="00B9002D" w:rsidRDefault="00B9002D" w:rsidP="00D8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040"/>
    <w:multiLevelType w:val="hybridMultilevel"/>
    <w:tmpl w:val="004A90B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2335401"/>
    <w:multiLevelType w:val="hybridMultilevel"/>
    <w:tmpl w:val="D37E4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34E"/>
    <w:multiLevelType w:val="hybridMultilevel"/>
    <w:tmpl w:val="71D4654E"/>
    <w:lvl w:ilvl="0" w:tplc="0C090017">
      <w:start w:val="1"/>
      <w:numFmt w:val="lowerLetter"/>
      <w:lvlText w:val="%1)"/>
      <w:lvlJc w:val="left"/>
      <w:pPr>
        <w:ind w:left="884" w:hanging="521"/>
      </w:pPr>
      <w:rPr>
        <w:rFonts w:hint="default"/>
        <w:b/>
        <w:bCs/>
        <w:i w:val="0"/>
        <w:iCs w:val="0"/>
        <w:color w:val="FFFFFF"/>
        <w:w w:val="100"/>
        <w:sz w:val="28"/>
        <w:szCs w:val="28"/>
        <w:lang w:val="en-US" w:eastAsia="en-US" w:bidi="ar-SA"/>
      </w:rPr>
    </w:lvl>
    <w:lvl w:ilvl="1" w:tplc="6E681464">
      <w:numFmt w:val="bullet"/>
      <w:lvlText w:val="•"/>
      <w:lvlJc w:val="left"/>
      <w:pPr>
        <w:ind w:left="1878" w:hanging="521"/>
      </w:pPr>
      <w:rPr>
        <w:rFonts w:hint="default"/>
        <w:lang w:val="en-US" w:eastAsia="en-US" w:bidi="ar-SA"/>
      </w:rPr>
    </w:lvl>
    <w:lvl w:ilvl="2" w:tplc="BE1605DA">
      <w:numFmt w:val="bullet"/>
      <w:lvlText w:val="•"/>
      <w:lvlJc w:val="left"/>
      <w:pPr>
        <w:ind w:left="2877" w:hanging="521"/>
      </w:pPr>
      <w:rPr>
        <w:rFonts w:hint="default"/>
        <w:lang w:val="en-US" w:eastAsia="en-US" w:bidi="ar-SA"/>
      </w:rPr>
    </w:lvl>
    <w:lvl w:ilvl="3" w:tplc="FB8A72A2">
      <w:numFmt w:val="bullet"/>
      <w:lvlText w:val="•"/>
      <w:lvlJc w:val="left"/>
      <w:pPr>
        <w:ind w:left="3875" w:hanging="521"/>
      </w:pPr>
      <w:rPr>
        <w:rFonts w:hint="default"/>
        <w:lang w:val="en-US" w:eastAsia="en-US" w:bidi="ar-SA"/>
      </w:rPr>
    </w:lvl>
    <w:lvl w:ilvl="4" w:tplc="347C0B98">
      <w:numFmt w:val="bullet"/>
      <w:lvlText w:val="•"/>
      <w:lvlJc w:val="left"/>
      <w:pPr>
        <w:ind w:left="4874" w:hanging="521"/>
      </w:pPr>
      <w:rPr>
        <w:rFonts w:hint="default"/>
        <w:lang w:val="en-US" w:eastAsia="en-US" w:bidi="ar-SA"/>
      </w:rPr>
    </w:lvl>
    <w:lvl w:ilvl="5" w:tplc="364C4970">
      <w:numFmt w:val="bullet"/>
      <w:lvlText w:val="•"/>
      <w:lvlJc w:val="left"/>
      <w:pPr>
        <w:ind w:left="5872" w:hanging="521"/>
      </w:pPr>
      <w:rPr>
        <w:rFonts w:hint="default"/>
        <w:lang w:val="en-US" w:eastAsia="en-US" w:bidi="ar-SA"/>
      </w:rPr>
    </w:lvl>
    <w:lvl w:ilvl="6" w:tplc="9EDA9B58">
      <w:numFmt w:val="bullet"/>
      <w:lvlText w:val="•"/>
      <w:lvlJc w:val="left"/>
      <w:pPr>
        <w:ind w:left="6871" w:hanging="521"/>
      </w:pPr>
      <w:rPr>
        <w:rFonts w:hint="default"/>
        <w:lang w:val="en-US" w:eastAsia="en-US" w:bidi="ar-SA"/>
      </w:rPr>
    </w:lvl>
    <w:lvl w:ilvl="7" w:tplc="1E809FA4">
      <w:numFmt w:val="bullet"/>
      <w:lvlText w:val="•"/>
      <w:lvlJc w:val="left"/>
      <w:pPr>
        <w:ind w:left="7869" w:hanging="521"/>
      </w:pPr>
      <w:rPr>
        <w:rFonts w:hint="default"/>
        <w:lang w:val="en-US" w:eastAsia="en-US" w:bidi="ar-SA"/>
      </w:rPr>
    </w:lvl>
    <w:lvl w:ilvl="8" w:tplc="BE02CF56">
      <w:numFmt w:val="bullet"/>
      <w:lvlText w:val="•"/>
      <w:lvlJc w:val="left"/>
      <w:pPr>
        <w:ind w:left="8868" w:hanging="521"/>
      </w:pPr>
      <w:rPr>
        <w:rFonts w:hint="default"/>
        <w:lang w:val="en-US" w:eastAsia="en-US" w:bidi="ar-SA"/>
      </w:rPr>
    </w:lvl>
  </w:abstractNum>
  <w:abstractNum w:abstractNumId="3" w15:restartNumberingAfterBreak="0">
    <w:nsid w:val="1CEF2308"/>
    <w:multiLevelType w:val="hybridMultilevel"/>
    <w:tmpl w:val="7CEE423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790B2E"/>
    <w:multiLevelType w:val="hybridMultilevel"/>
    <w:tmpl w:val="4B1CC828"/>
    <w:lvl w:ilvl="0" w:tplc="2A64AFD4">
      <w:numFmt w:val="bullet"/>
      <w:lvlText w:val="•"/>
      <w:lvlJc w:val="left"/>
      <w:pPr>
        <w:ind w:left="573" w:hanging="227"/>
      </w:pPr>
      <w:rPr>
        <w:rFonts w:ascii="Open Sans" w:eastAsia="Open Sans" w:hAnsi="Open Sans" w:cs="Open Sans" w:hint="default"/>
        <w:b w:val="0"/>
        <w:bCs w:val="0"/>
        <w:i w:val="0"/>
        <w:iCs w:val="0"/>
        <w:color w:val="343433"/>
        <w:w w:val="100"/>
        <w:sz w:val="22"/>
        <w:szCs w:val="22"/>
        <w:lang w:val="en-US" w:eastAsia="en-US" w:bidi="ar-SA"/>
      </w:rPr>
    </w:lvl>
    <w:lvl w:ilvl="1" w:tplc="E9CE14AE">
      <w:numFmt w:val="bullet"/>
      <w:lvlText w:val="•"/>
      <w:lvlJc w:val="left"/>
      <w:pPr>
        <w:ind w:left="1608" w:hanging="227"/>
      </w:pPr>
      <w:rPr>
        <w:rFonts w:hint="default"/>
        <w:lang w:val="en-US" w:eastAsia="en-US" w:bidi="ar-SA"/>
      </w:rPr>
    </w:lvl>
    <w:lvl w:ilvl="2" w:tplc="C9F413C0">
      <w:numFmt w:val="bullet"/>
      <w:lvlText w:val="•"/>
      <w:lvlJc w:val="left"/>
      <w:pPr>
        <w:ind w:left="2637" w:hanging="227"/>
      </w:pPr>
      <w:rPr>
        <w:rFonts w:hint="default"/>
        <w:lang w:val="en-US" w:eastAsia="en-US" w:bidi="ar-SA"/>
      </w:rPr>
    </w:lvl>
    <w:lvl w:ilvl="3" w:tplc="218E93E2">
      <w:numFmt w:val="bullet"/>
      <w:lvlText w:val="•"/>
      <w:lvlJc w:val="left"/>
      <w:pPr>
        <w:ind w:left="3665" w:hanging="227"/>
      </w:pPr>
      <w:rPr>
        <w:rFonts w:hint="default"/>
        <w:lang w:val="en-US" w:eastAsia="en-US" w:bidi="ar-SA"/>
      </w:rPr>
    </w:lvl>
    <w:lvl w:ilvl="4" w:tplc="C4AA309A">
      <w:numFmt w:val="bullet"/>
      <w:lvlText w:val="•"/>
      <w:lvlJc w:val="left"/>
      <w:pPr>
        <w:ind w:left="4694" w:hanging="227"/>
      </w:pPr>
      <w:rPr>
        <w:rFonts w:hint="default"/>
        <w:lang w:val="en-US" w:eastAsia="en-US" w:bidi="ar-SA"/>
      </w:rPr>
    </w:lvl>
    <w:lvl w:ilvl="5" w:tplc="FB70B902">
      <w:numFmt w:val="bullet"/>
      <w:lvlText w:val="•"/>
      <w:lvlJc w:val="left"/>
      <w:pPr>
        <w:ind w:left="5722" w:hanging="227"/>
      </w:pPr>
      <w:rPr>
        <w:rFonts w:hint="default"/>
        <w:lang w:val="en-US" w:eastAsia="en-US" w:bidi="ar-SA"/>
      </w:rPr>
    </w:lvl>
    <w:lvl w:ilvl="6" w:tplc="1012CD10">
      <w:numFmt w:val="bullet"/>
      <w:lvlText w:val="•"/>
      <w:lvlJc w:val="left"/>
      <w:pPr>
        <w:ind w:left="6751" w:hanging="227"/>
      </w:pPr>
      <w:rPr>
        <w:rFonts w:hint="default"/>
        <w:lang w:val="en-US" w:eastAsia="en-US" w:bidi="ar-SA"/>
      </w:rPr>
    </w:lvl>
    <w:lvl w:ilvl="7" w:tplc="646AA220">
      <w:numFmt w:val="bullet"/>
      <w:lvlText w:val="•"/>
      <w:lvlJc w:val="left"/>
      <w:pPr>
        <w:ind w:left="7779" w:hanging="227"/>
      </w:pPr>
      <w:rPr>
        <w:rFonts w:hint="default"/>
        <w:lang w:val="en-US" w:eastAsia="en-US" w:bidi="ar-SA"/>
      </w:rPr>
    </w:lvl>
    <w:lvl w:ilvl="8" w:tplc="497A2606">
      <w:numFmt w:val="bullet"/>
      <w:lvlText w:val="•"/>
      <w:lvlJc w:val="left"/>
      <w:pPr>
        <w:ind w:left="8808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59CD634B"/>
    <w:multiLevelType w:val="hybridMultilevel"/>
    <w:tmpl w:val="07F22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830"/>
    <w:multiLevelType w:val="hybridMultilevel"/>
    <w:tmpl w:val="5E488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02993"/>
    <w:multiLevelType w:val="hybridMultilevel"/>
    <w:tmpl w:val="5784B8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1E4"/>
    <w:multiLevelType w:val="hybridMultilevel"/>
    <w:tmpl w:val="F606E574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DE50AB2"/>
    <w:multiLevelType w:val="hybridMultilevel"/>
    <w:tmpl w:val="98BCE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452765">
    <w:abstractNumId w:val="4"/>
  </w:num>
  <w:num w:numId="2" w16cid:durableId="1750031152">
    <w:abstractNumId w:val="2"/>
  </w:num>
  <w:num w:numId="3" w16cid:durableId="2042897098">
    <w:abstractNumId w:val="7"/>
  </w:num>
  <w:num w:numId="4" w16cid:durableId="828205698">
    <w:abstractNumId w:val="5"/>
  </w:num>
  <w:num w:numId="5" w16cid:durableId="1955742687">
    <w:abstractNumId w:val="9"/>
  </w:num>
  <w:num w:numId="6" w16cid:durableId="978070127">
    <w:abstractNumId w:val="3"/>
  </w:num>
  <w:num w:numId="7" w16cid:durableId="755907807">
    <w:abstractNumId w:val="0"/>
  </w:num>
  <w:num w:numId="8" w16cid:durableId="1074819329">
    <w:abstractNumId w:val="1"/>
  </w:num>
  <w:num w:numId="9" w16cid:durableId="484398472">
    <w:abstractNumId w:val="8"/>
  </w:num>
  <w:num w:numId="10" w16cid:durableId="1975286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7A"/>
    <w:rsid w:val="000479E0"/>
    <w:rsid w:val="00100854"/>
    <w:rsid w:val="00277929"/>
    <w:rsid w:val="002F6F37"/>
    <w:rsid w:val="004D0ABA"/>
    <w:rsid w:val="005268B7"/>
    <w:rsid w:val="00687DBC"/>
    <w:rsid w:val="00831761"/>
    <w:rsid w:val="008C4B53"/>
    <w:rsid w:val="0096460F"/>
    <w:rsid w:val="009A189A"/>
    <w:rsid w:val="00B83242"/>
    <w:rsid w:val="00B9002D"/>
    <w:rsid w:val="00BD5641"/>
    <w:rsid w:val="00D033BC"/>
    <w:rsid w:val="00D04F7A"/>
    <w:rsid w:val="00D7679F"/>
    <w:rsid w:val="00D83D9D"/>
    <w:rsid w:val="00E1742E"/>
    <w:rsid w:val="00E351B4"/>
    <w:rsid w:val="00E9470A"/>
    <w:rsid w:val="00EB531A"/>
    <w:rsid w:val="00E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F53AC"/>
  <w15:docId w15:val="{43CBFFF2-5B1A-45B7-8BC4-25905EF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oppins SemiBold" w:eastAsia="Poppins SemiBold" w:hAnsi="Poppins SemiBold" w:cs="Poppins SemiBold"/>
      <w:sz w:val="32"/>
      <w:szCs w:val="32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D7679F"/>
    <w:pPr>
      <w:keepNext/>
      <w:keepLines/>
      <w:spacing w:before="40"/>
      <w:outlineLvl w:val="1"/>
    </w:pPr>
    <w:rPr>
      <w:rFonts w:ascii="Poppins SemiBold" w:eastAsiaTheme="majorEastAsia" w:hAnsi="Poppins SemiBold" w:cstheme="majorBidi"/>
      <w:color w:val="33333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943" w:lineRule="exact"/>
      <w:ind w:left="120"/>
    </w:pPr>
    <w:rPr>
      <w:rFonts w:ascii="Poppins" w:eastAsia="Poppins" w:hAnsi="Poppins" w:cs="Poppins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57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3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D9D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D83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9D"/>
    <w:rPr>
      <w:rFonts w:ascii="Open Sans" w:eastAsia="Open Sans" w:hAnsi="Open Sans" w:cs="Open Sans"/>
    </w:rPr>
  </w:style>
  <w:style w:type="character" w:customStyle="1" w:styleId="Heading2Char">
    <w:name w:val="Heading 2 Char"/>
    <w:basedOn w:val="DefaultParagraphFont"/>
    <w:link w:val="Heading2"/>
    <w:uiPriority w:val="9"/>
    <w:rsid w:val="00D7679F"/>
    <w:rPr>
      <w:rFonts w:ascii="Poppins SemiBold" w:eastAsiaTheme="majorEastAsia" w:hAnsi="Poppins SemiBold" w:cstheme="majorBidi"/>
      <w:color w:val="333333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lii.edu.au/cgi-bin/viewdoc/au/cases/cth/AATA/2021/591.html" TargetMode="External"/><Relationship Id="rId18" Type="http://schemas.openxmlformats.org/officeDocument/2006/relationships/hyperlink" Target="https://www.legislation.gov.au/Details/F2013L01063/Html/Text" TargetMode="External"/><Relationship Id="rId26" Type="http://schemas.openxmlformats.org/officeDocument/2006/relationships/hyperlink" Target="http://www.austlii.edu.au/cgi-bin/viewdoc/au/cases/cth/FCA/2017/3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gov.au/Details/F2013L01063/Html/Text" TargetMode="External"/><Relationship Id="rId7" Type="http://schemas.openxmlformats.org/officeDocument/2006/relationships/hyperlink" Target="https://qai.org.au/" TargetMode="External"/><Relationship Id="rId12" Type="http://schemas.openxmlformats.org/officeDocument/2006/relationships/hyperlink" Target="https://www.legislation.gov.au/Details/F2013L01063/Html/Text" TargetMode="External"/><Relationship Id="rId17" Type="http://schemas.openxmlformats.org/officeDocument/2006/relationships/hyperlink" Target="http://www8.austlii.edu.au/cgi-bin/viewdoc/au/cases/cth/AATA/2016/478.html" TargetMode="External"/><Relationship Id="rId25" Type="http://schemas.openxmlformats.org/officeDocument/2006/relationships/hyperlink" Target="https://www.legislation.gov.au/Details/F2013L01063/Html/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8.austlii.edu.au/cgi-bin/viewdoc/au/cases/cth/AATA/2016/478.html" TargetMode="External"/><Relationship Id="rId20" Type="http://schemas.openxmlformats.org/officeDocument/2006/relationships/hyperlink" Target="http://www8.austlii.edu.au/cgi-bin/viewdoc/au/cases/cth/AATA/2019/1256.html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lii.edu.au/cgi-bin/viewdoc/au/cases/cth/AATA/2018/3099.html" TargetMode="External"/><Relationship Id="rId24" Type="http://schemas.openxmlformats.org/officeDocument/2006/relationships/hyperlink" Target="http://www8.austlii.edu.au/cgi-bin/viewdoc/au/cases/cth/AATA/2018/4928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8.austlii.edu.au/cgi-bin/viewdoc/au/cases/cth/AATA/2016/478.html" TargetMode="External"/><Relationship Id="rId23" Type="http://schemas.openxmlformats.org/officeDocument/2006/relationships/hyperlink" Target="http://www.austlii.edu.au/cgi-bin/viewdoc/au/cases/cth/AATA/2021/3970.html" TargetMode="External"/><Relationship Id="rId28" Type="http://schemas.openxmlformats.org/officeDocument/2006/relationships/hyperlink" Target="http://www.austlii.edu.au/cgi-bin/viewdoc/au/cases/cth/AATA/2022/1062.html" TargetMode="External"/><Relationship Id="rId10" Type="http://schemas.openxmlformats.org/officeDocument/2006/relationships/hyperlink" Target="http://www.austlii.edu.au/cgi-bin/viewdoc/au/cases/cth/AATA/2018/3099.html" TargetMode="External"/><Relationship Id="rId19" Type="http://schemas.openxmlformats.org/officeDocument/2006/relationships/hyperlink" Target="http://www8.austlii.edu.au/cgi-bin/viewdoc/au/cases/cth/AATA/2019/1256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cases/cth/AATA/2019/1092.html" TargetMode="External"/><Relationship Id="rId14" Type="http://schemas.openxmlformats.org/officeDocument/2006/relationships/hyperlink" Target="https://www.legislation.gov.au/Details/F2013L01063/Html/Text" TargetMode="External"/><Relationship Id="rId22" Type="http://schemas.openxmlformats.org/officeDocument/2006/relationships/hyperlink" Target="http://www.austlii.edu.au/cgi-bin/viewdoc/au/cases/cth/AATA/2019/3275.html" TargetMode="External"/><Relationship Id="rId27" Type="http://schemas.openxmlformats.org/officeDocument/2006/relationships/hyperlink" Target="http://www.austlii.edu.au/cgi-bin/viewdoc/au/cases/cth/FCA/2017/308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Q Reasonable and necessary supports</dc:title>
  <dc:creator>Shannon Bell</dc:creator>
  <cp:lastModifiedBy>Shannon Bell</cp:lastModifiedBy>
  <cp:revision>22</cp:revision>
  <dcterms:created xsi:type="dcterms:W3CDTF">2023-03-22T01:02:00Z</dcterms:created>
  <dcterms:modified xsi:type="dcterms:W3CDTF">2023-03-22T01:24:00Z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2023-03-22T00:00:00Z</vt:filetime>
  </property>
  <property fmtid="{D5CDD505-2E9C-101B-9397-08002B2CF9AE}" pid="5" name="Producer">
    <vt:lpwstr>Adobe PDF Library 17.0</vt:lpwstr>
  </property>
</Properties>
</file>