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68AA3928" w14:textId="00BECE7F" w:rsidR="194F23F8" w:rsidRDefault="007A7173" w:rsidP="368783BE">
      <w:pPr>
        <w:pStyle w:val="Title"/>
        <w:ind w:left="284"/>
        <w:rPr>
          <w:rStyle w:val="BookTitle"/>
          <w:rFonts w:ascii="Calibri" w:hAnsi="Calibri"/>
          <w:color w:val="auto"/>
          <w:sz w:val="40"/>
          <w:szCs w:val="40"/>
        </w:rPr>
      </w:pPr>
      <w:r w:rsidRPr="007D2D29">
        <w:rPr>
          <w:rStyle w:val="BookTitle"/>
          <w:rFonts w:ascii="Calibri" w:hAnsi="Calibri"/>
          <w:color w:val="auto"/>
          <w:sz w:val="40"/>
          <w:szCs w:val="40"/>
        </w:rPr>
        <w:t>R</w:t>
      </w:r>
      <w:r w:rsidR="438F45A2" w:rsidRPr="007D2D29">
        <w:rPr>
          <w:rStyle w:val="BookTitle"/>
          <w:rFonts w:ascii="Calibri" w:hAnsi="Calibri"/>
          <w:color w:val="auto"/>
          <w:sz w:val="40"/>
          <w:szCs w:val="40"/>
        </w:rPr>
        <w:t>eview of the impact of COVID-19 on school students with disability</w:t>
      </w:r>
    </w:p>
    <w:p w14:paraId="1FA9C5A6" w14:textId="77777777" w:rsidR="006F4D8D" w:rsidRPr="006F4D8D" w:rsidRDefault="006F4D8D" w:rsidP="006F4D8D"/>
    <w:p w14:paraId="435F2DD5" w14:textId="0C118294" w:rsidR="00CF1A02" w:rsidRPr="00EB03E4" w:rsidRDefault="00586F53" w:rsidP="000E14F9">
      <w:pPr>
        <w:pStyle w:val="Subtitle"/>
        <w:ind w:left="284"/>
      </w:pPr>
      <w:r>
        <w:t xml:space="preserve">Submission </w:t>
      </w:r>
      <w:r w:rsidR="374E6579" w:rsidRPr="1B8A2A76">
        <w:t>by</w:t>
      </w:r>
    </w:p>
    <w:p w14:paraId="356E0C9C" w14:textId="11B92C32" w:rsidR="00CF1A02" w:rsidRDefault="00CF1A02" w:rsidP="000E14F9">
      <w:pPr>
        <w:pStyle w:val="Subtitle"/>
        <w:ind w:left="284"/>
        <w:rPr>
          <w:rFonts w:cstheme="minorHAnsi"/>
        </w:rPr>
      </w:pPr>
      <w:r w:rsidRPr="00EB03E4">
        <w:rPr>
          <w:rFonts w:cstheme="minorHAnsi"/>
        </w:rPr>
        <w:t xml:space="preserve">Queensland Advocacy </w:t>
      </w:r>
      <w:r w:rsidR="00DC499F">
        <w:rPr>
          <w:rFonts w:cstheme="minorHAnsi"/>
        </w:rPr>
        <w:t>for Inclusion</w:t>
      </w:r>
    </w:p>
    <w:p w14:paraId="601F298F" w14:textId="77777777" w:rsidR="006F4D8D" w:rsidRPr="006F4D8D" w:rsidRDefault="006F4D8D" w:rsidP="006F4D8D"/>
    <w:p w14:paraId="49A81D4E" w14:textId="63939935" w:rsidR="132B641C" w:rsidRPr="002006C3" w:rsidRDefault="002006C3" w:rsidP="00AA7C9E">
      <w:pPr>
        <w:ind w:left="284"/>
        <w:rPr>
          <w:b/>
          <w:bCs/>
          <w:sz w:val="36"/>
          <w:szCs w:val="36"/>
        </w:rPr>
      </w:pPr>
      <w:r w:rsidRPr="368783BE">
        <w:rPr>
          <w:b/>
          <w:bCs/>
          <w:sz w:val="36"/>
          <w:szCs w:val="36"/>
        </w:rPr>
        <w:t>to</w:t>
      </w:r>
    </w:p>
    <w:p w14:paraId="0A2F2B7A" w14:textId="1451B4A2" w:rsidR="7E07D4B4" w:rsidRDefault="7E07D4B4" w:rsidP="368783BE">
      <w:pPr>
        <w:ind w:left="284"/>
      </w:pPr>
      <w:r w:rsidRPr="368783BE">
        <w:rPr>
          <w:rFonts w:eastAsia="Calibri"/>
          <w:b/>
          <w:bCs/>
          <w:sz w:val="36"/>
          <w:szCs w:val="36"/>
        </w:rPr>
        <w:t xml:space="preserve">The </w:t>
      </w:r>
      <w:r w:rsidR="00155D3A">
        <w:rPr>
          <w:rFonts w:eastAsia="Calibri"/>
          <w:b/>
          <w:bCs/>
          <w:sz w:val="36"/>
          <w:szCs w:val="36"/>
        </w:rPr>
        <w:t xml:space="preserve">Commonwealth </w:t>
      </w:r>
      <w:r w:rsidRPr="368783BE">
        <w:rPr>
          <w:rFonts w:eastAsia="Calibri"/>
          <w:b/>
          <w:bCs/>
          <w:sz w:val="36"/>
          <w:szCs w:val="36"/>
        </w:rPr>
        <w:t>Department of Education</w:t>
      </w:r>
    </w:p>
    <w:p w14:paraId="0C1442E8" w14:textId="3C78FE17" w:rsidR="00E8197C" w:rsidRDefault="00155D3A" w:rsidP="00E7796B">
      <w:pPr>
        <w:ind w:left="284"/>
        <w:rPr>
          <w:rFonts w:eastAsia="Calibri"/>
          <w:b/>
          <w:bCs/>
          <w:sz w:val="36"/>
          <w:szCs w:val="36"/>
        </w:rPr>
        <w:sectPr w:rsidR="00E819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r>
        <w:rPr>
          <w:rFonts w:eastAsia="Calibri"/>
          <w:b/>
          <w:bCs/>
          <w:sz w:val="36"/>
          <w:szCs w:val="36"/>
        </w:rPr>
        <w:t>April 2023</w:t>
      </w:r>
    </w:p>
    <w:p w14:paraId="1D5C2DAE" w14:textId="38D39753" w:rsidR="000A1ABB" w:rsidRPr="001545DE" w:rsidRDefault="000A1ABB" w:rsidP="001545DE">
      <w:pPr>
        <w:pStyle w:val="Heading1"/>
      </w:pPr>
      <w:bookmarkStart w:id="0" w:name="_Toc132125096"/>
      <w:r w:rsidRPr="001545DE">
        <w:lastRenderedPageBreak/>
        <w:t xml:space="preserve">About Queensland Advocacy </w:t>
      </w:r>
      <w:r w:rsidR="00DC499F" w:rsidRPr="001545DE">
        <w:t>for Inclusion</w:t>
      </w:r>
      <w:bookmarkEnd w:id="0"/>
    </w:p>
    <w:p w14:paraId="192FF4AF" w14:textId="4A5ED624" w:rsidR="00735296" w:rsidRPr="00BC1C68" w:rsidRDefault="00735296" w:rsidP="008E4117">
      <w:pPr>
        <w:spacing w:line="276" w:lineRule="auto"/>
      </w:pPr>
      <w:r w:rsidRPr="00BC1C68">
        <w:t xml:space="preserve">Queensland Advocacy </w:t>
      </w:r>
      <w:r w:rsidR="00DC499F">
        <w:t xml:space="preserve">for Inclusion </w:t>
      </w:r>
      <w:r w:rsidRPr="00BC1C68">
        <w:t>(</w:t>
      </w:r>
      <w:r w:rsidRPr="00BC1C68">
        <w:rPr>
          <w:b/>
        </w:rPr>
        <w:t>QAI</w:t>
      </w:r>
      <w:r w:rsidRPr="00BC1C68">
        <w:t>)</w:t>
      </w:r>
      <w:r w:rsidR="00DC499F">
        <w:t xml:space="preserve"> (formerly Queensland Advocacy Incorporated)</w:t>
      </w:r>
      <w:r w:rsidRPr="00BC1C68">
        <w:t xml:space="preserve"> is an independent, community-based advocacy organisation and community legal service that provides individual and systems advocacy for people with disability. Our </w:t>
      </w:r>
      <w:r w:rsidR="000B6729">
        <w:t>purpose</w:t>
      </w:r>
      <w:r w:rsidRPr="00BC1C68">
        <w:t xml:space="preserve"> is to </w:t>
      </w:r>
      <w:r>
        <w:t xml:space="preserve">advocate for the protection and advancement of the fundamental needs, </w:t>
      </w:r>
      <w:proofErr w:type="gramStart"/>
      <w:r>
        <w:t>rights</w:t>
      </w:r>
      <w:proofErr w:type="gramEnd"/>
      <w:r>
        <w:t xml:space="preserve"> and lives</w:t>
      </w:r>
      <w:r w:rsidRPr="00BC1C68">
        <w:t xml:space="preserve"> of people with disability in Queensland. QAI’s </w:t>
      </w:r>
      <w:r w:rsidR="00986F50">
        <w:t>Management Committee</w:t>
      </w:r>
      <w:r w:rsidRPr="00BC1C68">
        <w:t xml:space="preserve"> is comprised of </w:t>
      </w:r>
      <w:proofErr w:type="gramStart"/>
      <w:r w:rsidRPr="00BC1C68">
        <w:t>a majority of</w:t>
      </w:r>
      <w:proofErr w:type="gramEnd"/>
      <w:r w:rsidRPr="00BC1C68">
        <w:t xml:space="preserve"> persons with disability, whose wisdom and lived experience is our foundation and guide.</w:t>
      </w:r>
    </w:p>
    <w:p w14:paraId="50F53EF8" w14:textId="7C1CDCD2" w:rsidR="009B6F0F" w:rsidRPr="0029342C" w:rsidRDefault="009B6F0F" w:rsidP="008E4117">
      <w:pPr>
        <w:spacing w:line="276" w:lineRule="auto"/>
        <w:rPr>
          <w:rFonts w:ascii="Calibri" w:eastAsia="Times New Roman" w:hAnsi="Calibri" w:cs="Calibri"/>
          <w:color w:val="000000"/>
          <w:lang w:eastAsia="en-AU"/>
        </w:rPr>
      </w:pPr>
      <w:r w:rsidRPr="009B6F0F">
        <w:rPr>
          <w:rFonts w:ascii="Calibri" w:eastAsia="Times New Roman" w:hAnsi="Calibri" w:cs="Calibri"/>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9B6F0F">
        <w:rPr>
          <w:rFonts w:ascii="Calibri" w:eastAsia="Times New Roman" w:hAnsi="Calibri" w:cs="Calibri"/>
          <w:color w:val="000000"/>
          <w:lang w:eastAsia="en-AU"/>
        </w:rPr>
        <w:t>For over a decade, QAI has provided highly in-demand individual advocacy services. These services are currently provided through our four advocacy practices: the </w:t>
      </w:r>
      <w:r w:rsidRPr="0029342C">
        <w:rPr>
          <w:rFonts w:ascii="Calibri" w:eastAsia="Times New Roman" w:hAnsi="Calibri" w:cs="Calibri"/>
          <w:b/>
          <w:bCs/>
          <w:color w:val="000000"/>
          <w:lang w:eastAsia="en-AU"/>
        </w:rPr>
        <w:t xml:space="preserve">Human Rights Advocacy Practice </w:t>
      </w:r>
      <w:r w:rsidRPr="009B6F0F">
        <w:rPr>
          <w:rFonts w:ascii="Calibri" w:eastAsia="Times New Roman" w:hAnsi="Calibri" w:cs="Calibri"/>
          <w:color w:val="000000"/>
          <w:lang w:eastAsia="en-AU"/>
        </w:rPr>
        <w:t xml:space="preserve">(which provides legal advocacy in the areas of guardianship and administration, disability discrimination and human rights law and non-legal advocacy support with the Disability Royal Commission and the justice interface); the </w:t>
      </w:r>
      <w:r w:rsidRPr="0029342C">
        <w:rPr>
          <w:rFonts w:ascii="Calibri" w:eastAsia="Times New Roman" w:hAnsi="Calibri" w:cs="Calibri"/>
          <w:b/>
          <w:bCs/>
          <w:color w:val="000000"/>
          <w:lang w:eastAsia="en-AU"/>
        </w:rPr>
        <w:t>Mental Health Advocacy Practice</w:t>
      </w:r>
      <w:r w:rsidRPr="009B6F0F">
        <w:rPr>
          <w:rFonts w:ascii="Calibri" w:eastAsia="Times New Roman" w:hAnsi="Calibri" w:cs="Calibri"/>
          <w:color w:val="000000"/>
          <w:lang w:eastAsia="en-AU"/>
        </w:rPr>
        <w:t xml:space="preserve"> (which supports people receiving involuntary treatment for mental illness); the </w:t>
      </w:r>
      <w:r w:rsidRPr="0029342C">
        <w:rPr>
          <w:rFonts w:ascii="Calibri" w:eastAsia="Times New Roman" w:hAnsi="Calibri" w:cs="Calibri"/>
          <w:b/>
          <w:bCs/>
          <w:color w:val="000000"/>
          <w:lang w:eastAsia="en-AU"/>
        </w:rPr>
        <w:t>NDIS Advocacy Practice </w:t>
      </w:r>
      <w:r w:rsidRPr="009B6F0F">
        <w:rPr>
          <w:rFonts w:ascii="Calibri" w:eastAsia="Times New Roman" w:hAnsi="Calibri" w:cs="Calibri"/>
          <w:color w:val="000000"/>
          <w:lang w:eastAsia="en-AU"/>
        </w:rPr>
        <w:t xml:space="preserve">(which provides support for people challenging decisions of the National Disability Insurance Agency and decision support to access the NDIS); and the </w:t>
      </w:r>
      <w:r w:rsidRPr="0029342C">
        <w:rPr>
          <w:rFonts w:ascii="Calibri" w:eastAsia="Times New Roman" w:hAnsi="Calibri" w:cs="Calibri"/>
          <w:b/>
          <w:bCs/>
          <w:color w:val="000000"/>
          <w:lang w:eastAsia="en-AU"/>
        </w:rPr>
        <w:t>Disability Advocacy Practice</w:t>
      </w:r>
      <w:r w:rsidRPr="009B6F0F">
        <w:rPr>
          <w:rFonts w:ascii="Calibri" w:eastAsia="Times New Roman" w:hAnsi="Calibri" w:cs="Calibri"/>
          <w:color w:val="000000"/>
          <w:lang w:eastAsia="en-AU"/>
        </w:rPr>
        <w:t xml:space="preserve"> (which operates the Pathways information and referral</w:t>
      </w:r>
      <w:r w:rsidR="00B54A65" w:rsidRPr="00B54A65">
        <w:rPr>
          <w:rFonts w:ascii="Calibri" w:eastAsia="Times New Roman" w:hAnsi="Calibri" w:cs="Calibri"/>
          <w:color w:val="000000"/>
          <w:lang w:eastAsia="en-AU"/>
        </w:rPr>
        <w:t xml:space="preserve"> </w:t>
      </w:r>
      <w:r w:rsidR="00B54A65">
        <w:rPr>
          <w:rFonts w:ascii="Calibri" w:eastAsia="Times New Roman" w:hAnsi="Calibri" w:cs="Calibri"/>
          <w:color w:val="000000"/>
          <w:lang w:eastAsia="en-AU"/>
        </w:rPr>
        <w:t xml:space="preserve">phone </w:t>
      </w:r>
      <w:r w:rsidR="00B54A65" w:rsidRPr="009B6F0F">
        <w:rPr>
          <w:rFonts w:ascii="Calibri" w:eastAsia="Times New Roman" w:hAnsi="Calibri" w:cs="Calibri"/>
          <w:color w:val="000000"/>
          <w:lang w:eastAsia="en-AU"/>
        </w:rPr>
        <w:t>line</w:t>
      </w:r>
      <w:r w:rsidR="00B54A65">
        <w:rPr>
          <w:rFonts w:ascii="Calibri" w:eastAsia="Times New Roman" w:hAnsi="Calibri" w:cs="Calibri"/>
          <w:color w:val="000000"/>
          <w:lang w:eastAsia="en-AU"/>
        </w:rPr>
        <w:t xml:space="preserve"> for all people with disability in Queensland</w:t>
      </w:r>
      <w:r w:rsidR="00B54A65" w:rsidRPr="009B6F0F">
        <w:rPr>
          <w:rFonts w:ascii="Calibri" w:eastAsia="Times New Roman" w:hAnsi="Calibri" w:cs="Calibri"/>
          <w:color w:val="000000"/>
          <w:lang w:eastAsia="en-AU"/>
        </w:rPr>
        <w:t xml:space="preserve">, and provides non-legal advocacy support </w:t>
      </w:r>
      <w:r w:rsidR="00B54A65">
        <w:rPr>
          <w:rFonts w:ascii="Calibri" w:eastAsia="Times New Roman" w:hAnsi="Calibri" w:cs="Calibri"/>
          <w:color w:val="000000"/>
          <w:lang w:eastAsia="en-AU"/>
        </w:rPr>
        <w:t>to young people with disability, including in relation to education).</w:t>
      </w:r>
      <w:r w:rsidR="00B54A65" w:rsidRPr="0048223F">
        <w:rPr>
          <w:rFonts w:ascii="Calibri" w:eastAsia="Times New Roman" w:hAnsi="Calibri" w:cs="Calibri"/>
          <w:color w:val="000000"/>
          <w:lang w:eastAsia="en-AU"/>
        </w:rPr>
        <w:t xml:space="preserve"> </w:t>
      </w:r>
      <w:r w:rsidR="00B54A65" w:rsidRPr="009B6F0F">
        <w:rPr>
          <w:rFonts w:ascii="Calibri" w:eastAsia="Times New Roman" w:hAnsi="Calibri" w:cs="Calibri"/>
          <w:color w:val="000000"/>
          <w:lang w:eastAsia="en-AU"/>
        </w:rPr>
        <w:t>Our individual advocacy experience informs our understanding and prioritisation of systemic advocacy issues.</w:t>
      </w:r>
    </w:p>
    <w:p w14:paraId="6B7D868F" w14:textId="336A9FCE" w:rsidR="009B6F0F" w:rsidRPr="009B6F0F" w:rsidRDefault="000C477C" w:rsidP="008E4117">
      <w:pPr>
        <w:spacing w:line="276" w:lineRule="auto"/>
        <w:rPr>
          <w:rFonts w:ascii="Segoe UI" w:eastAsia="Times New Roman" w:hAnsi="Segoe UI" w:cs="Segoe UI"/>
          <w:sz w:val="18"/>
          <w:szCs w:val="18"/>
          <w:lang w:eastAsia="en-AU"/>
        </w:rPr>
      </w:pPr>
      <w:r>
        <w:rPr>
          <w:rFonts w:ascii="Calibri" w:eastAsia="Times New Roman" w:hAnsi="Calibri" w:cs="Calibri"/>
          <w:lang w:val="en-US" w:eastAsia="en-AU"/>
        </w:rPr>
        <w:t xml:space="preserve">Since </w:t>
      </w:r>
      <w:r w:rsidRPr="009B6F0F">
        <w:rPr>
          <w:rFonts w:ascii="Calibri" w:eastAsia="Times New Roman" w:hAnsi="Calibri" w:cs="Calibri"/>
          <w:lang w:val="en-US" w:eastAsia="en-AU"/>
        </w:rPr>
        <w:t xml:space="preserve">1 January 2022, </w:t>
      </w:r>
      <w:r>
        <w:rPr>
          <w:rFonts w:ascii="Calibri" w:eastAsia="Times New Roman" w:hAnsi="Calibri" w:cs="Calibri"/>
          <w:lang w:val="en-US" w:eastAsia="en-AU"/>
        </w:rPr>
        <w:t>QAI has</w:t>
      </w:r>
      <w:r w:rsidRPr="009B6F0F">
        <w:rPr>
          <w:rFonts w:ascii="Calibri" w:eastAsia="Times New Roman" w:hAnsi="Calibri" w:cs="Calibri"/>
          <w:lang w:val="en-US" w:eastAsia="en-AU"/>
        </w:rPr>
        <w:t xml:space="preserve"> </w:t>
      </w:r>
      <w:r>
        <w:rPr>
          <w:rFonts w:ascii="Calibri" w:eastAsia="Times New Roman" w:hAnsi="Calibri" w:cs="Calibri"/>
          <w:lang w:val="en-US" w:eastAsia="en-AU"/>
        </w:rPr>
        <w:t xml:space="preserve">also </w:t>
      </w:r>
      <w:r w:rsidRPr="009B6F0F">
        <w:rPr>
          <w:rFonts w:ascii="Calibri" w:eastAsia="Times New Roman" w:hAnsi="Calibri" w:cs="Calibri"/>
          <w:lang w:val="en-US" w:eastAsia="en-AU"/>
        </w:rPr>
        <w:t xml:space="preserve">been funded by the Queensland Government to establish and co-ordinate the Queensland </w:t>
      </w:r>
      <w:r>
        <w:rPr>
          <w:rFonts w:ascii="Calibri" w:eastAsia="Times New Roman" w:hAnsi="Calibri" w:cs="Calibri"/>
          <w:lang w:val="en-US" w:eastAsia="en-AU"/>
        </w:rPr>
        <w:t xml:space="preserve">Independent </w:t>
      </w:r>
      <w:r w:rsidRPr="009B6F0F">
        <w:rPr>
          <w:rFonts w:ascii="Calibri" w:eastAsia="Times New Roman" w:hAnsi="Calibri" w:cs="Calibri"/>
          <w:lang w:val="en-US" w:eastAsia="en-AU"/>
        </w:rPr>
        <w:t>Disability Advocacy Network (QIDAN)</w:t>
      </w:r>
      <w:r>
        <w:rPr>
          <w:rFonts w:ascii="Calibri" w:eastAsia="Times New Roman" w:hAnsi="Calibri" w:cs="Calibri"/>
          <w:lang w:val="en-US" w:eastAsia="en-AU"/>
        </w:rPr>
        <w:t>. QIDAN has three aims: member support, sector advocacy and systemic advocacy. Member organisations work collaboratively to raise the profile of disability advocacy while also working towards attitudinal, policy and legislative change for people with disability.</w:t>
      </w:r>
      <w:r w:rsidR="009B6F0F" w:rsidRPr="009B6F0F">
        <w:rPr>
          <w:rFonts w:ascii="Calibri" w:eastAsia="Times New Roman" w:hAnsi="Calibri" w:cs="Calibri"/>
          <w:color w:val="000000"/>
          <w:lang w:eastAsia="en-AU"/>
        </w:rPr>
        <w:t>    </w:t>
      </w:r>
    </w:p>
    <w:p w14:paraId="08411328" w14:textId="77777777" w:rsidR="009D0259" w:rsidRDefault="009D0259" w:rsidP="008E4117">
      <w:pPr>
        <w:spacing w:line="276" w:lineRule="auto"/>
        <w:rPr>
          <w:rFonts w:ascii="Calibri" w:eastAsia="Times New Roman" w:hAnsi="Calibri" w:cs="Calibri"/>
          <w:lang w:val="en-US" w:eastAsia="en-AU"/>
        </w:rPr>
      </w:pPr>
    </w:p>
    <w:p w14:paraId="262A99E7" w14:textId="502DCDE8" w:rsidR="00561A03" w:rsidRDefault="00561A03" w:rsidP="008E4117">
      <w:pPr>
        <w:spacing w:line="276" w:lineRule="auto"/>
        <w:rPr>
          <w:rFonts w:ascii="Calibri" w:eastAsia="Times New Roman" w:hAnsi="Calibri" w:cs="Calibri"/>
          <w:lang w:val="en-US" w:eastAsia="en-AU"/>
        </w:rPr>
      </w:pPr>
      <w:r>
        <w:rPr>
          <w:rFonts w:ascii="Calibri" w:eastAsia="Times New Roman" w:hAnsi="Calibri" w:cs="Calibri"/>
          <w:lang w:val="en-US" w:eastAsia="en-AU"/>
        </w:rPr>
        <w:t>The objects of QAI’s constitution are:</w:t>
      </w:r>
    </w:p>
    <w:p w14:paraId="44DC56DA" w14:textId="58B7A119" w:rsidR="00561A03" w:rsidRPr="00E5774A" w:rsidRDefault="00561A03" w:rsidP="008E4117">
      <w:pPr>
        <w:pStyle w:val="ListParagraph"/>
        <w:numPr>
          <w:ilvl w:val="0"/>
          <w:numId w:val="3"/>
        </w:numPr>
        <w:spacing w:line="276" w:lineRule="auto"/>
        <w:rPr>
          <w:rFonts w:ascii="Calibri" w:eastAsia="Times New Roman" w:hAnsi="Calibri" w:cs="Calibri"/>
          <w:color w:val="000000"/>
          <w:lang w:eastAsia="en-AU"/>
        </w:rPr>
      </w:pPr>
      <w:r w:rsidRPr="00E5774A">
        <w:rPr>
          <w:rFonts w:ascii="Calibri" w:eastAsia="Times New Roman" w:hAnsi="Calibri" w:cs="Calibri"/>
          <w:color w:val="000000"/>
          <w:lang w:eastAsia="en-AU"/>
        </w:rPr>
        <w:t>To advocate for the protection and advancement of the needs</w:t>
      </w:r>
      <w:r w:rsidR="008326C9" w:rsidRPr="00E5774A">
        <w:rPr>
          <w:rFonts w:ascii="Calibri" w:eastAsia="Times New Roman" w:hAnsi="Calibri" w:cs="Calibri"/>
          <w:color w:val="000000"/>
          <w:lang w:eastAsia="en-AU"/>
        </w:rPr>
        <w:t xml:space="preserve">, </w:t>
      </w:r>
      <w:r w:rsidR="00474A3E" w:rsidRPr="00E5774A">
        <w:rPr>
          <w:rFonts w:ascii="Calibri" w:eastAsia="Times New Roman" w:hAnsi="Calibri" w:cs="Calibri"/>
          <w:color w:val="000000"/>
          <w:lang w:eastAsia="en-AU"/>
        </w:rPr>
        <w:t>rights,</w:t>
      </w:r>
      <w:r w:rsidR="008326C9" w:rsidRPr="00E5774A">
        <w:rPr>
          <w:rFonts w:ascii="Calibri" w:eastAsia="Times New Roman" w:hAnsi="Calibri" w:cs="Calibri"/>
          <w:color w:val="000000"/>
          <w:lang w:eastAsia="en-AU"/>
        </w:rPr>
        <w:t xml:space="preserve"> and lives of people with disability in Queensland;</w:t>
      </w:r>
    </w:p>
    <w:p w14:paraId="2F6E0C26" w14:textId="5B0139AA" w:rsidR="008326C9" w:rsidRPr="00E5774A" w:rsidRDefault="008326C9" w:rsidP="008E4117">
      <w:pPr>
        <w:pStyle w:val="ListParagraph"/>
        <w:numPr>
          <w:ilvl w:val="0"/>
          <w:numId w:val="3"/>
        </w:numPr>
        <w:spacing w:line="276" w:lineRule="auto"/>
        <w:rPr>
          <w:rFonts w:ascii="Calibri" w:eastAsia="Times New Roman" w:hAnsi="Calibri" w:cs="Calibri"/>
          <w:color w:val="000000"/>
          <w:lang w:eastAsia="en-AU"/>
        </w:rPr>
      </w:pPr>
      <w:r w:rsidRPr="00E5774A">
        <w:rPr>
          <w:rFonts w:ascii="Calibri" w:eastAsia="Times New Roman" w:hAnsi="Calibri" w:cs="Calibri"/>
          <w:color w:val="000000"/>
          <w:lang w:eastAsia="en-AU"/>
        </w:rPr>
        <w:t>To protect and advance human rights including the Convention on the Rights of Persons with Disabilit</w:t>
      </w:r>
      <w:r w:rsidR="00DF1AB0" w:rsidRPr="00E5774A">
        <w:rPr>
          <w:rFonts w:ascii="Calibri" w:eastAsia="Times New Roman" w:hAnsi="Calibri" w:cs="Calibri"/>
          <w:color w:val="000000"/>
          <w:lang w:eastAsia="en-AU"/>
        </w:rPr>
        <w:t>ies (CRPD)</w:t>
      </w:r>
      <w:r w:rsidRPr="00E5774A">
        <w:rPr>
          <w:rFonts w:ascii="Calibri" w:eastAsia="Times New Roman" w:hAnsi="Calibri" w:cs="Calibri"/>
          <w:color w:val="000000"/>
          <w:lang w:eastAsia="en-AU"/>
        </w:rPr>
        <w:t>;</w:t>
      </w:r>
    </w:p>
    <w:p w14:paraId="6045E8C3" w14:textId="77DF3DDA" w:rsidR="008326C9" w:rsidRPr="00E5774A" w:rsidRDefault="008326C9" w:rsidP="008E4117">
      <w:pPr>
        <w:pStyle w:val="ListParagraph"/>
        <w:numPr>
          <w:ilvl w:val="0"/>
          <w:numId w:val="3"/>
        </w:numPr>
        <w:spacing w:line="276" w:lineRule="auto"/>
        <w:rPr>
          <w:rFonts w:ascii="Calibri" w:eastAsia="Times New Roman" w:hAnsi="Calibri" w:cs="Calibri"/>
          <w:color w:val="000000"/>
          <w:lang w:eastAsia="en-AU"/>
        </w:rPr>
      </w:pPr>
      <w:r w:rsidRPr="00E5774A">
        <w:rPr>
          <w:rFonts w:ascii="Calibri" w:eastAsia="Times New Roman" w:hAnsi="Calibri" w:cs="Calibri"/>
          <w:color w:val="000000"/>
          <w:lang w:eastAsia="en-AU"/>
        </w:rPr>
        <w:t>To be accountable to the most disadvantaged people with disability in Queensland; and</w:t>
      </w:r>
    </w:p>
    <w:p w14:paraId="6C35BB30" w14:textId="7D4B9A03" w:rsidR="00DD56D1" w:rsidRDefault="008326C9" w:rsidP="008E4117">
      <w:pPr>
        <w:pStyle w:val="ListParagraph"/>
        <w:numPr>
          <w:ilvl w:val="0"/>
          <w:numId w:val="3"/>
        </w:numPr>
        <w:spacing w:line="276" w:lineRule="auto"/>
        <w:rPr>
          <w:rFonts w:ascii="Calibri" w:eastAsia="Times New Roman" w:hAnsi="Calibri" w:cs="Calibri"/>
          <w:color w:val="000000"/>
          <w:lang w:eastAsia="en-AU"/>
        </w:rPr>
      </w:pPr>
      <w:r w:rsidRPr="00E5774A">
        <w:rPr>
          <w:rFonts w:ascii="Calibri" w:eastAsia="Times New Roman" w:hAnsi="Calibri" w:cs="Calibri"/>
          <w:color w:val="000000"/>
          <w:lang w:eastAsia="en-AU"/>
        </w:rPr>
        <w:t>To advance the health, social and public wellbeing of disadvantaged people with disability.</w:t>
      </w:r>
    </w:p>
    <w:p w14:paraId="4DC0653F" w14:textId="77777777" w:rsidR="00DD56D1" w:rsidRDefault="00DD56D1">
      <w:pPr>
        <w:tabs>
          <w:tab w:val="clear" w:pos="288"/>
        </w:tabs>
        <w:spacing w:after="160" w:line="259" w:lineRule="auto"/>
        <w:rPr>
          <w:rFonts w:eastAsia="Times New Roman"/>
          <w:b/>
          <w:bCs/>
          <w:sz w:val="32"/>
          <w:szCs w:val="28"/>
          <w:lang w:eastAsia="en-US"/>
        </w:rPr>
      </w:pPr>
      <w:r>
        <w:br w:type="page"/>
      </w:r>
    </w:p>
    <w:sdt>
      <w:sdtPr>
        <w:rPr>
          <w:rFonts w:asciiTheme="minorHAnsi" w:eastAsiaTheme="minorEastAsia" w:hAnsiTheme="minorHAnsi" w:cs="Times New Roman"/>
          <w:color w:val="auto"/>
          <w:sz w:val="24"/>
          <w:szCs w:val="24"/>
          <w:lang w:val="en-AU" w:eastAsia="ja-JP"/>
        </w:rPr>
        <w:id w:val="1485047887"/>
        <w:docPartObj>
          <w:docPartGallery w:val="Table of Contents"/>
          <w:docPartUnique/>
        </w:docPartObj>
      </w:sdtPr>
      <w:sdtEndPr>
        <w:rPr>
          <w:b/>
          <w:bCs/>
          <w:noProof/>
        </w:rPr>
      </w:sdtEndPr>
      <w:sdtContent>
        <w:p w14:paraId="403E06FB" w14:textId="0F4D870A" w:rsidR="00A07FEF" w:rsidRDefault="00A07FEF">
          <w:pPr>
            <w:pStyle w:val="TOCHeading"/>
          </w:pPr>
          <w:r>
            <w:t>Contents</w:t>
          </w:r>
        </w:p>
        <w:p w14:paraId="0F7538EE" w14:textId="2D9398C2" w:rsidR="006F4D8D" w:rsidRDefault="00A07FEF">
          <w:pPr>
            <w:pStyle w:val="TOC1"/>
            <w:rPr>
              <w:rFonts w:cstheme="minorBidi"/>
              <w:noProof/>
              <w:sz w:val="22"/>
              <w:szCs w:val="22"/>
              <w:lang w:eastAsia="en-AU"/>
            </w:rPr>
          </w:pPr>
          <w:r>
            <w:fldChar w:fldCharType="begin"/>
          </w:r>
          <w:r>
            <w:instrText xml:space="preserve"> TOC \o "1-3" \h \z \u </w:instrText>
          </w:r>
          <w:r>
            <w:fldChar w:fldCharType="separate"/>
          </w:r>
          <w:hyperlink w:anchor="_Toc132125096" w:history="1">
            <w:r w:rsidR="006F4D8D" w:rsidRPr="00A97D1E">
              <w:rPr>
                <w:rStyle w:val="Hyperlink"/>
                <w:noProof/>
              </w:rPr>
              <w:t>About Queensland Advocacy for Inclusion</w:t>
            </w:r>
            <w:r w:rsidR="006F4D8D">
              <w:rPr>
                <w:noProof/>
                <w:webHidden/>
              </w:rPr>
              <w:tab/>
            </w:r>
            <w:r w:rsidR="006F4D8D">
              <w:rPr>
                <w:noProof/>
                <w:webHidden/>
              </w:rPr>
              <w:fldChar w:fldCharType="begin"/>
            </w:r>
            <w:r w:rsidR="006F4D8D">
              <w:rPr>
                <w:noProof/>
                <w:webHidden/>
              </w:rPr>
              <w:instrText xml:space="preserve"> PAGEREF _Toc132125096 \h </w:instrText>
            </w:r>
            <w:r w:rsidR="006F4D8D">
              <w:rPr>
                <w:noProof/>
                <w:webHidden/>
              </w:rPr>
            </w:r>
            <w:r w:rsidR="006F4D8D">
              <w:rPr>
                <w:noProof/>
                <w:webHidden/>
              </w:rPr>
              <w:fldChar w:fldCharType="separate"/>
            </w:r>
            <w:r w:rsidR="00302618">
              <w:rPr>
                <w:noProof/>
                <w:webHidden/>
              </w:rPr>
              <w:t>2</w:t>
            </w:r>
            <w:r w:rsidR="006F4D8D">
              <w:rPr>
                <w:noProof/>
                <w:webHidden/>
              </w:rPr>
              <w:fldChar w:fldCharType="end"/>
            </w:r>
          </w:hyperlink>
        </w:p>
        <w:p w14:paraId="1F15B5CA" w14:textId="68F3DEDF" w:rsidR="006F4D8D" w:rsidRDefault="006748CE">
          <w:pPr>
            <w:pStyle w:val="TOC1"/>
            <w:rPr>
              <w:rFonts w:cstheme="minorBidi"/>
              <w:noProof/>
              <w:sz w:val="22"/>
              <w:szCs w:val="22"/>
              <w:lang w:eastAsia="en-AU"/>
            </w:rPr>
          </w:pPr>
          <w:hyperlink w:anchor="_Toc132125097" w:history="1">
            <w:r w:rsidR="006F4D8D" w:rsidRPr="00A97D1E">
              <w:rPr>
                <w:rStyle w:val="Hyperlink"/>
                <w:noProof/>
              </w:rPr>
              <w:t>QAI’s recommendations</w:t>
            </w:r>
            <w:r w:rsidR="006F4D8D">
              <w:rPr>
                <w:noProof/>
                <w:webHidden/>
              </w:rPr>
              <w:tab/>
            </w:r>
            <w:r w:rsidR="006F4D8D">
              <w:rPr>
                <w:noProof/>
                <w:webHidden/>
              </w:rPr>
              <w:fldChar w:fldCharType="begin"/>
            </w:r>
            <w:r w:rsidR="006F4D8D">
              <w:rPr>
                <w:noProof/>
                <w:webHidden/>
              </w:rPr>
              <w:instrText xml:space="preserve"> PAGEREF _Toc132125097 \h </w:instrText>
            </w:r>
            <w:r w:rsidR="006F4D8D">
              <w:rPr>
                <w:noProof/>
                <w:webHidden/>
              </w:rPr>
            </w:r>
            <w:r w:rsidR="006F4D8D">
              <w:rPr>
                <w:noProof/>
                <w:webHidden/>
              </w:rPr>
              <w:fldChar w:fldCharType="separate"/>
            </w:r>
            <w:r w:rsidR="00302618">
              <w:rPr>
                <w:noProof/>
                <w:webHidden/>
              </w:rPr>
              <w:t>4</w:t>
            </w:r>
            <w:r w:rsidR="006F4D8D">
              <w:rPr>
                <w:noProof/>
                <w:webHidden/>
              </w:rPr>
              <w:fldChar w:fldCharType="end"/>
            </w:r>
          </w:hyperlink>
        </w:p>
        <w:p w14:paraId="1EEBCA1F" w14:textId="73195DD0" w:rsidR="006F4D8D" w:rsidRDefault="006748CE">
          <w:pPr>
            <w:pStyle w:val="TOC1"/>
            <w:rPr>
              <w:rFonts w:cstheme="minorBidi"/>
              <w:noProof/>
              <w:sz w:val="22"/>
              <w:szCs w:val="22"/>
              <w:lang w:eastAsia="en-AU"/>
            </w:rPr>
          </w:pPr>
          <w:hyperlink w:anchor="_Toc132125098" w:history="1">
            <w:r w:rsidR="006F4D8D" w:rsidRPr="00A97D1E">
              <w:rPr>
                <w:rStyle w:val="Hyperlink"/>
                <w:noProof/>
              </w:rPr>
              <w:t>Introduction</w:t>
            </w:r>
            <w:r w:rsidR="006F4D8D">
              <w:rPr>
                <w:noProof/>
                <w:webHidden/>
              </w:rPr>
              <w:tab/>
            </w:r>
            <w:r w:rsidR="006F4D8D">
              <w:rPr>
                <w:noProof/>
                <w:webHidden/>
              </w:rPr>
              <w:fldChar w:fldCharType="begin"/>
            </w:r>
            <w:r w:rsidR="006F4D8D">
              <w:rPr>
                <w:noProof/>
                <w:webHidden/>
              </w:rPr>
              <w:instrText xml:space="preserve"> PAGEREF _Toc132125098 \h </w:instrText>
            </w:r>
            <w:r w:rsidR="006F4D8D">
              <w:rPr>
                <w:noProof/>
                <w:webHidden/>
              </w:rPr>
            </w:r>
            <w:r w:rsidR="006F4D8D">
              <w:rPr>
                <w:noProof/>
                <w:webHidden/>
              </w:rPr>
              <w:fldChar w:fldCharType="separate"/>
            </w:r>
            <w:r w:rsidR="00302618">
              <w:rPr>
                <w:noProof/>
                <w:webHidden/>
              </w:rPr>
              <w:t>5</w:t>
            </w:r>
            <w:r w:rsidR="006F4D8D">
              <w:rPr>
                <w:noProof/>
                <w:webHidden/>
              </w:rPr>
              <w:fldChar w:fldCharType="end"/>
            </w:r>
          </w:hyperlink>
        </w:p>
        <w:p w14:paraId="56B5C287" w14:textId="03EB97CD" w:rsidR="006F4D8D" w:rsidRDefault="006748CE">
          <w:pPr>
            <w:pStyle w:val="TOC1"/>
            <w:rPr>
              <w:rFonts w:cstheme="minorBidi"/>
              <w:noProof/>
              <w:sz w:val="22"/>
              <w:szCs w:val="22"/>
              <w:lang w:eastAsia="en-AU"/>
            </w:rPr>
          </w:pPr>
          <w:hyperlink w:anchor="_Toc132125099" w:history="1">
            <w:r w:rsidR="006F4D8D" w:rsidRPr="00A97D1E">
              <w:rPr>
                <w:rStyle w:val="Hyperlink"/>
                <w:rFonts w:eastAsia="Calibri"/>
                <w:noProof/>
              </w:rPr>
              <w:t>1. The educational experiences of school students with disability throughout the pandemic</w:t>
            </w:r>
            <w:r w:rsidR="006F4D8D">
              <w:rPr>
                <w:noProof/>
                <w:webHidden/>
              </w:rPr>
              <w:tab/>
            </w:r>
            <w:r w:rsidR="006F4D8D">
              <w:rPr>
                <w:noProof/>
                <w:webHidden/>
              </w:rPr>
              <w:fldChar w:fldCharType="begin"/>
            </w:r>
            <w:r w:rsidR="006F4D8D">
              <w:rPr>
                <w:noProof/>
                <w:webHidden/>
              </w:rPr>
              <w:instrText xml:space="preserve"> PAGEREF _Toc132125099 \h </w:instrText>
            </w:r>
            <w:r w:rsidR="006F4D8D">
              <w:rPr>
                <w:noProof/>
                <w:webHidden/>
              </w:rPr>
            </w:r>
            <w:r w:rsidR="006F4D8D">
              <w:rPr>
                <w:noProof/>
                <w:webHidden/>
              </w:rPr>
              <w:fldChar w:fldCharType="separate"/>
            </w:r>
            <w:r w:rsidR="00302618">
              <w:rPr>
                <w:noProof/>
                <w:webHidden/>
              </w:rPr>
              <w:t>5</w:t>
            </w:r>
            <w:r w:rsidR="006F4D8D">
              <w:rPr>
                <w:noProof/>
                <w:webHidden/>
              </w:rPr>
              <w:fldChar w:fldCharType="end"/>
            </w:r>
          </w:hyperlink>
        </w:p>
        <w:p w14:paraId="15F4A8E3" w14:textId="149EA8DC" w:rsidR="006F4D8D" w:rsidRDefault="006748CE">
          <w:pPr>
            <w:pStyle w:val="TOC1"/>
            <w:rPr>
              <w:rFonts w:cstheme="minorBidi"/>
              <w:noProof/>
              <w:sz w:val="22"/>
              <w:szCs w:val="22"/>
              <w:lang w:eastAsia="en-AU"/>
            </w:rPr>
          </w:pPr>
          <w:hyperlink w:anchor="_Toc132125100" w:history="1">
            <w:r w:rsidR="006F4D8D" w:rsidRPr="00A97D1E">
              <w:rPr>
                <w:rStyle w:val="Hyperlink"/>
                <w:rFonts w:eastAsia="Calibri"/>
                <w:noProof/>
              </w:rPr>
              <w:t>2. The impact of those educational experiences on the wellbeing and education-related outcomes of school students with disability</w:t>
            </w:r>
            <w:r w:rsidR="006F4D8D">
              <w:rPr>
                <w:noProof/>
                <w:webHidden/>
              </w:rPr>
              <w:tab/>
            </w:r>
            <w:r w:rsidR="006F4D8D">
              <w:rPr>
                <w:noProof/>
                <w:webHidden/>
              </w:rPr>
              <w:fldChar w:fldCharType="begin"/>
            </w:r>
            <w:r w:rsidR="006F4D8D">
              <w:rPr>
                <w:noProof/>
                <w:webHidden/>
              </w:rPr>
              <w:instrText xml:space="preserve"> PAGEREF _Toc132125100 \h </w:instrText>
            </w:r>
            <w:r w:rsidR="006F4D8D">
              <w:rPr>
                <w:noProof/>
                <w:webHidden/>
              </w:rPr>
            </w:r>
            <w:r w:rsidR="006F4D8D">
              <w:rPr>
                <w:noProof/>
                <w:webHidden/>
              </w:rPr>
              <w:fldChar w:fldCharType="separate"/>
            </w:r>
            <w:r w:rsidR="00302618">
              <w:rPr>
                <w:noProof/>
                <w:webHidden/>
              </w:rPr>
              <w:t>6</w:t>
            </w:r>
            <w:r w:rsidR="006F4D8D">
              <w:rPr>
                <w:noProof/>
                <w:webHidden/>
              </w:rPr>
              <w:fldChar w:fldCharType="end"/>
            </w:r>
          </w:hyperlink>
        </w:p>
        <w:p w14:paraId="65FFB8E5" w14:textId="707DA440" w:rsidR="006F4D8D" w:rsidRDefault="006748CE">
          <w:pPr>
            <w:pStyle w:val="TOC1"/>
            <w:rPr>
              <w:rFonts w:cstheme="minorBidi"/>
              <w:noProof/>
              <w:sz w:val="22"/>
              <w:szCs w:val="22"/>
              <w:lang w:eastAsia="en-AU"/>
            </w:rPr>
          </w:pPr>
          <w:hyperlink w:anchor="_Toc132125101" w:history="1">
            <w:r w:rsidR="006F4D8D" w:rsidRPr="00A97D1E">
              <w:rPr>
                <w:rStyle w:val="Hyperlink"/>
                <w:rFonts w:eastAsia="Calibri"/>
                <w:noProof/>
              </w:rPr>
              <w:t>3. How support for school students with disability has been managed by governments, education authorities and schools</w:t>
            </w:r>
            <w:r w:rsidR="006F4D8D">
              <w:rPr>
                <w:noProof/>
                <w:webHidden/>
              </w:rPr>
              <w:tab/>
            </w:r>
            <w:r w:rsidR="006F4D8D">
              <w:rPr>
                <w:noProof/>
                <w:webHidden/>
              </w:rPr>
              <w:fldChar w:fldCharType="begin"/>
            </w:r>
            <w:r w:rsidR="006F4D8D">
              <w:rPr>
                <w:noProof/>
                <w:webHidden/>
              </w:rPr>
              <w:instrText xml:space="preserve"> PAGEREF _Toc132125101 \h </w:instrText>
            </w:r>
            <w:r w:rsidR="006F4D8D">
              <w:rPr>
                <w:noProof/>
                <w:webHidden/>
              </w:rPr>
            </w:r>
            <w:r w:rsidR="006F4D8D">
              <w:rPr>
                <w:noProof/>
                <w:webHidden/>
              </w:rPr>
              <w:fldChar w:fldCharType="separate"/>
            </w:r>
            <w:r w:rsidR="00302618">
              <w:rPr>
                <w:noProof/>
                <w:webHidden/>
              </w:rPr>
              <w:t>7</w:t>
            </w:r>
            <w:r w:rsidR="006F4D8D">
              <w:rPr>
                <w:noProof/>
                <w:webHidden/>
              </w:rPr>
              <w:fldChar w:fldCharType="end"/>
            </w:r>
          </w:hyperlink>
        </w:p>
        <w:p w14:paraId="1E651E62" w14:textId="3B7729E8" w:rsidR="006F4D8D" w:rsidRDefault="006748CE">
          <w:pPr>
            <w:pStyle w:val="TOC1"/>
            <w:rPr>
              <w:rFonts w:cstheme="minorBidi"/>
              <w:noProof/>
              <w:sz w:val="22"/>
              <w:szCs w:val="22"/>
              <w:lang w:eastAsia="en-AU"/>
            </w:rPr>
          </w:pPr>
          <w:hyperlink w:anchor="_Toc132125102" w:history="1">
            <w:r w:rsidR="006F4D8D" w:rsidRPr="00A97D1E">
              <w:rPr>
                <w:rStyle w:val="Hyperlink"/>
                <w:noProof/>
              </w:rPr>
              <w:t>Case study</w:t>
            </w:r>
            <w:r w:rsidR="006F4D8D">
              <w:rPr>
                <w:noProof/>
                <w:webHidden/>
              </w:rPr>
              <w:tab/>
            </w:r>
            <w:r w:rsidR="006F4D8D">
              <w:rPr>
                <w:noProof/>
                <w:webHidden/>
              </w:rPr>
              <w:fldChar w:fldCharType="begin"/>
            </w:r>
            <w:r w:rsidR="006F4D8D">
              <w:rPr>
                <w:noProof/>
                <w:webHidden/>
              </w:rPr>
              <w:instrText xml:space="preserve"> PAGEREF _Toc132125102 \h </w:instrText>
            </w:r>
            <w:r w:rsidR="006F4D8D">
              <w:rPr>
                <w:noProof/>
                <w:webHidden/>
              </w:rPr>
            </w:r>
            <w:r w:rsidR="006F4D8D">
              <w:rPr>
                <w:noProof/>
                <w:webHidden/>
              </w:rPr>
              <w:fldChar w:fldCharType="separate"/>
            </w:r>
            <w:r w:rsidR="00302618">
              <w:rPr>
                <w:noProof/>
                <w:webHidden/>
              </w:rPr>
              <w:t>8</w:t>
            </w:r>
            <w:r w:rsidR="006F4D8D">
              <w:rPr>
                <w:noProof/>
                <w:webHidden/>
              </w:rPr>
              <w:fldChar w:fldCharType="end"/>
            </w:r>
          </w:hyperlink>
        </w:p>
        <w:p w14:paraId="284B4C60" w14:textId="4F525AAA" w:rsidR="006F4D8D" w:rsidRDefault="006748CE">
          <w:pPr>
            <w:pStyle w:val="TOC1"/>
            <w:rPr>
              <w:rFonts w:cstheme="minorBidi"/>
              <w:noProof/>
              <w:sz w:val="22"/>
              <w:szCs w:val="22"/>
              <w:lang w:eastAsia="en-AU"/>
            </w:rPr>
          </w:pPr>
          <w:hyperlink w:anchor="_Toc132125103" w:history="1">
            <w:r w:rsidR="006F4D8D" w:rsidRPr="00A97D1E">
              <w:rPr>
                <w:rStyle w:val="Hyperlink"/>
                <w:noProof/>
              </w:rPr>
              <w:t>Conclusion</w:t>
            </w:r>
            <w:r w:rsidR="006F4D8D">
              <w:rPr>
                <w:noProof/>
                <w:webHidden/>
              </w:rPr>
              <w:tab/>
            </w:r>
            <w:r w:rsidR="006F4D8D">
              <w:rPr>
                <w:noProof/>
                <w:webHidden/>
              </w:rPr>
              <w:fldChar w:fldCharType="begin"/>
            </w:r>
            <w:r w:rsidR="006F4D8D">
              <w:rPr>
                <w:noProof/>
                <w:webHidden/>
              </w:rPr>
              <w:instrText xml:space="preserve"> PAGEREF _Toc132125103 \h </w:instrText>
            </w:r>
            <w:r w:rsidR="006F4D8D">
              <w:rPr>
                <w:noProof/>
                <w:webHidden/>
              </w:rPr>
            </w:r>
            <w:r w:rsidR="006F4D8D">
              <w:rPr>
                <w:noProof/>
                <w:webHidden/>
              </w:rPr>
              <w:fldChar w:fldCharType="separate"/>
            </w:r>
            <w:r w:rsidR="00302618">
              <w:rPr>
                <w:noProof/>
                <w:webHidden/>
              </w:rPr>
              <w:t>8</w:t>
            </w:r>
            <w:r w:rsidR="006F4D8D">
              <w:rPr>
                <w:noProof/>
                <w:webHidden/>
              </w:rPr>
              <w:fldChar w:fldCharType="end"/>
            </w:r>
          </w:hyperlink>
        </w:p>
        <w:p w14:paraId="269EA82C" w14:textId="6BBDD03F" w:rsidR="00A07FEF" w:rsidRDefault="00A07FEF" w:rsidP="008E4117">
          <w:pPr>
            <w:spacing w:line="276" w:lineRule="auto"/>
          </w:pPr>
          <w:r>
            <w:rPr>
              <w:b/>
              <w:bCs/>
              <w:noProof/>
            </w:rPr>
            <w:fldChar w:fldCharType="end"/>
          </w:r>
        </w:p>
      </w:sdtContent>
    </w:sdt>
    <w:p w14:paraId="614F76FD" w14:textId="77777777" w:rsidR="00A07FEF" w:rsidRDefault="00A07FEF" w:rsidP="001545DE">
      <w:pPr>
        <w:pStyle w:val="Heading1"/>
      </w:pPr>
    </w:p>
    <w:p w14:paraId="404D4EE7" w14:textId="77777777" w:rsidR="00A07FEF" w:rsidRDefault="00A07FEF" w:rsidP="00A07FEF">
      <w:pPr>
        <w:rPr>
          <w:lang w:eastAsia="en-US"/>
        </w:rPr>
      </w:pPr>
    </w:p>
    <w:p w14:paraId="48EFD66C" w14:textId="77777777" w:rsidR="00A07FEF" w:rsidRDefault="00A07FEF" w:rsidP="00A07FEF">
      <w:pPr>
        <w:rPr>
          <w:lang w:eastAsia="en-US"/>
        </w:rPr>
      </w:pPr>
    </w:p>
    <w:p w14:paraId="4594DAAD" w14:textId="77777777" w:rsidR="00A07FEF" w:rsidRDefault="00A07FEF" w:rsidP="00A07FEF">
      <w:pPr>
        <w:rPr>
          <w:lang w:eastAsia="en-US"/>
        </w:rPr>
      </w:pPr>
    </w:p>
    <w:p w14:paraId="64672125" w14:textId="77777777" w:rsidR="00A07FEF" w:rsidRDefault="00A07FEF" w:rsidP="00A07FEF">
      <w:pPr>
        <w:rPr>
          <w:lang w:eastAsia="en-US"/>
        </w:rPr>
      </w:pPr>
    </w:p>
    <w:p w14:paraId="46339222" w14:textId="77777777" w:rsidR="00A07FEF" w:rsidRDefault="00A07FEF" w:rsidP="00A07FEF">
      <w:pPr>
        <w:rPr>
          <w:lang w:eastAsia="en-US"/>
        </w:rPr>
      </w:pPr>
    </w:p>
    <w:p w14:paraId="3BC0DEF8" w14:textId="77777777" w:rsidR="00A07FEF" w:rsidRDefault="00A07FEF" w:rsidP="00A07FEF">
      <w:pPr>
        <w:rPr>
          <w:lang w:eastAsia="en-US"/>
        </w:rPr>
      </w:pPr>
    </w:p>
    <w:p w14:paraId="5AD6F3D6" w14:textId="77777777" w:rsidR="00A07FEF" w:rsidRDefault="00A07FEF" w:rsidP="00A07FEF">
      <w:pPr>
        <w:rPr>
          <w:lang w:eastAsia="en-US"/>
        </w:rPr>
      </w:pPr>
    </w:p>
    <w:p w14:paraId="7A53A3D4" w14:textId="77777777" w:rsidR="00A07FEF" w:rsidRDefault="00A07FEF" w:rsidP="00A07FEF">
      <w:pPr>
        <w:rPr>
          <w:lang w:eastAsia="en-US"/>
        </w:rPr>
      </w:pPr>
    </w:p>
    <w:p w14:paraId="04853C75" w14:textId="77777777" w:rsidR="00A07FEF" w:rsidRDefault="00A07FEF" w:rsidP="00A07FEF">
      <w:pPr>
        <w:rPr>
          <w:lang w:eastAsia="en-US"/>
        </w:rPr>
      </w:pPr>
    </w:p>
    <w:p w14:paraId="20EBED71" w14:textId="77777777" w:rsidR="00A07FEF" w:rsidRDefault="00A07FEF" w:rsidP="00A07FEF">
      <w:pPr>
        <w:rPr>
          <w:lang w:eastAsia="en-US"/>
        </w:rPr>
      </w:pPr>
    </w:p>
    <w:p w14:paraId="39098EF8" w14:textId="685A6FA4" w:rsidR="00A07FEF" w:rsidRDefault="00A07FEF" w:rsidP="00A07FEF">
      <w:pPr>
        <w:rPr>
          <w:lang w:eastAsia="en-US"/>
        </w:rPr>
      </w:pPr>
    </w:p>
    <w:p w14:paraId="301BC365" w14:textId="77777777" w:rsidR="00A07FEF" w:rsidRDefault="00A07FEF" w:rsidP="00A07FEF">
      <w:pPr>
        <w:rPr>
          <w:lang w:eastAsia="en-US"/>
        </w:rPr>
      </w:pPr>
    </w:p>
    <w:p w14:paraId="5CB9229D" w14:textId="77777777" w:rsidR="00A07FEF" w:rsidRDefault="00A07FEF" w:rsidP="00A07FEF">
      <w:pPr>
        <w:rPr>
          <w:lang w:eastAsia="en-US"/>
        </w:rPr>
      </w:pPr>
    </w:p>
    <w:p w14:paraId="378DEFE0" w14:textId="77777777" w:rsidR="00A07FEF" w:rsidRDefault="00A07FEF" w:rsidP="00A07FEF">
      <w:pPr>
        <w:rPr>
          <w:lang w:eastAsia="en-US"/>
        </w:rPr>
      </w:pPr>
    </w:p>
    <w:p w14:paraId="15F16A17" w14:textId="77777777" w:rsidR="00A07FEF" w:rsidRDefault="00A07FEF" w:rsidP="00A07FEF">
      <w:pPr>
        <w:rPr>
          <w:lang w:eastAsia="en-US"/>
        </w:rPr>
      </w:pPr>
    </w:p>
    <w:p w14:paraId="611CEAA3" w14:textId="77777777" w:rsidR="00A07FEF" w:rsidRDefault="00A07FEF" w:rsidP="00A07FEF">
      <w:pPr>
        <w:rPr>
          <w:lang w:eastAsia="en-US"/>
        </w:rPr>
      </w:pPr>
    </w:p>
    <w:p w14:paraId="00D3C24F" w14:textId="77777777" w:rsidR="009D15FB" w:rsidRDefault="009D15FB" w:rsidP="00A07FEF">
      <w:pPr>
        <w:rPr>
          <w:lang w:eastAsia="en-US"/>
        </w:rPr>
      </w:pPr>
    </w:p>
    <w:p w14:paraId="31475AF9" w14:textId="77777777" w:rsidR="009D15FB" w:rsidRDefault="009D15FB" w:rsidP="00A07FEF">
      <w:pPr>
        <w:rPr>
          <w:lang w:eastAsia="en-US"/>
        </w:rPr>
      </w:pPr>
    </w:p>
    <w:p w14:paraId="2F62A6B5" w14:textId="77777777" w:rsidR="00A07FEF" w:rsidRDefault="00A07FEF" w:rsidP="00A07FEF">
      <w:pPr>
        <w:rPr>
          <w:lang w:eastAsia="en-US"/>
        </w:rPr>
      </w:pPr>
    </w:p>
    <w:p w14:paraId="47938711" w14:textId="77777777" w:rsidR="00A07FEF" w:rsidRDefault="00A07FEF" w:rsidP="00A07FEF">
      <w:pPr>
        <w:rPr>
          <w:lang w:eastAsia="en-US"/>
        </w:rPr>
      </w:pPr>
    </w:p>
    <w:p w14:paraId="107FEA29" w14:textId="77777777" w:rsidR="00A07FEF" w:rsidRDefault="00A07FEF" w:rsidP="00A07FEF">
      <w:pPr>
        <w:rPr>
          <w:lang w:eastAsia="en-US"/>
        </w:rPr>
      </w:pPr>
    </w:p>
    <w:p w14:paraId="2597563F" w14:textId="18A84A71" w:rsidR="00864664" w:rsidRDefault="00864664" w:rsidP="001545DE">
      <w:pPr>
        <w:pStyle w:val="Heading1"/>
      </w:pPr>
      <w:bookmarkStart w:id="1" w:name="_Toc132125097"/>
      <w:r w:rsidRPr="001545DE">
        <w:lastRenderedPageBreak/>
        <w:t>QAI’s recommendations</w:t>
      </w:r>
      <w:bookmarkEnd w:id="1"/>
    </w:p>
    <w:tbl>
      <w:tblPr>
        <w:tblStyle w:val="TableGrid"/>
        <w:tblW w:w="0" w:type="auto"/>
        <w:tblLook w:val="04A0" w:firstRow="1" w:lastRow="0" w:firstColumn="1" w:lastColumn="0" w:noHBand="0" w:noVBand="1"/>
      </w:tblPr>
      <w:tblGrid>
        <w:gridCol w:w="9736"/>
      </w:tblGrid>
      <w:tr w:rsidR="004073CD" w14:paraId="5F103349" w14:textId="77777777" w:rsidTr="54DF00F2">
        <w:tc>
          <w:tcPr>
            <w:tcW w:w="9736" w:type="dxa"/>
            <w:shd w:val="clear" w:color="auto" w:fill="F2F2F2" w:themeFill="background1" w:themeFillShade="F2"/>
          </w:tcPr>
          <w:p w14:paraId="4BB021FE" w14:textId="6CE2A409" w:rsidR="004073CD" w:rsidRDefault="5A0240DF" w:rsidP="00EE138B">
            <w:pPr>
              <w:spacing w:line="276" w:lineRule="auto"/>
              <w:rPr>
                <w:rFonts w:ascii="Calibri" w:eastAsia="Calibri" w:hAnsi="Calibri" w:cs="Calibri"/>
              </w:rPr>
            </w:pPr>
            <w:r w:rsidRPr="45DA4A1E">
              <w:rPr>
                <w:rFonts w:ascii="Calibri" w:eastAsia="Calibri" w:hAnsi="Calibri" w:cs="Calibri"/>
              </w:rPr>
              <w:t xml:space="preserve">1. </w:t>
            </w:r>
            <w:r w:rsidR="0046200A">
              <w:rPr>
                <w:rFonts w:ascii="Calibri" w:eastAsia="Calibri" w:hAnsi="Calibri" w:cs="Calibri"/>
              </w:rPr>
              <w:t xml:space="preserve">Where possible, government decisions to </w:t>
            </w:r>
            <w:r w:rsidR="003C2E7E">
              <w:rPr>
                <w:rFonts w:ascii="Calibri" w:eastAsia="Calibri" w:hAnsi="Calibri" w:cs="Calibri"/>
              </w:rPr>
              <w:t xml:space="preserve">impose lockdown restrictions and </w:t>
            </w:r>
            <w:r w:rsidR="00BE0494">
              <w:rPr>
                <w:rFonts w:ascii="Calibri" w:eastAsia="Calibri" w:hAnsi="Calibri" w:cs="Calibri"/>
              </w:rPr>
              <w:t xml:space="preserve">to </w:t>
            </w:r>
            <w:r w:rsidR="0046200A">
              <w:rPr>
                <w:rFonts w:ascii="Calibri" w:eastAsia="Calibri" w:hAnsi="Calibri" w:cs="Calibri"/>
              </w:rPr>
              <w:t>re</w:t>
            </w:r>
            <w:r w:rsidR="00BE0494">
              <w:rPr>
                <w:rFonts w:ascii="Calibri" w:eastAsia="Calibri" w:hAnsi="Calibri" w:cs="Calibri"/>
              </w:rPr>
              <w:t>-open schools</w:t>
            </w:r>
            <w:r w:rsidR="0046200A">
              <w:rPr>
                <w:rFonts w:ascii="Calibri" w:eastAsia="Calibri" w:hAnsi="Calibri" w:cs="Calibri"/>
              </w:rPr>
              <w:t xml:space="preserve"> </w:t>
            </w:r>
            <w:r w:rsidR="00DC70D3">
              <w:rPr>
                <w:rFonts w:ascii="Calibri" w:eastAsia="Calibri" w:hAnsi="Calibri" w:cs="Calibri"/>
              </w:rPr>
              <w:t>should ensure</w:t>
            </w:r>
            <w:r w:rsidR="008D3093">
              <w:rPr>
                <w:rFonts w:ascii="Calibri" w:eastAsia="Calibri" w:hAnsi="Calibri" w:cs="Calibri"/>
              </w:rPr>
              <w:t xml:space="preserve"> </w:t>
            </w:r>
            <w:r w:rsidR="00FC6D24">
              <w:rPr>
                <w:rFonts w:ascii="Calibri" w:eastAsia="Calibri" w:hAnsi="Calibri" w:cs="Calibri"/>
              </w:rPr>
              <w:t xml:space="preserve">students and their families are afforded </w:t>
            </w:r>
            <w:r w:rsidR="008D3093">
              <w:rPr>
                <w:rFonts w:ascii="Calibri" w:eastAsia="Calibri" w:hAnsi="Calibri" w:cs="Calibri"/>
              </w:rPr>
              <w:t>the maximum time possible to prepare</w:t>
            </w:r>
            <w:r w:rsidR="003C2E7E">
              <w:rPr>
                <w:rFonts w:ascii="Calibri" w:eastAsia="Calibri" w:hAnsi="Calibri" w:cs="Calibri"/>
              </w:rPr>
              <w:t xml:space="preserve"> for online learning and the</w:t>
            </w:r>
            <w:r w:rsidR="008D3093">
              <w:rPr>
                <w:rFonts w:ascii="Calibri" w:eastAsia="Calibri" w:hAnsi="Calibri" w:cs="Calibri"/>
              </w:rPr>
              <w:t xml:space="preserve"> transition back to school.</w:t>
            </w:r>
          </w:p>
          <w:p w14:paraId="031F7923" w14:textId="220E7919" w:rsidR="004073CD" w:rsidRDefault="5A0240DF" w:rsidP="00EE138B">
            <w:pPr>
              <w:spacing w:line="276" w:lineRule="auto"/>
            </w:pPr>
            <w:r w:rsidRPr="368783BE">
              <w:rPr>
                <w:rFonts w:ascii="Calibri" w:eastAsia="Calibri" w:hAnsi="Calibri" w:cs="Calibri"/>
              </w:rPr>
              <w:t xml:space="preserve">2. Online and alternative learning options should be </w:t>
            </w:r>
            <w:r w:rsidR="00B27C48">
              <w:rPr>
                <w:rFonts w:ascii="Calibri" w:eastAsia="Calibri" w:hAnsi="Calibri" w:cs="Calibri"/>
              </w:rPr>
              <w:t>offered</w:t>
            </w:r>
            <w:r w:rsidR="00B27C48" w:rsidRPr="368783BE">
              <w:rPr>
                <w:rFonts w:ascii="Calibri" w:eastAsia="Calibri" w:hAnsi="Calibri" w:cs="Calibri"/>
              </w:rPr>
              <w:t xml:space="preserve"> </w:t>
            </w:r>
            <w:r w:rsidRPr="742AD835">
              <w:rPr>
                <w:rFonts w:ascii="Calibri" w:eastAsia="Calibri" w:hAnsi="Calibri" w:cs="Calibri"/>
              </w:rPr>
              <w:t>p</w:t>
            </w:r>
            <w:r w:rsidR="00B27C48" w:rsidRPr="742AD835">
              <w:rPr>
                <w:rFonts w:ascii="Calibri" w:eastAsia="Calibri" w:hAnsi="Calibri" w:cs="Calibri"/>
              </w:rPr>
              <w:t>ost-</w:t>
            </w:r>
            <w:r w:rsidRPr="368783BE">
              <w:rPr>
                <w:rFonts w:ascii="Calibri" w:eastAsia="Calibri" w:hAnsi="Calibri" w:cs="Calibri"/>
              </w:rPr>
              <w:t xml:space="preserve">lockdown periods </w:t>
            </w:r>
            <w:r w:rsidR="00D56EAE">
              <w:rPr>
                <w:rFonts w:ascii="Calibri" w:eastAsia="Calibri" w:hAnsi="Calibri" w:cs="Calibri"/>
              </w:rPr>
              <w:t>to</w:t>
            </w:r>
            <w:r w:rsidRPr="368783BE">
              <w:rPr>
                <w:rFonts w:ascii="Calibri" w:eastAsia="Calibri" w:hAnsi="Calibri" w:cs="Calibri"/>
              </w:rPr>
              <w:t xml:space="preserve"> students who require additional time to transition back to face-to-face learning.</w:t>
            </w:r>
          </w:p>
          <w:p w14:paraId="4A3E8B50" w14:textId="44299328" w:rsidR="5A0240DF" w:rsidRDefault="5A0240DF" w:rsidP="00EE138B">
            <w:pPr>
              <w:spacing w:line="276" w:lineRule="auto"/>
              <w:rPr>
                <w:rFonts w:ascii="Calibri" w:eastAsia="Calibri" w:hAnsi="Calibri" w:cs="Calibri"/>
              </w:rPr>
            </w:pPr>
            <w:r w:rsidRPr="45DA4A1E">
              <w:rPr>
                <w:rFonts w:ascii="Calibri" w:eastAsia="Calibri" w:hAnsi="Calibri" w:cs="Calibri"/>
              </w:rPr>
              <w:t xml:space="preserve">3. Solutions, strategies and decisions </w:t>
            </w:r>
            <w:r w:rsidR="002C6A1E" w:rsidRPr="45DA4A1E">
              <w:rPr>
                <w:rFonts w:ascii="Calibri" w:eastAsia="Calibri" w:hAnsi="Calibri" w:cs="Calibri"/>
              </w:rPr>
              <w:t xml:space="preserve">made </w:t>
            </w:r>
            <w:r w:rsidRPr="45DA4A1E">
              <w:rPr>
                <w:rFonts w:ascii="Calibri" w:eastAsia="Calibri" w:hAnsi="Calibri" w:cs="Calibri"/>
              </w:rPr>
              <w:t>by schools and governments should involve meaningful collaboration and consultation with school students with disability and their families.</w:t>
            </w:r>
          </w:p>
          <w:p w14:paraId="53335F4C" w14:textId="34BDCE0C" w:rsidR="004073CD" w:rsidRDefault="5B719AF2" w:rsidP="00EE138B">
            <w:pPr>
              <w:spacing w:line="276" w:lineRule="auto"/>
              <w:rPr>
                <w:rFonts w:ascii="Calibri" w:eastAsia="Calibri" w:hAnsi="Calibri" w:cs="Calibri"/>
              </w:rPr>
            </w:pPr>
            <w:r w:rsidRPr="45DA4A1E">
              <w:rPr>
                <w:rFonts w:ascii="Calibri" w:eastAsia="Calibri" w:hAnsi="Calibri" w:cs="Calibri"/>
              </w:rPr>
              <w:t xml:space="preserve">4. </w:t>
            </w:r>
            <w:r w:rsidR="5B2BF01F" w:rsidRPr="45DA4A1E">
              <w:rPr>
                <w:rFonts w:ascii="Calibri" w:eastAsia="Calibri" w:hAnsi="Calibri" w:cs="Calibri"/>
              </w:rPr>
              <w:t>When making policy decisions</w:t>
            </w:r>
            <w:r w:rsidR="43413700" w:rsidRPr="45DA4A1E">
              <w:rPr>
                <w:rFonts w:ascii="Calibri" w:eastAsia="Calibri" w:hAnsi="Calibri" w:cs="Calibri"/>
              </w:rPr>
              <w:t>,</w:t>
            </w:r>
            <w:r w:rsidR="5B2BF01F" w:rsidRPr="45DA4A1E">
              <w:rPr>
                <w:rFonts w:ascii="Calibri" w:eastAsia="Calibri" w:hAnsi="Calibri" w:cs="Calibri"/>
              </w:rPr>
              <w:t xml:space="preserve"> </w:t>
            </w:r>
            <w:r w:rsidR="00E55746">
              <w:rPr>
                <w:rFonts w:ascii="Calibri" w:eastAsia="Calibri" w:hAnsi="Calibri" w:cs="Calibri"/>
              </w:rPr>
              <w:t>g</w:t>
            </w:r>
            <w:r w:rsidRPr="54DF00F2">
              <w:rPr>
                <w:rFonts w:ascii="Calibri" w:eastAsia="Calibri" w:hAnsi="Calibri" w:cs="Calibri"/>
              </w:rPr>
              <w:t xml:space="preserve">overnments and schools should </w:t>
            </w:r>
            <w:r w:rsidR="0031329C">
              <w:rPr>
                <w:rFonts w:ascii="Calibri" w:eastAsia="Calibri" w:hAnsi="Calibri" w:cs="Calibri"/>
              </w:rPr>
              <w:t>specifically consider</w:t>
            </w:r>
            <w:r w:rsidRPr="54DF00F2">
              <w:rPr>
                <w:rFonts w:ascii="Calibri" w:eastAsia="Calibri" w:hAnsi="Calibri" w:cs="Calibri"/>
              </w:rPr>
              <w:t xml:space="preserve"> the learning </w:t>
            </w:r>
            <w:r w:rsidR="35850028" w:rsidRPr="45DA4A1E">
              <w:rPr>
                <w:rFonts w:ascii="Calibri" w:eastAsia="Calibri" w:hAnsi="Calibri" w:cs="Calibri"/>
              </w:rPr>
              <w:t>needs</w:t>
            </w:r>
            <w:r w:rsidRPr="45DA4A1E">
              <w:rPr>
                <w:rFonts w:ascii="Calibri" w:eastAsia="Calibri" w:hAnsi="Calibri" w:cs="Calibri"/>
              </w:rPr>
              <w:t xml:space="preserve"> </w:t>
            </w:r>
            <w:r w:rsidR="46AF2B2A" w:rsidRPr="45DA4A1E">
              <w:rPr>
                <w:rFonts w:ascii="Calibri" w:eastAsia="Calibri" w:hAnsi="Calibri" w:cs="Calibri"/>
              </w:rPr>
              <w:t>and support requirements</w:t>
            </w:r>
            <w:r w:rsidRPr="54DF00F2">
              <w:rPr>
                <w:rFonts w:ascii="Calibri" w:eastAsia="Calibri" w:hAnsi="Calibri" w:cs="Calibri"/>
              </w:rPr>
              <w:t xml:space="preserve"> of students with disability.</w:t>
            </w:r>
          </w:p>
          <w:p w14:paraId="76EFCF2E" w14:textId="2538E029" w:rsidR="004073CD" w:rsidRDefault="5A0240DF" w:rsidP="00EE138B">
            <w:pPr>
              <w:spacing w:line="276" w:lineRule="auto"/>
              <w:rPr>
                <w:rFonts w:ascii="Calibri" w:eastAsia="Calibri" w:hAnsi="Calibri" w:cs="Calibri"/>
              </w:rPr>
            </w:pPr>
            <w:r w:rsidRPr="07A5F8CC">
              <w:rPr>
                <w:rFonts w:ascii="Calibri" w:eastAsia="Calibri" w:hAnsi="Calibri" w:cs="Calibri"/>
              </w:rPr>
              <w:t xml:space="preserve">5. Governments and schools should </w:t>
            </w:r>
            <w:r w:rsidR="00E039DC" w:rsidRPr="45DA4A1E">
              <w:rPr>
                <w:rFonts w:ascii="Calibri" w:eastAsia="Calibri" w:hAnsi="Calibri" w:cs="Calibri"/>
              </w:rPr>
              <w:t xml:space="preserve">prioritise </w:t>
            </w:r>
            <w:r w:rsidR="2619CFF7" w:rsidRPr="45DA4A1E">
              <w:rPr>
                <w:rFonts w:ascii="Calibri" w:eastAsia="Calibri" w:hAnsi="Calibri" w:cs="Calibri"/>
              </w:rPr>
              <w:t>providing practical</w:t>
            </w:r>
            <w:r w:rsidRPr="07A5F8CC" w:rsidDel="00E039DC">
              <w:rPr>
                <w:rFonts w:ascii="Calibri" w:eastAsia="Calibri" w:hAnsi="Calibri" w:cs="Calibri"/>
              </w:rPr>
              <w:t xml:space="preserve"> supports </w:t>
            </w:r>
            <w:r w:rsidR="00D01D15">
              <w:rPr>
                <w:rFonts w:ascii="Calibri" w:eastAsia="Calibri" w:hAnsi="Calibri" w:cs="Calibri"/>
              </w:rPr>
              <w:t>to</w:t>
            </w:r>
            <w:r w:rsidR="00E039DC">
              <w:rPr>
                <w:rFonts w:ascii="Calibri" w:eastAsia="Calibri" w:hAnsi="Calibri" w:cs="Calibri"/>
              </w:rPr>
              <w:t xml:space="preserve"> </w:t>
            </w:r>
            <w:r w:rsidRPr="07A5F8CC">
              <w:rPr>
                <w:rFonts w:ascii="Calibri" w:eastAsia="Calibri" w:hAnsi="Calibri" w:cs="Calibri"/>
              </w:rPr>
              <w:t>students with disability and their families</w:t>
            </w:r>
            <w:r w:rsidR="00E039DC">
              <w:rPr>
                <w:rFonts w:ascii="Calibri" w:eastAsia="Calibri" w:hAnsi="Calibri" w:cs="Calibri"/>
              </w:rPr>
              <w:t xml:space="preserve"> during</w:t>
            </w:r>
            <w:r w:rsidR="00ED46B2">
              <w:rPr>
                <w:rFonts w:ascii="Calibri" w:eastAsia="Calibri" w:hAnsi="Calibri" w:cs="Calibri"/>
              </w:rPr>
              <w:t xml:space="preserve"> </w:t>
            </w:r>
            <w:r w:rsidR="001A01D5">
              <w:rPr>
                <w:rFonts w:ascii="Calibri" w:eastAsia="Calibri" w:hAnsi="Calibri" w:cs="Calibri"/>
              </w:rPr>
              <w:t>pandemics or other emergency cris</w:t>
            </w:r>
            <w:r w:rsidR="00E62EFA">
              <w:rPr>
                <w:rFonts w:ascii="Calibri" w:eastAsia="Calibri" w:hAnsi="Calibri" w:cs="Calibri"/>
              </w:rPr>
              <w:t>e</w:t>
            </w:r>
            <w:r w:rsidR="001A01D5">
              <w:rPr>
                <w:rFonts w:ascii="Calibri" w:eastAsia="Calibri" w:hAnsi="Calibri" w:cs="Calibri"/>
              </w:rPr>
              <w:t>s</w:t>
            </w:r>
            <w:r w:rsidRPr="07A5F8CC">
              <w:rPr>
                <w:rFonts w:ascii="Calibri" w:eastAsia="Calibri" w:hAnsi="Calibri" w:cs="Calibri"/>
              </w:rPr>
              <w:t>.</w:t>
            </w:r>
          </w:p>
          <w:p w14:paraId="623EBD44" w14:textId="6F013A65" w:rsidR="004073CD" w:rsidRDefault="5B719AF2" w:rsidP="00EE138B">
            <w:pPr>
              <w:spacing w:line="276" w:lineRule="auto"/>
            </w:pPr>
            <w:r w:rsidRPr="54DF00F2">
              <w:rPr>
                <w:rFonts w:ascii="Calibri" w:eastAsia="Calibri" w:hAnsi="Calibri" w:cs="Calibri"/>
              </w:rPr>
              <w:t xml:space="preserve">6. Online educational tools should be more accessible to improve the learning experience </w:t>
            </w:r>
            <w:r w:rsidR="00FC6513">
              <w:rPr>
                <w:rFonts w:ascii="Calibri" w:eastAsia="Calibri" w:hAnsi="Calibri" w:cs="Calibri"/>
              </w:rPr>
              <w:t xml:space="preserve">and outcomes </w:t>
            </w:r>
            <w:r w:rsidRPr="54DF00F2">
              <w:rPr>
                <w:rFonts w:ascii="Calibri" w:eastAsia="Calibri" w:hAnsi="Calibri" w:cs="Calibri"/>
              </w:rPr>
              <w:t xml:space="preserve">of </w:t>
            </w:r>
            <w:r w:rsidR="00FC6513">
              <w:rPr>
                <w:rFonts w:ascii="Calibri" w:eastAsia="Calibri" w:hAnsi="Calibri" w:cs="Calibri"/>
              </w:rPr>
              <w:t xml:space="preserve">all </w:t>
            </w:r>
            <w:r w:rsidRPr="54DF00F2">
              <w:rPr>
                <w:rFonts w:ascii="Calibri" w:eastAsia="Calibri" w:hAnsi="Calibri" w:cs="Calibri"/>
              </w:rPr>
              <w:t>students</w:t>
            </w:r>
            <w:r w:rsidR="009E3434">
              <w:rPr>
                <w:rFonts w:ascii="Calibri" w:eastAsia="Calibri" w:hAnsi="Calibri" w:cs="Calibri"/>
              </w:rPr>
              <w:t>, particularly students with disability</w:t>
            </w:r>
            <w:r w:rsidRPr="54DF00F2">
              <w:rPr>
                <w:rFonts w:ascii="Calibri" w:eastAsia="Calibri" w:hAnsi="Calibri" w:cs="Calibri"/>
              </w:rPr>
              <w:t>.</w:t>
            </w:r>
          </w:p>
          <w:p w14:paraId="64FC2E5C" w14:textId="036A9416" w:rsidR="004073CD" w:rsidRDefault="5A0240DF" w:rsidP="00EE138B">
            <w:pPr>
              <w:spacing w:line="276" w:lineRule="auto"/>
            </w:pPr>
            <w:r w:rsidRPr="368783BE">
              <w:rPr>
                <w:rFonts w:ascii="Calibri" w:eastAsia="Calibri" w:hAnsi="Calibri" w:cs="Calibri"/>
              </w:rPr>
              <w:t>7. Governments and schools should provide resources and training to parents to assist with the co-facilitation of online learning.</w:t>
            </w:r>
          </w:p>
          <w:p w14:paraId="3AA8D77F" w14:textId="1F13D6BC" w:rsidR="004073CD" w:rsidRDefault="5A0240DF" w:rsidP="00EE138B">
            <w:pPr>
              <w:spacing w:line="276" w:lineRule="auto"/>
              <w:rPr>
                <w:rFonts w:ascii="Calibri" w:eastAsia="Calibri" w:hAnsi="Calibri" w:cs="Calibri"/>
              </w:rPr>
            </w:pPr>
            <w:r w:rsidRPr="368783BE">
              <w:rPr>
                <w:rFonts w:ascii="Calibri" w:eastAsia="Calibri" w:hAnsi="Calibri" w:cs="Calibri"/>
              </w:rPr>
              <w:t xml:space="preserve">8. Governments and schools should clearly define </w:t>
            </w:r>
            <w:r w:rsidR="00AE15E3">
              <w:rPr>
                <w:rFonts w:ascii="Calibri" w:eastAsia="Calibri" w:hAnsi="Calibri" w:cs="Calibri"/>
              </w:rPr>
              <w:t>a</w:t>
            </w:r>
            <w:r w:rsidR="00AE15E3" w:rsidRPr="368783BE">
              <w:rPr>
                <w:rFonts w:ascii="Calibri" w:eastAsia="Calibri" w:hAnsi="Calibri" w:cs="Calibri"/>
              </w:rPr>
              <w:t xml:space="preserve"> </w:t>
            </w:r>
            <w:r w:rsidRPr="368783BE">
              <w:rPr>
                <w:rFonts w:ascii="Calibri" w:eastAsia="Calibri" w:hAnsi="Calibri" w:cs="Calibri"/>
              </w:rPr>
              <w:t>parent</w:t>
            </w:r>
            <w:r w:rsidR="00AE15E3">
              <w:rPr>
                <w:rFonts w:ascii="Calibri" w:eastAsia="Calibri" w:hAnsi="Calibri" w:cs="Calibri"/>
              </w:rPr>
              <w:t xml:space="preserve"> or </w:t>
            </w:r>
            <w:r w:rsidR="004239AF">
              <w:rPr>
                <w:rFonts w:ascii="Calibri" w:eastAsia="Calibri" w:hAnsi="Calibri" w:cs="Calibri"/>
              </w:rPr>
              <w:t xml:space="preserve">legal </w:t>
            </w:r>
            <w:r w:rsidR="00AE15E3">
              <w:rPr>
                <w:rFonts w:ascii="Calibri" w:eastAsia="Calibri" w:hAnsi="Calibri" w:cs="Calibri"/>
              </w:rPr>
              <w:t>guardian</w:t>
            </w:r>
            <w:r w:rsidRPr="368783BE">
              <w:rPr>
                <w:rFonts w:ascii="Calibri" w:eastAsia="Calibri" w:hAnsi="Calibri" w:cs="Calibri"/>
              </w:rPr>
              <w:t>’s role</w:t>
            </w:r>
            <w:r w:rsidR="006C1D5B">
              <w:rPr>
                <w:rFonts w:ascii="Calibri" w:eastAsia="Calibri" w:hAnsi="Calibri" w:cs="Calibri"/>
              </w:rPr>
              <w:t xml:space="preserve"> during online learning and set clear</w:t>
            </w:r>
            <w:r w:rsidRPr="368783BE" w:rsidDel="006C1D5B">
              <w:rPr>
                <w:rFonts w:ascii="Calibri" w:eastAsia="Calibri" w:hAnsi="Calibri" w:cs="Calibri"/>
              </w:rPr>
              <w:t xml:space="preserve"> </w:t>
            </w:r>
            <w:r w:rsidRPr="368783BE">
              <w:rPr>
                <w:rFonts w:ascii="Calibri" w:eastAsia="Calibri" w:hAnsi="Calibri" w:cs="Calibri"/>
              </w:rPr>
              <w:t xml:space="preserve">expectations </w:t>
            </w:r>
            <w:r w:rsidR="006C1D5B">
              <w:rPr>
                <w:rFonts w:ascii="Calibri" w:eastAsia="Calibri" w:hAnsi="Calibri" w:cs="Calibri"/>
              </w:rPr>
              <w:t xml:space="preserve">for </w:t>
            </w:r>
            <w:r w:rsidR="006C1D5B" w:rsidRPr="742AD835">
              <w:rPr>
                <w:rFonts w:ascii="Calibri" w:eastAsia="Calibri" w:hAnsi="Calibri" w:cs="Calibri"/>
              </w:rPr>
              <w:t>them</w:t>
            </w:r>
            <w:r w:rsidRPr="368783BE" w:rsidDel="006C1D5B">
              <w:rPr>
                <w:rFonts w:ascii="Calibri" w:eastAsia="Calibri" w:hAnsi="Calibri" w:cs="Calibri"/>
              </w:rPr>
              <w:t>.</w:t>
            </w:r>
          </w:p>
          <w:p w14:paraId="102539F0" w14:textId="1708E6D7" w:rsidR="004073CD" w:rsidRDefault="5A0240DF" w:rsidP="00EE138B">
            <w:pPr>
              <w:spacing w:line="276" w:lineRule="auto"/>
              <w:rPr>
                <w:lang w:eastAsia="en-US"/>
              </w:rPr>
            </w:pPr>
            <w:r w:rsidRPr="368783BE">
              <w:rPr>
                <w:rFonts w:ascii="Calibri" w:eastAsia="Calibri" w:hAnsi="Calibri" w:cs="Calibri"/>
              </w:rPr>
              <w:t xml:space="preserve">9. Schools should offer greater support to students with disability who </w:t>
            </w:r>
            <w:r w:rsidR="00103E7B">
              <w:rPr>
                <w:rFonts w:ascii="Calibri" w:eastAsia="Calibri" w:hAnsi="Calibri" w:cs="Calibri"/>
              </w:rPr>
              <w:t>had reduced</w:t>
            </w:r>
            <w:r w:rsidR="222B5ECA" w:rsidRPr="45DA4A1E">
              <w:rPr>
                <w:rFonts w:ascii="Calibri" w:eastAsia="Calibri" w:hAnsi="Calibri" w:cs="Calibri"/>
              </w:rPr>
              <w:t xml:space="preserve"> learning opportunities </w:t>
            </w:r>
            <w:r w:rsidRPr="368783BE">
              <w:rPr>
                <w:rFonts w:ascii="Calibri" w:eastAsia="Calibri" w:hAnsi="Calibri" w:cs="Calibri"/>
              </w:rPr>
              <w:t>during the lockdown and transition periods.</w:t>
            </w:r>
            <w:r w:rsidR="4B2EB85D" w:rsidRPr="368783BE">
              <w:rPr>
                <w:lang w:eastAsia="en-US"/>
              </w:rPr>
              <w:t xml:space="preserve"> </w:t>
            </w:r>
          </w:p>
          <w:p w14:paraId="62973D1C" w14:textId="34BBBBB6" w:rsidR="00C12A8F" w:rsidRDefault="00C12A8F" w:rsidP="004073CD">
            <w:pPr>
              <w:rPr>
                <w:lang w:eastAsia="en-US"/>
              </w:rPr>
            </w:pPr>
          </w:p>
        </w:tc>
      </w:tr>
    </w:tbl>
    <w:p w14:paraId="12A0A588" w14:textId="77777777" w:rsidR="00C41BEE" w:rsidRDefault="00C41BEE" w:rsidP="00C41BEE"/>
    <w:p w14:paraId="5193F74D" w14:textId="77777777" w:rsidR="00EE138B" w:rsidRDefault="00EE138B" w:rsidP="00C41BEE"/>
    <w:p w14:paraId="731270B9" w14:textId="77777777" w:rsidR="00EE138B" w:rsidRDefault="00EE138B" w:rsidP="00C41BEE"/>
    <w:p w14:paraId="10DE3A6C" w14:textId="77777777" w:rsidR="00EE138B" w:rsidRDefault="00EE138B" w:rsidP="00C41BEE"/>
    <w:p w14:paraId="2BBE4DB3" w14:textId="77777777" w:rsidR="00EE138B" w:rsidRDefault="00EE138B" w:rsidP="00C41BEE"/>
    <w:p w14:paraId="2A3D3449" w14:textId="77777777" w:rsidR="00EE138B" w:rsidRDefault="00EE138B" w:rsidP="00C41BEE"/>
    <w:p w14:paraId="698C7853" w14:textId="77777777" w:rsidR="00EE138B" w:rsidRDefault="00EE138B" w:rsidP="00C41BEE"/>
    <w:p w14:paraId="27764550" w14:textId="77777777" w:rsidR="00EE138B" w:rsidRDefault="00EE138B" w:rsidP="00C41BEE"/>
    <w:p w14:paraId="153B295C" w14:textId="77777777" w:rsidR="00A675A2" w:rsidRDefault="00A675A2" w:rsidP="00C41BEE"/>
    <w:p w14:paraId="3F0E9E37" w14:textId="77777777" w:rsidR="00EE138B" w:rsidRDefault="00EE138B" w:rsidP="00C41BEE"/>
    <w:p w14:paraId="68CDF493" w14:textId="77777777" w:rsidR="00EE138B" w:rsidRDefault="00EE138B" w:rsidP="00C41BEE"/>
    <w:p w14:paraId="02ADF273" w14:textId="58A88562" w:rsidR="008C19D8" w:rsidRPr="001545DE" w:rsidRDefault="00754FE7" w:rsidP="001545DE">
      <w:pPr>
        <w:pStyle w:val="Heading1"/>
      </w:pPr>
      <w:bookmarkStart w:id="2" w:name="_Toc132125098"/>
      <w:r>
        <w:lastRenderedPageBreak/>
        <w:t>Introduction</w:t>
      </w:r>
      <w:bookmarkEnd w:id="2"/>
    </w:p>
    <w:p w14:paraId="5FA3F363" w14:textId="50957BF3" w:rsidR="00E5774A" w:rsidRPr="007312A4" w:rsidRDefault="57EA5521" w:rsidP="00EE138B">
      <w:pPr>
        <w:spacing w:line="276" w:lineRule="auto"/>
        <w:jc w:val="both"/>
        <w:rPr>
          <w:sz w:val="28"/>
          <w:szCs w:val="28"/>
        </w:rPr>
      </w:pPr>
      <w:r w:rsidRPr="007312A4">
        <w:rPr>
          <w:rFonts w:ascii="Calibri" w:eastAsia="Calibri" w:hAnsi="Calibri" w:cs="Calibri"/>
          <w:color w:val="0E101A"/>
        </w:rPr>
        <w:t xml:space="preserve">QAI offers a Young Peoples Program </w:t>
      </w:r>
      <w:r w:rsidR="451E6016" w:rsidRPr="007312A4">
        <w:rPr>
          <w:rFonts w:ascii="Calibri" w:eastAsia="Calibri" w:hAnsi="Calibri" w:cs="Calibri"/>
          <w:color w:val="0E101A"/>
        </w:rPr>
        <w:t xml:space="preserve">(YPP) </w:t>
      </w:r>
      <w:r w:rsidRPr="007312A4">
        <w:rPr>
          <w:rFonts w:ascii="Calibri" w:eastAsia="Calibri" w:hAnsi="Calibri" w:cs="Calibri"/>
          <w:color w:val="0E101A"/>
        </w:rPr>
        <w:t>that provides individual advocacy to young people with disability, supporting young people to uphold their rights and interests and increase control over their lives. During the COVID-19 pandemic, Y</w:t>
      </w:r>
      <w:r w:rsidR="07869C71" w:rsidRPr="007312A4">
        <w:rPr>
          <w:rFonts w:ascii="Calibri" w:eastAsia="Calibri" w:hAnsi="Calibri" w:cs="Calibri"/>
          <w:color w:val="0E101A"/>
        </w:rPr>
        <w:t>PP</w:t>
      </w:r>
      <w:r w:rsidRPr="007312A4">
        <w:rPr>
          <w:rFonts w:ascii="Calibri" w:eastAsia="Calibri" w:hAnsi="Calibri" w:cs="Calibri"/>
          <w:color w:val="0E101A"/>
        </w:rPr>
        <w:t xml:space="preserve"> supported countless young people</w:t>
      </w:r>
      <w:r w:rsidR="00FA0A48">
        <w:rPr>
          <w:rFonts w:ascii="Calibri" w:eastAsia="Calibri" w:hAnsi="Calibri" w:cs="Calibri"/>
          <w:color w:val="0E101A"/>
        </w:rPr>
        <w:t xml:space="preserve"> to</w:t>
      </w:r>
      <w:r w:rsidRPr="007312A4">
        <w:rPr>
          <w:rFonts w:ascii="Calibri" w:eastAsia="Calibri" w:hAnsi="Calibri" w:cs="Calibri"/>
          <w:color w:val="0E101A"/>
        </w:rPr>
        <w:t xml:space="preserve"> navigate education-related issues. From these experiences, QAI has determined that the COVID-19 pandemic and the subsequent lockdowns disproportionately impacted the educational experience and wellbeing of school students with disability.</w:t>
      </w:r>
    </w:p>
    <w:p w14:paraId="0DD80C9F" w14:textId="65ACA83E" w:rsidR="00E5774A" w:rsidRPr="007312A4" w:rsidRDefault="57EA5521" w:rsidP="00EE138B">
      <w:pPr>
        <w:spacing w:line="276" w:lineRule="auto"/>
        <w:jc w:val="both"/>
        <w:rPr>
          <w:sz w:val="28"/>
          <w:szCs w:val="28"/>
        </w:rPr>
      </w:pPr>
      <w:r w:rsidRPr="007312A4">
        <w:rPr>
          <w:rFonts w:ascii="Calibri" w:eastAsia="Calibri" w:hAnsi="Calibri" w:cs="Calibri"/>
          <w:color w:val="0E101A"/>
        </w:rPr>
        <w:t xml:space="preserve">Due to the disruptions caused by the COVID-19 pandemic, </w:t>
      </w:r>
      <w:r w:rsidR="2915B067" w:rsidRPr="007312A4">
        <w:rPr>
          <w:rFonts w:ascii="Calibri" w:eastAsia="Calibri" w:hAnsi="Calibri" w:cs="Calibri"/>
          <w:color w:val="0E101A"/>
        </w:rPr>
        <w:t>YPP</w:t>
      </w:r>
      <w:r w:rsidRPr="007312A4">
        <w:rPr>
          <w:rFonts w:ascii="Calibri" w:eastAsia="Calibri" w:hAnsi="Calibri" w:cs="Calibri"/>
          <w:color w:val="0E101A"/>
        </w:rPr>
        <w:t xml:space="preserve"> has observed school students with disability experience </w:t>
      </w:r>
      <w:r w:rsidR="1EF936D6" w:rsidRPr="45DA4A1E">
        <w:rPr>
          <w:rFonts w:ascii="Calibri" w:eastAsia="Calibri" w:hAnsi="Calibri" w:cs="Calibri"/>
          <w:color w:val="0E101A"/>
        </w:rPr>
        <w:t>reduced learning opportunities</w:t>
      </w:r>
      <w:r w:rsidRPr="45DA4A1E">
        <w:rPr>
          <w:rFonts w:ascii="Calibri" w:eastAsia="Calibri" w:hAnsi="Calibri" w:cs="Calibri"/>
          <w:color w:val="0E101A"/>
        </w:rPr>
        <w:t xml:space="preserve">; </w:t>
      </w:r>
      <w:r w:rsidRPr="007312A4">
        <w:rPr>
          <w:rFonts w:ascii="Calibri" w:eastAsia="Calibri" w:hAnsi="Calibri" w:cs="Calibri"/>
          <w:color w:val="0E101A"/>
        </w:rPr>
        <w:t>increased mental health issues; social isolation; and</w:t>
      </w:r>
      <w:r w:rsidR="00893780">
        <w:rPr>
          <w:rFonts w:ascii="Calibri" w:eastAsia="Calibri" w:hAnsi="Calibri" w:cs="Calibri"/>
          <w:color w:val="0E101A"/>
        </w:rPr>
        <w:t xml:space="preserve"> to</w:t>
      </w:r>
      <w:r w:rsidRPr="007312A4">
        <w:rPr>
          <w:rFonts w:ascii="Calibri" w:eastAsia="Calibri" w:hAnsi="Calibri" w:cs="Calibri"/>
          <w:color w:val="0E101A"/>
        </w:rPr>
        <w:t xml:space="preserve"> lose trust in their school. QAI recognises </w:t>
      </w:r>
      <w:r w:rsidR="00F21409">
        <w:rPr>
          <w:rFonts w:ascii="Calibri" w:eastAsia="Calibri" w:hAnsi="Calibri" w:cs="Calibri"/>
          <w:color w:val="0E101A"/>
        </w:rPr>
        <w:t xml:space="preserve">the challenging circumstances of the pandemic and </w:t>
      </w:r>
      <w:r w:rsidRPr="007312A4">
        <w:rPr>
          <w:rFonts w:ascii="Calibri" w:eastAsia="Calibri" w:hAnsi="Calibri" w:cs="Calibri"/>
          <w:color w:val="0E101A"/>
        </w:rPr>
        <w:t xml:space="preserve">that governments, education authorities and schools offered </w:t>
      </w:r>
      <w:r w:rsidR="00DA1467">
        <w:rPr>
          <w:rFonts w:ascii="Calibri" w:eastAsia="Calibri" w:hAnsi="Calibri" w:cs="Calibri"/>
          <w:color w:val="0E101A"/>
        </w:rPr>
        <w:t xml:space="preserve">some </w:t>
      </w:r>
      <w:r w:rsidRPr="007312A4">
        <w:rPr>
          <w:rFonts w:ascii="Calibri" w:eastAsia="Calibri" w:hAnsi="Calibri" w:cs="Calibri"/>
          <w:color w:val="0E101A"/>
        </w:rPr>
        <w:t xml:space="preserve">support to students with disability during the pandemic. However, </w:t>
      </w:r>
      <w:r w:rsidR="49C33DCE" w:rsidRPr="007312A4">
        <w:rPr>
          <w:rFonts w:ascii="Calibri" w:eastAsia="Calibri" w:hAnsi="Calibri" w:cs="Calibri"/>
          <w:color w:val="0E101A"/>
        </w:rPr>
        <w:t>YPP</w:t>
      </w:r>
      <w:r w:rsidRPr="007312A4">
        <w:rPr>
          <w:rFonts w:ascii="Calibri" w:eastAsia="Calibri" w:hAnsi="Calibri" w:cs="Calibri"/>
          <w:color w:val="0E101A"/>
        </w:rPr>
        <w:t xml:space="preserve"> </w:t>
      </w:r>
      <w:r w:rsidR="000A031D">
        <w:rPr>
          <w:rFonts w:ascii="Calibri" w:eastAsia="Calibri" w:hAnsi="Calibri" w:cs="Calibri"/>
          <w:color w:val="0E101A"/>
        </w:rPr>
        <w:t xml:space="preserve">observed </w:t>
      </w:r>
      <w:r w:rsidR="006D489B">
        <w:rPr>
          <w:rFonts w:ascii="Calibri" w:eastAsia="Calibri" w:hAnsi="Calibri" w:cs="Calibri"/>
          <w:color w:val="0E101A"/>
        </w:rPr>
        <w:t>some</w:t>
      </w:r>
      <w:r w:rsidRPr="007312A4">
        <w:rPr>
          <w:rFonts w:ascii="Calibri" w:eastAsia="Calibri" w:hAnsi="Calibri" w:cs="Calibri"/>
          <w:color w:val="0E101A"/>
        </w:rPr>
        <w:t xml:space="preserve"> students with disability</w:t>
      </w:r>
      <w:r w:rsidR="00246C42">
        <w:rPr>
          <w:rFonts w:ascii="Calibri" w:eastAsia="Calibri" w:hAnsi="Calibri" w:cs="Calibri"/>
          <w:color w:val="0E101A"/>
        </w:rPr>
        <w:t xml:space="preserve"> who failed</w:t>
      </w:r>
      <w:r w:rsidR="0049230A">
        <w:rPr>
          <w:rFonts w:ascii="Calibri" w:eastAsia="Calibri" w:hAnsi="Calibri" w:cs="Calibri"/>
          <w:color w:val="0E101A"/>
        </w:rPr>
        <w:t xml:space="preserve"> to receive the support th</w:t>
      </w:r>
      <w:r w:rsidR="006D489B">
        <w:rPr>
          <w:rFonts w:ascii="Calibri" w:eastAsia="Calibri" w:hAnsi="Calibri" w:cs="Calibri"/>
          <w:color w:val="0E101A"/>
        </w:rPr>
        <w:t>at th</w:t>
      </w:r>
      <w:r w:rsidR="0049230A">
        <w:rPr>
          <w:rFonts w:ascii="Calibri" w:eastAsia="Calibri" w:hAnsi="Calibri" w:cs="Calibri"/>
          <w:color w:val="0E101A"/>
        </w:rPr>
        <w:t>ey needed</w:t>
      </w:r>
      <w:r w:rsidR="00246C42">
        <w:rPr>
          <w:rFonts w:ascii="Calibri" w:eastAsia="Calibri" w:hAnsi="Calibri" w:cs="Calibri"/>
          <w:color w:val="0E101A"/>
        </w:rPr>
        <w:t>.</w:t>
      </w:r>
      <w:r w:rsidRPr="45DA4A1E">
        <w:rPr>
          <w:rFonts w:ascii="Calibri" w:eastAsia="Calibri" w:hAnsi="Calibri" w:cs="Calibri"/>
          <w:color w:val="0E101A"/>
        </w:rPr>
        <w:t xml:space="preserve"> </w:t>
      </w:r>
    </w:p>
    <w:p w14:paraId="7F92D868" w14:textId="7AB7677A" w:rsidR="00E5774A" w:rsidRPr="007312A4" w:rsidRDefault="590A5C31" w:rsidP="00EE138B">
      <w:pPr>
        <w:spacing w:line="276" w:lineRule="auto"/>
        <w:jc w:val="both"/>
        <w:rPr>
          <w:rFonts w:ascii="Calibri" w:eastAsia="Calibri" w:hAnsi="Calibri" w:cs="Calibri"/>
          <w:color w:val="0E101A"/>
        </w:rPr>
      </w:pPr>
      <w:r w:rsidRPr="007312A4">
        <w:rPr>
          <w:rFonts w:ascii="Calibri" w:eastAsia="Calibri" w:hAnsi="Calibri" w:cs="Calibri"/>
          <w:color w:val="0E101A"/>
        </w:rPr>
        <w:t xml:space="preserve">This submission addresses the three </w:t>
      </w:r>
      <w:r w:rsidR="00DA14A3">
        <w:rPr>
          <w:rFonts w:ascii="Calibri" w:eastAsia="Calibri" w:hAnsi="Calibri" w:cs="Calibri"/>
          <w:color w:val="0E101A"/>
        </w:rPr>
        <w:t>questions</w:t>
      </w:r>
      <w:r w:rsidRPr="007312A4">
        <w:rPr>
          <w:rFonts w:ascii="Calibri" w:eastAsia="Calibri" w:hAnsi="Calibri" w:cs="Calibri"/>
          <w:color w:val="0E101A"/>
        </w:rPr>
        <w:t xml:space="preserve"> being </w:t>
      </w:r>
      <w:r w:rsidR="00DA14A3">
        <w:rPr>
          <w:rFonts w:ascii="Calibri" w:eastAsia="Calibri" w:hAnsi="Calibri" w:cs="Calibri"/>
          <w:color w:val="0E101A"/>
        </w:rPr>
        <w:t>asked</w:t>
      </w:r>
      <w:r w:rsidRPr="007312A4">
        <w:rPr>
          <w:rFonts w:ascii="Calibri" w:eastAsia="Calibri" w:hAnsi="Calibri" w:cs="Calibri"/>
          <w:color w:val="0E101A"/>
        </w:rPr>
        <w:t xml:space="preserve"> by the Department of Education </w:t>
      </w:r>
      <w:r w:rsidR="3EC3652E" w:rsidRPr="007312A4">
        <w:rPr>
          <w:rFonts w:ascii="Calibri" w:eastAsia="Calibri" w:hAnsi="Calibri" w:cs="Calibri"/>
          <w:color w:val="0E101A"/>
        </w:rPr>
        <w:t>regarding</w:t>
      </w:r>
      <w:r w:rsidRPr="007312A4">
        <w:rPr>
          <w:rFonts w:ascii="Calibri" w:eastAsia="Calibri" w:hAnsi="Calibri" w:cs="Calibri"/>
          <w:color w:val="0E101A"/>
        </w:rPr>
        <w:t xml:space="preserve"> the impact of COVID-19 on school students with disability.</w:t>
      </w:r>
      <w:r w:rsidR="6AD58767" w:rsidRPr="007312A4">
        <w:rPr>
          <w:rFonts w:ascii="Calibri" w:eastAsia="Calibri" w:hAnsi="Calibri" w:cs="Calibri"/>
          <w:color w:val="0E101A"/>
        </w:rPr>
        <w:t xml:space="preserve"> </w:t>
      </w:r>
      <w:r w:rsidR="57EA5521" w:rsidRPr="007312A4">
        <w:rPr>
          <w:rFonts w:ascii="Calibri" w:eastAsia="Calibri" w:hAnsi="Calibri" w:cs="Calibri"/>
          <w:color w:val="0E101A"/>
        </w:rPr>
        <w:t xml:space="preserve">QAI offers several recommendations to strengthen the capabilities of schools to support students with disability in future emergency events. QAI’s recommendations have been informed by the lived experiences of students with disability and their families </w:t>
      </w:r>
      <w:r w:rsidR="00785AED">
        <w:rPr>
          <w:rFonts w:ascii="Calibri" w:eastAsia="Calibri" w:hAnsi="Calibri" w:cs="Calibri"/>
          <w:color w:val="0E101A"/>
        </w:rPr>
        <w:t>supported</w:t>
      </w:r>
      <w:r w:rsidR="00785AED" w:rsidRPr="007312A4">
        <w:rPr>
          <w:rFonts w:ascii="Calibri" w:eastAsia="Calibri" w:hAnsi="Calibri" w:cs="Calibri"/>
          <w:color w:val="0E101A"/>
        </w:rPr>
        <w:t xml:space="preserve"> </w:t>
      </w:r>
      <w:r w:rsidR="57EA5521" w:rsidRPr="007312A4">
        <w:rPr>
          <w:rFonts w:ascii="Calibri" w:eastAsia="Calibri" w:hAnsi="Calibri" w:cs="Calibri"/>
          <w:color w:val="0E101A"/>
        </w:rPr>
        <w:t xml:space="preserve">by </w:t>
      </w:r>
      <w:r w:rsidR="2495D7E3" w:rsidRPr="007312A4">
        <w:rPr>
          <w:rFonts w:ascii="Calibri" w:eastAsia="Calibri" w:hAnsi="Calibri" w:cs="Calibri"/>
          <w:color w:val="0E101A"/>
        </w:rPr>
        <w:t>YPP</w:t>
      </w:r>
      <w:r w:rsidR="57EA5521" w:rsidRPr="007312A4">
        <w:rPr>
          <w:rFonts w:ascii="Calibri" w:eastAsia="Calibri" w:hAnsi="Calibri" w:cs="Calibri"/>
          <w:color w:val="0E101A"/>
        </w:rPr>
        <w:t>.</w:t>
      </w:r>
    </w:p>
    <w:p w14:paraId="5749D380" w14:textId="4AC00A8B" w:rsidR="368783BE" w:rsidRDefault="368783BE" w:rsidP="0031329C"/>
    <w:p w14:paraId="4FD2694D" w14:textId="7676D845" w:rsidR="62272832" w:rsidRDefault="00246C42" w:rsidP="00BA5AE1">
      <w:pPr>
        <w:pStyle w:val="Heading1"/>
        <w:rPr>
          <w:rFonts w:eastAsia="Calibri"/>
        </w:rPr>
      </w:pPr>
      <w:bookmarkStart w:id="3" w:name="_Toc132125099"/>
      <w:r>
        <w:rPr>
          <w:rFonts w:eastAsia="Calibri"/>
        </w:rPr>
        <w:t xml:space="preserve">1. </w:t>
      </w:r>
      <w:r w:rsidR="62272832" w:rsidRPr="07A5F8CC">
        <w:rPr>
          <w:rFonts w:eastAsia="Calibri"/>
        </w:rPr>
        <w:t>The educational experiences of school students with disability throughout the pandemic</w:t>
      </w:r>
      <w:bookmarkEnd w:id="3"/>
    </w:p>
    <w:p w14:paraId="7048A782" w14:textId="3008D5D8" w:rsidR="62272832" w:rsidRPr="007312A4" w:rsidRDefault="62272832" w:rsidP="00BA5AE1">
      <w:pPr>
        <w:spacing w:before="240" w:line="276" w:lineRule="auto"/>
        <w:jc w:val="both"/>
        <w:rPr>
          <w:sz w:val="28"/>
          <w:szCs w:val="28"/>
        </w:rPr>
      </w:pPr>
      <w:r w:rsidRPr="007312A4">
        <w:rPr>
          <w:rFonts w:ascii="Calibri" w:eastAsia="Calibri" w:hAnsi="Calibri" w:cs="Calibri"/>
          <w:color w:val="0E101A"/>
        </w:rPr>
        <w:t>QAI</w:t>
      </w:r>
      <w:r w:rsidRPr="007312A4" w:rsidDel="00A8145D">
        <w:rPr>
          <w:rFonts w:ascii="Calibri" w:eastAsia="Calibri" w:hAnsi="Calibri" w:cs="Calibri"/>
          <w:color w:val="0E101A"/>
        </w:rPr>
        <w:t xml:space="preserve"> </w:t>
      </w:r>
      <w:r w:rsidRPr="007312A4">
        <w:rPr>
          <w:rFonts w:ascii="Calibri" w:eastAsia="Calibri" w:hAnsi="Calibri" w:cs="Calibri"/>
          <w:color w:val="0E101A"/>
        </w:rPr>
        <w:t>found that lockdown periods caused significant issues for students with disability, particularly for students who were not provided reasonable adjustments prior to the COVID-19 pandemic. The transition to online learning during the lockdowns involved a reduction in the implementation, facilitation, and provision of curriculum for all students. For</w:t>
      </w:r>
      <w:r w:rsidR="00356117">
        <w:rPr>
          <w:rFonts w:ascii="Calibri" w:eastAsia="Calibri" w:hAnsi="Calibri" w:cs="Calibri"/>
          <w:color w:val="0E101A"/>
        </w:rPr>
        <w:t xml:space="preserve"> some</w:t>
      </w:r>
      <w:r w:rsidRPr="007312A4" w:rsidDel="00356117">
        <w:rPr>
          <w:rFonts w:ascii="Calibri" w:eastAsia="Calibri" w:hAnsi="Calibri" w:cs="Calibri"/>
          <w:color w:val="0E101A"/>
        </w:rPr>
        <w:t xml:space="preserve"> </w:t>
      </w:r>
      <w:r w:rsidRPr="007312A4">
        <w:rPr>
          <w:rFonts w:ascii="Calibri" w:eastAsia="Calibri" w:hAnsi="Calibri" w:cs="Calibri"/>
          <w:color w:val="0E101A"/>
        </w:rPr>
        <w:t>students with disability, this</w:t>
      </w:r>
      <w:r w:rsidR="0084131D">
        <w:rPr>
          <w:rFonts w:ascii="Calibri" w:eastAsia="Calibri" w:hAnsi="Calibri" w:cs="Calibri"/>
          <w:color w:val="0E101A"/>
        </w:rPr>
        <w:t xml:space="preserve"> reduced</w:t>
      </w:r>
      <w:r w:rsidRPr="007312A4" w:rsidDel="0084131D">
        <w:rPr>
          <w:rFonts w:ascii="Calibri" w:eastAsia="Calibri" w:hAnsi="Calibri" w:cs="Calibri"/>
          <w:color w:val="0E101A"/>
        </w:rPr>
        <w:t xml:space="preserve"> </w:t>
      </w:r>
      <w:r w:rsidRPr="007312A4">
        <w:rPr>
          <w:rFonts w:ascii="Calibri" w:eastAsia="Calibri" w:hAnsi="Calibri" w:cs="Calibri"/>
          <w:color w:val="0E101A"/>
        </w:rPr>
        <w:t>the accessibility and quality of their learning experience. Moreover, students were expected to engage in a curriculum that they already found challenging but without the support found in the classroom. QAI</w:t>
      </w:r>
      <w:r w:rsidRPr="007312A4" w:rsidDel="002E2FBE">
        <w:rPr>
          <w:rFonts w:ascii="Calibri" w:eastAsia="Calibri" w:hAnsi="Calibri" w:cs="Calibri"/>
          <w:color w:val="0E101A"/>
        </w:rPr>
        <w:t xml:space="preserve"> </w:t>
      </w:r>
      <w:r w:rsidRPr="007312A4">
        <w:rPr>
          <w:rFonts w:ascii="Calibri" w:eastAsia="Calibri" w:hAnsi="Calibri" w:cs="Calibri"/>
          <w:color w:val="0E101A"/>
        </w:rPr>
        <w:t>observed that parents were often expected to personally make reasonable adjustments to the curriculum without any support</w:t>
      </w:r>
      <w:r w:rsidR="00A5140C">
        <w:rPr>
          <w:rFonts w:ascii="Calibri" w:eastAsia="Calibri" w:hAnsi="Calibri" w:cs="Calibri"/>
          <w:color w:val="0E101A"/>
        </w:rPr>
        <w:t xml:space="preserve"> or guidance</w:t>
      </w:r>
      <w:r w:rsidRPr="007312A4">
        <w:rPr>
          <w:rFonts w:ascii="Calibri" w:eastAsia="Calibri" w:hAnsi="Calibri" w:cs="Calibri"/>
          <w:color w:val="0E101A"/>
        </w:rPr>
        <w:t xml:space="preserve"> from their child’s school. Furthermore, parents reported a general lack of training, information and support provided by schools for the online learning periods.</w:t>
      </w:r>
    </w:p>
    <w:p w14:paraId="3F369C10" w14:textId="5C9D67C4" w:rsidR="742AD835" w:rsidRPr="00262A38" w:rsidRDefault="62272832" w:rsidP="742AD835">
      <w:pPr>
        <w:spacing w:line="276" w:lineRule="auto"/>
        <w:jc w:val="both"/>
        <w:rPr>
          <w:sz w:val="28"/>
          <w:szCs w:val="28"/>
        </w:rPr>
      </w:pPr>
      <w:r w:rsidRPr="007312A4">
        <w:rPr>
          <w:rFonts w:ascii="Calibri" w:eastAsia="Calibri" w:hAnsi="Calibri" w:cs="Calibri"/>
          <w:color w:val="0E101A"/>
        </w:rPr>
        <w:t xml:space="preserve">QAI has identified several factors that increased the barriers to equitable education during lockdown periods. Students with disability who did not have access to appropriate technology, equipment or internet connection experienced considerable limitations in accessing their online learning. Families in this situation often had to rely on their schools or community services to provide equipment. However, this type of support was not available to all families. Likewise, students with disability whose parents or guardians did not have experience using technology faced </w:t>
      </w:r>
      <w:r w:rsidR="00EA471C">
        <w:rPr>
          <w:rFonts w:ascii="Calibri" w:eastAsia="Calibri" w:hAnsi="Calibri" w:cs="Calibri"/>
          <w:color w:val="0E101A"/>
        </w:rPr>
        <w:t>additional</w:t>
      </w:r>
      <w:r w:rsidRPr="007312A4">
        <w:rPr>
          <w:rFonts w:ascii="Calibri" w:eastAsia="Calibri" w:hAnsi="Calibri" w:cs="Calibri"/>
          <w:color w:val="0E101A"/>
        </w:rPr>
        <w:t xml:space="preserve"> barriers to accessing online learning. Parents were expected to co-facilitate online learning during lockdowns, </w:t>
      </w:r>
      <w:r w:rsidRPr="007312A4">
        <w:rPr>
          <w:rFonts w:ascii="Calibri" w:eastAsia="Calibri" w:hAnsi="Calibri" w:cs="Calibri"/>
          <w:color w:val="0E101A"/>
        </w:rPr>
        <w:lastRenderedPageBreak/>
        <w:t xml:space="preserve">but this was not always achievable. QAI notes that students living in out-of-home care and residential facilities were particularly disadvantaged, with reports of youth workers avoiding involvement in facilitating online learning. Students with disability who experienced </w:t>
      </w:r>
      <w:r w:rsidR="0096223E">
        <w:rPr>
          <w:rFonts w:ascii="Calibri" w:eastAsia="Calibri" w:hAnsi="Calibri" w:cs="Calibri"/>
          <w:color w:val="0E101A"/>
        </w:rPr>
        <w:t>these barriers</w:t>
      </w:r>
      <w:r w:rsidRPr="007312A4">
        <w:rPr>
          <w:rFonts w:ascii="Calibri" w:eastAsia="Calibri" w:hAnsi="Calibri" w:cs="Calibri"/>
          <w:color w:val="0E101A"/>
        </w:rPr>
        <w:t xml:space="preserve"> to </w:t>
      </w:r>
      <w:r w:rsidR="0096223E">
        <w:rPr>
          <w:rFonts w:ascii="Calibri" w:eastAsia="Calibri" w:hAnsi="Calibri" w:cs="Calibri"/>
          <w:color w:val="0E101A"/>
        </w:rPr>
        <w:t xml:space="preserve">their </w:t>
      </w:r>
      <w:r w:rsidRPr="007312A4">
        <w:rPr>
          <w:rFonts w:ascii="Calibri" w:eastAsia="Calibri" w:hAnsi="Calibri" w:cs="Calibri"/>
          <w:color w:val="0E101A"/>
        </w:rPr>
        <w:t xml:space="preserve">schooling </w:t>
      </w:r>
      <w:r w:rsidR="008D2E22">
        <w:rPr>
          <w:rFonts w:ascii="Calibri" w:eastAsia="Calibri" w:hAnsi="Calibri" w:cs="Calibri"/>
          <w:color w:val="0E101A"/>
        </w:rPr>
        <w:t xml:space="preserve">have </w:t>
      </w:r>
      <w:r w:rsidRPr="007312A4">
        <w:rPr>
          <w:rFonts w:ascii="Calibri" w:eastAsia="Calibri" w:hAnsi="Calibri" w:cs="Calibri"/>
          <w:color w:val="0E101A"/>
        </w:rPr>
        <w:t>report</w:t>
      </w:r>
      <w:r w:rsidR="008D2E22">
        <w:rPr>
          <w:rFonts w:ascii="Calibri" w:eastAsia="Calibri" w:hAnsi="Calibri" w:cs="Calibri"/>
          <w:color w:val="0E101A"/>
        </w:rPr>
        <w:t>ed</w:t>
      </w:r>
      <w:r w:rsidRPr="007312A4">
        <w:rPr>
          <w:rFonts w:ascii="Calibri" w:eastAsia="Calibri" w:hAnsi="Calibri" w:cs="Calibri"/>
          <w:color w:val="0E101A"/>
        </w:rPr>
        <w:t xml:space="preserve"> falling behind in their learning journey. Often, students who fell behind have not been provided with adequate support to get back on course.</w:t>
      </w:r>
    </w:p>
    <w:p w14:paraId="4DD1CAE5" w14:textId="14F095F3" w:rsidR="45DA4A1E" w:rsidRDefault="62272832" w:rsidP="45DA4A1E">
      <w:pPr>
        <w:spacing w:line="276" w:lineRule="auto"/>
        <w:jc w:val="both"/>
        <w:rPr>
          <w:rFonts w:ascii="Calibri" w:eastAsia="Calibri" w:hAnsi="Calibri" w:cs="Calibri"/>
          <w:color w:val="0E101A"/>
        </w:rPr>
      </w:pPr>
      <w:r w:rsidRPr="007312A4">
        <w:rPr>
          <w:rFonts w:ascii="Calibri" w:eastAsia="Calibri" w:hAnsi="Calibri" w:cs="Calibri"/>
          <w:color w:val="0E101A"/>
        </w:rPr>
        <w:t xml:space="preserve">A concerning issue faced by many students with disability during lockdowns </w:t>
      </w:r>
      <w:r w:rsidR="00034206" w:rsidRPr="45DA4A1E">
        <w:rPr>
          <w:rFonts w:ascii="Calibri" w:eastAsia="Calibri" w:hAnsi="Calibri" w:cs="Calibri"/>
          <w:color w:val="0E101A"/>
        </w:rPr>
        <w:t>was</w:t>
      </w:r>
      <w:r w:rsidRPr="007312A4">
        <w:rPr>
          <w:rFonts w:ascii="Calibri" w:eastAsia="Calibri" w:hAnsi="Calibri" w:cs="Calibri"/>
          <w:color w:val="0E101A"/>
        </w:rPr>
        <w:t xml:space="preserve"> the experience of </w:t>
      </w:r>
      <w:r w:rsidR="00B35474">
        <w:rPr>
          <w:rFonts w:ascii="Calibri" w:eastAsia="Calibri" w:hAnsi="Calibri" w:cs="Calibri"/>
          <w:color w:val="0E101A"/>
        </w:rPr>
        <w:t xml:space="preserve">social </w:t>
      </w:r>
      <w:r w:rsidRPr="007312A4">
        <w:rPr>
          <w:rFonts w:ascii="Calibri" w:eastAsia="Calibri" w:hAnsi="Calibri" w:cs="Calibri"/>
          <w:color w:val="0E101A"/>
        </w:rPr>
        <w:t>isolation. The lockdowns drastically changed how school students could interact, and for some students with disability, the transition to online interaction was particularly challenging</w:t>
      </w:r>
      <w:r w:rsidR="00316DA3">
        <w:rPr>
          <w:rFonts w:ascii="Calibri" w:eastAsia="Calibri" w:hAnsi="Calibri" w:cs="Calibri"/>
          <w:color w:val="0E101A"/>
        </w:rPr>
        <w:t>, for example if they had little experience interacting online with the peers prior the lockdown</w:t>
      </w:r>
      <w:r w:rsidRPr="007312A4">
        <w:rPr>
          <w:rFonts w:ascii="Calibri" w:eastAsia="Calibri" w:hAnsi="Calibri" w:cs="Calibri"/>
          <w:color w:val="0E101A"/>
        </w:rPr>
        <w:t>. In addition, the school setting allows for facilitated peer interactions between students. Unfortunately, the change to online learning reduced the opportunities for staff to facilitate student connections</w:t>
      </w:r>
      <w:r w:rsidR="08AE8008" w:rsidRPr="45DA4A1E">
        <w:rPr>
          <w:rFonts w:ascii="Calibri" w:eastAsia="Calibri" w:hAnsi="Calibri" w:cs="Calibri"/>
          <w:color w:val="0E101A"/>
        </w:rPr>
        <w:t xml:space="preserve"> with many sporting and social clubs </w:t>
      </w:r>
      <w:r w:rsidR="004E5638">
        <w:rPr>
          <w:rFonts w:ascii="Calibri" w:eastAsia="Calibri" w:hAnsi="Calibri" w:cs="Calibri"/>
          <w:color w:val="0E101A"/>
        </w:rPr>
        <w:t xml:space="preserve">having </w:t>
      </w:r>
      <w:r w:rsidR="08AE8008" w:rsidRPr="45DA4A1E">
        <w:rPr>
          <w:rFonts w:ascii="Calibri" w:eastAsia="Calibri" w:hAnsi="Calibri" w:cs="Calibri"/>
          <w:color w:val="0E101A"/>
        </w:rPr>
        <w:t xml:space="preserve">only </w:t>
      </w:r>
      <w:r w:rsidR="004E5638">
        <w:rPr>
          <w:rFonts w:ascii="Calibri" w:eastAsia="Calibri" w:hAnsi="Calibri" w:cs="Calibri"/>
          <w:color w:val="0E101A"/>
        </w:rPr>
        <w:t>recommenced</w:t>
      </w:r>
      <w:r w:rsidR="08AE8008" w:rsidRPr="45DA4A1E">
        <w:rPr>
          <w:rFonts w:ascii="Calibri" w:eastAsia="Calibri" w:hAnsi="Calibri" w:cs="Calibri"/>
          <w:color w:val="0E101A"/>
        </w:rPr>
        <w:t xml:space="preserve"> </w:t>
      </w:r>
      <w:r w:rsidR="00D22D05">
        <w:rPr>
          <w:rFonts w:ascii="Calibri" w:eastAsia="Calibri" w:hAnsi="Calibri" w:cs="Calibri"/>
          <w:color w:val="0E101A"/>
        </w:rPr>
        <w:t>more recently</w:t>
      </w:r>
      <w:r w:rsidRPr="45DA4A1E">
        <w:rPr>
          <w:rFonts w:ascii="Calibri" w:eastAsia="Calibri" w:hAnsi="Calibri" w:cs="Calibri"/>
          <w:color w:val="0E101A"/>
        </w:rPr>
        <w:t>.</w:t>
      </w:r>
    </w:p>
    <w:p w14:paraId="3933C204" w14:textId="550CCFEB" w:rsidR="62272832" w:rsidRPr="007312A4" w:rsidRDefault="62272832" w:rsidP="00EE138B">
      <w:pPr>
        <w:spacing w:line="276" w:lineRule="auto"/>
        <w:jc w:val="both"/>
        <w:rPr>
          <w:sz w:val="28"/>
          <w:szCs w:val="28"/>
        </w:rPr>
      </w:pPr>
      <w:r w:rsidRPr="007312A4">
        <w:rPr>
          <w:rFonts w:ascii="Calibri" w:eastAsia="Calibri" w:hAnsi="Calibri" w:cs="Calibri"/>
          <w:color w:val="0E101A"/>
        </w:rPr>
        <w:t>QAI notes that the transition from lockdown back to a face-to-face learning environment posed significant issues for many school students with disability. Families have reported that transitioning to the physical school setting was challenging, and they often felt unprepared and unsupported</w:t>
      </w:r>
      <w:r w:rsidR="02CC1BC6" w:rsidRPr="45DA4A1E">
        <w:rPr>
          <w:rFonts w:ascii="Calibri" w:eastAsia="Calibri" w:hAnsi="Calibri" w:cs="Calibri"/>
          <w:color w:val="0E101A"/>
        </w:rPr>
        <w:t xml:space="preserve"> despite several attempts to communicate this</w:t>
      </w:r>
      <w:r w:rsidRPr="007312A4">
        <w:rPr>
          <w:rFonts w:ascii="Calibri" w:eastAsia="Calibri" w:hAnsi="Calibri" w:cs="Calibri"/>
          <w:color w:val="0E101A"/>
        </w:rPr>
        <w:t xml:space="preserve"> with </w:t>
      </w:r>
      <w:r w:rsidR="02CC1BC6" w:rsidRPr="45DA4A1E">
        <w:rPr>
          <w:rFonts w:ascii="Calibri" w:eastAsia="Calibri" w:hAnsi="Calibri" w:cs="Calibri"/>
          <w:color w:val="0E101A"/>
        </w:rPr>
        <w:t>the school</w:t>
      </w:r>
      <w:r w:rsidR="004D3559">
        <w:rPr>
          <w:rFonts w:ascii="Calibri" w:eastAsia="Calibri" w:hAnsi="Calibri" w:cs="Calibri"/>
          <w:color w:val="0E101A"/>
        </w:rPr>
        <w:t xml:space="preserve">. </w:t>
      </w:r>
      <w:r w:rsidR="003E7975">
        <w:rPr>
          <w:rFonts w:ascii="Calibri" w:eastAsia="Calibri" w:hAnsi="Calibri" w:cs="Calibri"/>
          <w:color w:val="0E101A"/>
        </w:rPr>
        <w:t>Some st</w:t>
      </w:r>
      <w:r w:rsidR="55A396BF" w:rsidRPr="45DA4A1E">
        <w:rPr>
          <w:rFonts w:ascii="Calibri" w:eastAsia="Calibri" w:hAnsi="Calibri" w:cs="Calibri"/>
          <w:color w:val="0E101A"/>
        </w:rPr>
        <w:t>udents</w:t>
      </w:r>
      <w:r w:rsidRPr="45DA4A1E">
        <w:rPr>
          <w:rFonts w:ascii="Calibri" w:eastAsia="Calibri" w:hAnsi="Calibri" w:cs="Calibri"/>
          <w:color w:val="0E101A"/>
        </w:rPr>
        <w:t xml:space="preserve"> with </w:t>
      </w:r>
      <w:r w:rsidRPr="007312A4">
        <w:rPr>
          <w:rFonts w:ascii="Calibri" w:eastAsia="Calibri" w:hAnsi="Calibri" w:cs="Calibri"/>
          <w:color w:val="0E101A"/>
        </w:rPr>
        <w:t>disability, particularly those with autism spectrum disorder, report</w:t>
      </w:r>
      <w:r w:rsidR="004D3559">
        <w:rPr>
          <w:rFonts w:ascii="Calibri" w:eastAsia="Calibri" w:hAnsi="Calibri" w:cs="Calibri"/>
          <w:color w:val="0E101A"/>
        </w:rPr>
        <w:t>ed</w:t>
      </w:r>
      <w:r w:rsidRPr="007312A4">
        <w:rPr>
          <w:rFonts w:ascii="Calibri" w:eastAsia="Calibri" w:hAnsi="Calibri" w:cs="Calibri"/>
          <w:color w:val="0E101A"/>
        </w:rPr>
        <w:t xml:space="preserve"> that it was difficult managing the inconsistencies and constant changes</w:t>
      </w:r>
      <w:r w:rsidR="00A12BB9">
        <w:rPr>
          <w:rFonts w:ascii="Calibri" w:eastAsia="Calibri" w:hAnsi="Calibri" w:cs="Calibri"/>
          <w:color w:val="0E101A"/>
        </w:rPr>
        <w:t xml:space="preserve"> to </w:t>
      </w:r>
      <w:r w:rsidR="003E7975">
        <w:rPr>
          <w:rFonts w:ascii="Calibri" w:eastAsia="Calibri" w:hAnsi="Calibri" w:cs="Calibri"/>
          <w:color w:val="0E101A"/>
        </w:rPr>
        <w:t xml:space="preserve">their </w:t>
      </w:r>
      <w:r w:rsidR="00A12BB9">
        <w:rPr>
          <w:rFonts w:ascii="Calibri" w:eastAsia="Calibri" w:hAnsi="Calibri" w:cs="Calibri"/>
          <w:color w:val="0E101A"/>
        </w:rPr>
        <w:t>routine</w:t>
      </w:r>
      <w:r w:rsidRPr="007312A4">
        <w:rPr>
          <w:rFonts w:ascii="Calibri" w:eastAsia="Calibri" w:hAnsi="Calibri" w:cs="Calibri"/>
          <w:color w:val="0E101A"/>
        </w:rPr>
        <w:t>. Families have informed QAI that they require</w:t>
      </w:r>
      <w:r w:rsidR="00A47BF8">
        <w:rPr>
          <w:rFonts w:ascii="Calibri" w:eastAsia="Calibri" w:hAnsi="Calibri" w:cs="Calibri"/>
          <w:color w:val="0E101A"/>
        </w:rPr>
        <w:t>d</w:t>
      </w:r>
      <w:r w:rsidRPr="007312A4">
        <w:rPr>
          <w:rFonts w:ascii="Calibri" w:eastAsia="Calibri" w:hAnsi="Calibri" w:cs="Calibri"/>
          <w:color w:val="0E101A"/>
        </w:rPr>
        <w:t xml:space="preserve"> more time to prepare for the significant change. Furthermore, students with an increased risk of COVID-19 infection faced further anxiety returning to school. QAI also</w:t>
      </w:r>
      <w:r w:rsidRPr="007312A4" w:rsidDel="00504BC7">
        <w:rPr>
          <w:rFonts w:ascii="Calibri" w:eastAsia="Calibri" w:hAnsi="Calibri" w:cs="Calibri"/>
          <w:color w:val="0E101A"/>
        </w:rPr>
        <w:t xml:space="preserve"> </w:t>
      </w:r>
      <w:r w:rsidR="00504BC7">
        <w:rPr>
          <w:rFonts w:ascii="Calibri" w:eastAsia="Calibri" w:hAnsi="Calibri" w:cs="Calibri"/>
          <w:color w:val="0E101A"/>
        </w:rPr>
        <w:t>found</w:t>
      </w:r>
      <w:r w:rsidR="00504BC7" w:rsidRPr="007312A4">
        <w:rPr>
          <w:rFonts w:ascii="Calibri" w:eastAsia="Calibri" w:hAnsi="Calibri" w:cs="Calibri"/>
          <w:color w:val="0E101A"/>
        </w:rPr>
        <w:t xml:space="preserve"> </w:t>
      </w:r>
      <w:r w:rsidRPr="007312A4">
        <w:rPr>
          <w:rFonts w:ascii="Calibri" w:eastAsia="Calibri" w:hAnsi="Calibri" w:cs="Calibri"/>
          <w:color w:val="0E101A"/>
        </w:rPr>
        <w:t>that some students with disability benefited from the opportunity to engage in online learning. However, online learning options were often not provided past the end of the lockdown periods. Continuing online learning access would be valuable for</w:t>
      </w:r>
      <w:r w:rsidR="00603305">
        <w:rPr>
          <w:rFonts w:ascii="Calibri" w:eastAsia="Calibri" w:hAnsi="Calibri" w:cs="Calibri"/>
          <w:color w:val="0E101A"/>
        </w:rPr>
        <w:t xml:space="preserve"> some</w:t>
      </w:r>
      <w:r w:rsidRPr="007312A4">
        <w:rPr>
          <w:rFonts w:ascii="Calibri" w:eastAsia="Calibri" w:hAnsi="Calibri" w:cs="Calibri"/>
          <w:color w:val="0E101A"/>
        </w:rPr>
        <w:t xml:space="preserve"> students </w:t>
      </w:r>
      <w:r w:rsidR="00603305">
        <w:rPr>
          <w:rFonts w:ascii="Calibri" w:eastAsia="Calibri" w:hAnsi="Calibri" w:cs="Calibri"/>
          <w:color w:val="0E101A"/>
        </w:rPr>
        <w:t xml:space="preserve">who </w:t>
      </w:r>
      <w:r w:rsidRPr="45DA4A1E">
        <w:rPr>
          <w:rFonts w:ascii="Calibri" w:eastAsia="Calibri" w:hAnsi="Calibri" w:cs="Calibri"/>
          <w:color w:val="0E101A"/>
        </w:rPr>
        <w:t>find</w:t>
      </w:r>
      <w:r w:rsidRPr="007312A4">
        <w:rPr>
          <w:rFonts w:ascii="Calibri" w:eastAsia="Calibri" w:hAnsi="Calibri" w:cs="Calibri"/>
          <w:color w:val="0E101A"/>
        </w:rPr>
        <w:t xml:space="preserve"> it difficult to </w:t>
      </w:r>
      <w:r w:rsidR="00603305">
        <w:rPr>
          <w:rFonts w:ascii="Calibri" w:eastAsia="Calibri" w:hAnsi="Calibri" w:cs="Calibri"/>
          <w:color w:val="0E101A"/>
        </w:rPr>
        <w:t xml:space="preserve">suddenly </w:t>
      </w:r>
      <w:r w:rsidRPr="007312A4">
        <w:rPr>
          <w:rFonts w:ascii="Calibri" w:eastAsia="Calibri" w:hAnsi="Calibri" w:cs="Calibri"/>
          <w:color w:val="0E101A"/>
        </w:rPr>
        <w:t>transition back to face-to-face learning.</w:t>
      </w:r>
    </w:p>
    <w:p w14:paraId="6A63D6DE" w14:textId="0F701C70" w:rsidR="368783BE" w:rsidRDefault="368783BE" w:rsidP="00EE138B">
      <w:pPr>
        <w:spacing w:line="276" w:lineRule="auto"/>
      </w:pPr>
    </w:p>
    <w:p w14:paraId="7BB69E3C" w14:textId="1C6F7554" w:rsidR="62272832" w:rsidRDefault="00EE138B" w:rsidP="009D15FB">
      <w:pPr>
        <w:pStyle w:val="Heading1"/>
        <w:rPr>
          <w:rFonts w:eastAsia="Calibri"/>
        </w:rPr>
      </w:pPr>
      <w:bookmarkStart w:id="4" w:name="_Toc132125100"/>
      <w:r>
        <w:rPr>
          <w:rFonts w:eastAsia="Calibri"/>
        </w:rPr>
        <w:t xml:space="preserve">2. </w:t>
      </w:r>
      <w:r w:rsidR="62272832" w:rsidRPr="368783BE">
        <w:rPr>
          <w:rFonts w:eastAsia="Calibri"/>
        </w:rPr>
        <w:t>The impact of those educational experiences on the wellbeing and education-related outcomes of school students with disability</w:t>
      </w:r>
      <w:bookmarkEnd w:id="4"/>
    </w:p>
    <w:p w14:paraId="3F5038FE" w14:textId="3F53D42C" w:rsidR="62272832" w:rsidRPr="007312A4" w:rsidRDefault="62272832" w:rsidP="00BA5AE1">
      <w:pPr>
        <w:spacing w:before="240" w:line="276" w:lineRule="auto"/>
        <w:jc w:val="both"/>
        <w:rPr>
          <w:sz w:val="28"/>
          <w:szCs w:val="28"/>
        </w:rPr>
      </w:pPr>
      <w:r w:rsidRPr="007312A4">
        <w:rPr>
          <w:rFonts w:ascii="Calibri" w:eastAsia="Calibri" w:hAnsi="Calibri" w:cs="Calibri"/>
          <w:color w:val="0E101A"/>
        </w:rPr>
        <w:t>QAI has found that the disruptions caused by the COVID-19 pandemic have significantly impacted the wellbeing of school students with disability and their families. S</w:t>
      </w:r>
      <w:r w:rsidR="006F6F7D">
        <w:rPr>
          <w:rFonts w:ascii="Calibri" w:eastAsia="Calibri" w:hAnsi="Calibri" w:cs="Calibri"/>
          <w:color w:val="0E101A"/>
        </w:rPr>
        <w:t>ome s</w:t>
      </w:r>
      <w:r w:rsidRPr="007312A4">
        <w:rPr>
          <w:rFonts w:ascii="Calibri" w:eastAsia="Calibri" w:hAnsi="Calibri" w:cs="Calibri"/>
          <w:color w:val="0E101A"/>
        </w:rPr>
        <w:t>tudents have reported feeling undervalued and unsupported by their schools, particularly those who experienced difficulties transitioning back to face-to-face learning. Students</w:t>
      </w:r>
      <w:r w:rsidRPr="007312A4" w:rsidDel="00D85A0F">
        <w:rPr>
          <w:rFonts w:ascii="Calibri" w:eastAsia="Calibri" w:hAnsi="Calibri" w:cs="Calibri"/>
          <w:color w:val="0E101A"/>
        </w:rPr>
        <w:t xml:space="preserve"> </w:t>
      </w:r>
      <w:r w:rsidRPr="007312A4">
        <w:rPr>
          <w:rFonts w:ascii="Calibri" w:eastAsia="Calibri" w:hAnsi="Calibri" w:cs="Calibri"/>
          <w:color w:val="0E101A"/>
        </w:rPr>
        <w:t xml:space="preserve">also felt unsafe and uncomfortable at school due to the risk of COVID-19 infection. Having worked with countless families during and post the pandemic, QAI </w:t>
      </w:r>
      <w:r w:rsidR="009F6AE5">
        <w:rPr>
          <w:rFonts w:ascii="Calibri" w:eastAsia="Calibri" w:hAnsi="Calibri" w:cs="Calibri"/>
          <w:color w:val="0E101A"/>
        </w:rPr>
        <w:t>has observed</w:t>
      </w:r>
      <w:r w:rsidRPr="007312A4">
        <w:rPr>
          <w:rFonts w:ascii="Calibri" w:eastAsia="Calibri" w:hAnsi="Calibri" w:cs="Calibri"/>
          <w:color w:val="0E101A"/>
        </w:rPr>
        <w:t xml:space="preserve"> a significant increase in the development of, and exacerbation of, mental health issues, particularly anxiety. QAI</w:t>
      </w:r>
      <w:r w:rsidR="009F6AE5">
        <w:rPr>
          <w:rFonts w:ascii="Calibri" w:eastAsia="Calibri" w:hAnsi="Calibri" w:cs="Calibri"/>
          <w:color w:val="0E101A"/>
        </w:rPr>
        <w:t xml:space="preserve"> has</w:t>
      </w:r>
      <w:r w:rsidRPr="007312A4">
        <w:rPr>
          <w:rFonts w:ascii="Calibri" w:eastAsia="Calibri" w:hAnsi="Calibri" w:cs="Calibri"/>
          <w:color w:val="0E101A"/>
        </w:rPr>
        <w:t xml:space="preserve"> </w:t>
      </w:r>
      <w:r w:rsidR="00A67F2E">
        <w:rPr>
          <w:rFonts w:ascii="Calibri" w:eastAsia="Calibri" w:hAnsi="Calibri" w:cs="Calibri"/>
          <w:color w:val="0E101A"/>
        </w:rPr>
        <w:t>also observed a</w:t>
      </w:r>
      <w:r w:rsidRPr="007312A4" w:rsidDel="00A67F2E">
        <w:rPr>
          <w:rFonts w:ascii="Calibri" w:eastAsia="Calibri" w:hAnsi="Calibri" w:cs="Calibri"/>
          <w:color w:val="0E101A"/>
        </w:rPr>
        <w:t xml:space="preserve"> </w:t>
      </w:r>
      <w:r w:rsidRPr="007312A4">
        <w:rPr>
          <w:rFonts w:ascii="Calibri" w:eastAsia="Calibri" w:hAnsi="Calibri" w:cs="Calibri"/>
          <w:color w:val="0E101A"/>
        </w:rPr>
        <w:t>ris</w:t>
      </w:r>
      <w:r w:rsidR="00171DF8">
        <w:rPr>
          <w:rFonts w:ascii="Calibri" w:eastAsia="Calibri" w:hAnsi="Calibri" w:cs="Calibri"/>
          <w:color w:val="0E101A"/>
        </w:rPr>
        <w:t xml:space="preserve">e in the </w:t>
      </w:r>
      <w:r w:rsidRPr="742AD835">
        <w:rPr>
          <w:rFonts w:ascii="Calibri" w:eastAsia="Calibri" w:hAnsi="Calibri" w:cs="Calibri"/>
          <w:color w:val="0E101A"/>
        </w:rPr>
        <w:t>rate</w:t>
      </w:r>
      <w:r w:rsidRPr="007312A4">
        <w:rPr>
          <w:rFonts w:ascii="Calibri" w:eastAsia="Calibri" w:hAnsi="Calibri" w:cs="Calibri"/>
          <w:color w:val="0E101A"/>
        </w:rPr>
        <w:t xml:space="preserve"> of school avoidance by </w:t>
      </w:r>
      <w:r w:rsidR="00A67F2E">
        <w:rPr>
          <w:rFonts w:ascii="Calibri" w:eastAsia="Calibri" w:hAnsi="Calibri" w:cs="Calibri"/>
          <w:color w:val="0E101A"/>
        </w:rPr>
        <w:t xml:space="preserve">some </w:t>
      </w:r>
      <w:r w:rsidRPr="007312A4">
        <w:rPr>
          <w:rFonts w:ascii="Calibri" w:eastAsia="Calibri" w:hAnsi="Calibri" w:cs="Calibri"/>
          <w:color w:val="0E101A"/>
        </w:rPr>
        <w:t>students with disability. In addition, family members of students with disability have described the</w:t>
      </w:r>
      <w:r w:rsidR="00C44599">
        <w:rPr>
          <w:rFonts w:ascii="Calibri" w:eastAsia="Calibri" w:hAnsi="Calibri" w:cs="Calibri"/>
          <w:color w:val="0E101A"/>
        </w:rPr>
        <w:t xml:space="preserve"> negative</w:t>
      </w:r>
      <w:r w:rsidRPr="007312A4">
        <w:rPr>
          <w:rFonts w:ascii="Calibri" w:eastAsia="Calibri" w:hAnsi="Calibri" w:cs="Calibri"/>
          <w:color w:val="0E101A"/>
        </w:rPr>
        <w:t xml:space="preserve"> impact that the educational experience has had on the family unit. The pressure of co-facilitating online learning, particularly for those students who require reasonable adjustments, has caused mounting distress and anguish</w:t>
      </w:r>
      <w:r w:rsidR="00E26530">
        <w:rPr>
          <w:rFonts w:ascii="Calibri" w:eastAsia="Calibri" w:hAnsi="Calibri" w:cs="Calibri"/>
          <w:color w:val="0E101A"/>
        </w:rPr>
        <w:t xml:space="preserve">, </w:t>
      </w:r>
      <w:r w:rsidR="00455AC2">
        <w:rPr>
          <w:rFonts w:ascii="Calibri" w:eastAsia="Calibri" w:hAnsi="Calibri" w:cs="Calibri"/>
          <w:color w:val="0E101A"/>
        </w:rPr>
        <w:t>especial</w:t>
      </w:r>
      <w:r w:rsidR="00E26530">
        <w:rPr>
          <w:rFonts w:ascii="Calibri" w:eastAsia="Calibri" w:hAnsi="Calibri" w:cs="Calibri"/>
          <w:color w:val="0E101A"/>
        </w:rPr>
        <w:t>ly for parents who were trying to maintain their employment at the same time</w:t>
      </w:r>
      <w:r w:rsidRPr="007312A4">
        <w:rPr>
          <w:rFonts w:ascii="Calibri" w:eastAsia="Calibri" w:hAnsi="Calibri" w:cs="Calibri"/>
          <w:color w:val="0E101A"/>
        </w:rPr>
        <w:t xml:space="preserve">.  </w:t>
      </w:r>
    </w:p>
    <w:p w14:paraId="0D699E36" w14:textId="77777777" w:rsidR="002B211E" w:rsidRDefault="62272832" w:rsidP="00EE138B">
      <w:pPr>
        <w:spacing w:line="276" w:lineRule="auto"/>
        <w:jc w:val="both"/>
        <w:rPr>
          <w:rFonts w:ascii="Calibri" w:eastAsia="Calibri" w:hAnsi="Calibri" w:cs="Calibri"/>
          <w:color w:val="0E101A"/>
        </w:rPr>
      </w:pPr>
      <w:r w:rsidRPr="007312A4">
        <w:rPr>
          <w:rFonts w:ascii="Calibri" w:eastAsia="Calibri" w:hAnsi="Calibri" w:cs="Calibri"/>
          <w:color w:val="0E101A"/>
        </w:rPr>
        <w:lastRenderedPageBreak/>
        <w:t>In addition, disruptions to education have also affected education-related outcomes of students with disability. QAI reports that students have found maintaining friendships with other students during and after the lockdowns</w:t>
      </w:r>
      <w:r w:rsidR="009D5661">
        <w:rPr>
          <w:rFonts w:ascii="Calibri" w:eastAsia="Calibri" w:hAnsi="Calibri" w:cs="Calibri"/>
          <w:color w:val="0E101A"/>
        </w:rPr>
        <w:t xml:space="preserve"> to be</w:t>
      </w:r>
      <w:r w:rsidRPr="007312A4">
        <w:rPr>
          <w:rFonts w:ascii="Calibri" w:eastAsia="Calibri" w:hAnsi="Calibri" w:cs="Calibri"/>
          <w:color w:val="0E101A"/>
        </w:rPr>
        <w:t xml:space="preserve"> challenging. Factors such as reduced facilitation of peer interaction and the transition back to face-to-face learning have impacted students’ opportunities to develop and foster friendships with their peers. As previously mentioned, students with disability have </w:t>
      </w:r>
      <w:r w:rsidR="2A270D7B" w:rsidRPr="45DA4A1E">
        <w:rPr>
          <w:rFonts w:ascii="Calibri" w:eastAsia="Calibri" w:hAnsi="Calibri" w:cs="Calibri"/>
          <w:color w:val="0E101A"/>
        </w:rPr>
        <w:t>not always had the same learning opportunities as their peers</w:t>
      </w:r>
      <w:r w:rsidRPr="45DA4A1E">
        <w:rPr>
          <w:rFonts w:ascii="Calibri" w:eastAsia="Calibri" w:hAnsi="Calibri" w:cs="Calibri"/>
          <w:color w:val="0E101A"/>
        </w:rPr>
        <w:t xml:space="preserve"> </w:t>
      </w:r>
      <w:r w:rsidRPr="007312A4">
        <w:rPr>
          <w:rFonts w:ascii="Calibri" w:eastAsia="Calibri" w:hAnsi="Calibri" w:cs="Calibri"/>
          <w:color w:val="0E101A"/>
        </w:rPr>
        <w:t>during the lockdown and transition periods, significantly affecting their educational outcomes</w:t>
      </w:r>
      <w:r w:rsidR="009D5661">
        <w:rPr>
          <w:rFonts w:ascii="Calibri" w:eastAsia="Calibri" w:hAnsi="Calibri" w:cs="Calibri"/>
          <w:color w:val="0E101A"/>
        </w:rPr>
        <w:t xml:space="preserve"> and achievements</w:t>
      </w:r>
      <w:r w:rsidRPr="007312A4">
        <w:rPr>
          <w:rFonts w:ascii="Calibri" w:eastAsia="Calibri" w:hAnsi="Calibri" w:cs="Calibri"/>
          <w:color w:val="0E101A"/>
        </w:rPr>
        <w:t xml:space="preserve">. Families have reported that students feel increasingly anxious and embarrassed when </w:t>
      </w:r>
      <w:r w:rsidR="2444A939" w:rsidRPr="45DA4A1E">
        <w:rPr>
          <w:rFonts w:ascii="Calibri" w:eastAsia="Calibri" w:hAnsi="Calibri" w:cs="Calibri"/>
          <w:color w:val="0E101A"/>
        </w:rPr>
        <w:t>they fall behind their peers</w:t>
      </w:r>
      <w:r w:rsidRPr="45DA4A1E">
        <w:rPr>
          <w:rFonts w:ascii="Calibri" w:eastAsia="Calibri" w:hAnsi="Calibri" w:cs="Calibri"/>
          <w:color w:val="0E101A"/>
        </w:rPr>
        <w:t>.</w:t>
      </w:r>
      <w:r w:rsidRPr="007312A4">
        <w:rPr>
          <w:rFonts w:ascii="Calibri" w:eastAsia="Calibri" w:hAnsi="Calibri" w:cs="Calibri"/>
          <w:color w:val="0E101A"/>
        </w:rPr>
        <w:t xml:space="preserve"> </w:t>
      </w:r>
    </w:p>
    <w:p w14:paraId="474EEEBA" w14:textId="42F35DFD" w:rsidR="62272832" w:rsidRPr="007312A4" w:rsidRDefault="62272832" w:rsidP="00EE138B">
      <w:pPr>
        <w:spacing w:line="276" w:lineRule="auto"/>
        <w:jc w:val="both"/>
        <w:rPr>
          <w:sz w:val="28"/>
          <w:szCs w:val="28"/>
        </w:rPr>
      </w:pPr>
      <w:r w:rsidRPr="007312A4">
        <w:rPr>
          <w:rFonts w:ascii="Calibri" w:eastAsia="Calibri" w:hAnsi="Calibri" w:cs="Calibri"/>
          <w:color w:val="0E101A"/>
        </w:rPr>
        <w:t xml:space="preserve">Finally, QAI </w:t>
      </w:r>
      <w:r w:rsidR="00510A42">
        <w:rPr>
          <w:rFonts w:ascii="Calibri" w:eastAsia="Calibri" w:hAnsi="Calibri" w:cs="Calibri"/>
          <w:color w:val="0E101A"/>
        </w:rPr>
        <w:t>has been particularly concerned about</w:t>
      </w:r>
      <w:r w:rsidRPr="007312A4">
        <w:rPr>
          <w:rFonts w:ascii="Calibri" w:eastAsia="Calibri" w:hAnsi="Calibri" w:cs="Calibri"/>
          <w:color w:val="0E101A"/>
        </w:rPr>
        <w:t xml:space="preserve"> the experiences of students who have not been provided with</w:t>
      </w:r>
      <w:r w:rsidR="000909CC">
        <w:rPr>
          <w:rFonts w:ascii="Calibri" w:eastAsia="Calibri" w:hAnsi="Calibri" w:cs="Calibri"/>
          <w:color w:val="0E101A"/>
        </w:rPr>
        <w:t xml:space="preserve"> adequate</w:t>
      </w:r>
      <w:r w:rsidRPr="007312A4">
        <w:rPr>
          <w:rFonts w:ascii="Calibri" w:eastAsia="Calibri" w:hAnsi="Calibri" w:cs="Calibri"/>
          <w:color w:val="0E101A"/>
        </w:rPr>
        <w:t xml:space="preserve"> reasonable adjustments. During the lockdown periods, students engaged with alternative online learning, and for some, this was a beneficial experience. Many parents developed strategies and adjustments for their child’s learning that were successfully employed. Unfortunately, </w:t>
      </w:r>
      <w:r w:rsidR="53FF628A" w:rsidRPr="007312A4">
        <w:rPr>
          <w:rFonts w:ascii="Calibri" w:eastAsia="Calibri" w:hAnsi="Calibri" w:cs="Calibri"/>
          <w:color w:val="0E101A"/>
        </w:rPr>
        <w:t xml:space="preserve">many </w:t>
      </w:r>
      <w:r w:rsidRPr="007312A4">
        <w:rPr>
          <w:rFonts w:ascii="Calibri" w:eastAsia="Calibri" w:hAnsi="Calibri" w:cs="Calibri"/>
          <w:color w:val="0E101A"/>
        </w:rPr>
        <w:t>schools completely removed alternative and online learning options after the lockdown periods</w:t>
      </w:r>
      <w:r w:rsidR="007C1A46">
        <w:rPr>
          <w:rFonts w:ascii="Calibri" w:eastAsia="Calibri" w:hAnsi="Calibri" w:cs="Calibri"/>
          <w:color w:val="0E101A"/>
        </w:rPr>
        <w:t xml:space="preserve"> ended</w:t>
      </w:r>
      <w:r w:rsidRPr="007312A4">
        <w:rPr>
          <w:rFonts w:ascii="Calibri" w:eastAsia="Calibri" w:hAnsi="Calibri" w:cs="Calibri"/>
          <w:color w:val="0E101A"/>
        </w:rPr>
        <w:t xml:space="preserve">. Furthermore, effective strategies developed by parents were often dismissed by their child’s school. Transitioning back to face-to-face learning was daunting for many students with disability, and the experience was compounded by </w:t>
      </w:r>
      <w:r w:rsidR="007C7534">
        <w:rPr>
          <w:rFonts w:ascii="Calibri" w:eastAsia="Calibri" w:hAnsi="Calibri" w:cs="Calibri"/>
          <w:color w:val="0E101A"/>
        </w:rPr>
        <w:t xml:space="preserve">a </w:t>
      </w:r>
      <w:r w:rsidRPr="007312A4">
        <w:rPr>
          <w:rFonts w:ascii="Calibri" w:eastAsia="Calibri" w:hAnsi="Calibri" w:cs="Calibri"/>
          <w:color w:val="0E101A"/>
        </w:rPr>
        <w:t xml:space="preserve">schools’ refusal to provide adjustments. </w:t>
      </w:r>
      <w:r w:rsidRPr="45DA4A1E">
        <w:rPr>
          <w:rFonts w:ascii="Calibri" w:eastAsia="Calibri" w:hAnsi="Calibri" w:cs="Calibri"/>
          <w:color w:val="0E101A"/>
        </w:rPr>
        <w:t>In th</w:t>
      </w:r>
      <w:r w:rsidR="00C16DEA" w:rsidRPr="45DA4A1E">
        <w:rPr>
          <w:rFonts w:ascii="Calibri" w:eastAsia="Calibri" w:hAnsi="Calibri" w:cs="Calibri"/>
          <w:color w:val="0E101A"/>
        </w:rPr>
        <w:t>ese situations</w:t>
      </w:r>
      <w:r w:rsidRPr="007312A4">
        <w:rPr>
          <w:rFonts w:ascii="Calibri" w:eastAsia="Calibri" w:hAnsi="Calibri" w:cs="Calibri"/>
          <w:color w:val="0E101A"/>
        </w:rPr>
        <w:t xml:space="preserve">, QAI </w:t>
      </w:r>
      <w:r w:rsidR="00C16DEA">
        <w:rPr>
          <w:rFonts w:ascii="Calibri" w:eastAsia="Calibri" w:hAnsi="Calibri" w:cs="Calibri"/>
          <w:color w:val="0E101A"/>
        </w:rPr>
        <w:t xml:space="preserve">has </w:t>
      </w:r>
      <w:r w:rsidR="00C16DEA" w:rsidRPr="45DA4A1E">
        <w:rPr>
          <w:rFonts w:ascii="Calibri" w:eastAsia="Calibri" w:hAnsi="Calibri" w:cs="Calibri"/>
          <w:color w:val="0E101A"/>
        </w:rPr>
        <w:t>observed</w:t>
      </w:r>
      <w:r w:rsidRPr="007312A4">
        <w:rPr>
          <w:rFonts w:ascii="Calibri" w:eastAsia="Calibri" w:hAnsi="Calibri" w:cs="Calibri"/>
          <w:color w:val="0E101A"/>
        </w:rPr>
        <w:t xml:space="preserve"> increased school avoidance, decreasing grades, repeated use of medical exemptions, and poor mental health outcomes.</w:t>
      </w:r>
    </w:p>
    <w:p w14:paraId="38CA4AFC" w14:textId="380E5583" w:rsidR="368783BE" w:rsidRDefault="368783BE" w:rsidP="00EE138B">
      <w:pPr>
        <w:spacing w:line="276" w:lineRule="auto"/>
        <w:jc w:val="both"/>
        <w:rPr>
          <w:rFonts w:ascii="Calibri" w:eastAsia="Calibri" w:hAnsi="Calibri" w:cs="Calibri"/>
          <w:b/>
          <w:bCs/>
          <w:color w:val="0E101A"/>
          <w:sz w:val="22"/>
          <w:szCs w:val="22"/>
        </w:rPr>
      </w:pPr>
    </w:p>
    <w:p w14:paraId="14FB5B4E" w14:textId="193AFD91" w:rsidR="62272832" w:rsidRDefault="00C16DEA" w:rsidP="009D15FB">
      <w:pPr>
        <w:pStyle w:val="Heading1"/>
        <w:rPr>
          <w:rFonts w:eastAsia="Calibri"/>
        </w:rPr>
      </w:pPr>
      <w:bookmarkStart w:id="5" w:name="_Toc132125101"/>
      <w:r>
        <w:rPr>
          <w:rFonts w:eastAsia="Calibri"/>
        </w:rPr>
        <w:t xml:space="preserve">3. </w:t>
      </w:r>
      <w:r w:rsidR="62272832" w:rsidRPr="368783BE">
        <w:rPr>
          <w:rFonts w:eastAsia="Calibri"/>
        </w:rPr>
        <w:t>How support for school students with disability has been managed by governments, education authorities and schools</w:t>
      </w:r>
      <w:bookmarkEnd w:id="5"/>
    </w:p>
    <w:p w14:paraId="2F4D0751" w14:textId="33138C2C" w:rsidR="008C19D8" w:rsidRDefault="62272832" w:rsidP="00EE138B">
      <w:pPr>
        <w:spacing w:line="276" w:lineRule="auto"/>
        <w:jc w:val="both"/>
        <w:rPr>
          <w:rFonts w:ascii="Calibri" w:eastAsia="Calibri" w:hAnsi="Calibri" w:cs="Calibri"/>
        </w:rPr>
      </w:pPr>
      <w:r w:rsidRPr="007312A4">
        <w:rPr>
          <w:rFonts w:ascii="Calibri" w:eastAsia="Calibri" w:hAnsi="Calibri" w:cs="Calibri"/>
        </w:rPr>
        <w:t xml:space="preserve">Measures taken by governments, education authorities and schools have provided some support to students with disability throughout the pandemic. Access to online curriculum during the lockdowns provided students and families with an alternative way of learning. For some students, this type of learning is preferable and has led to successful outcomes. Schools also offered small classrooms for students who could not learn from home. However, certain cohorts of students could not access their schools during lockdown. For instance, QAI observed that </w:t>
      </w:r>
      <w:r w:rsidR="00895913">
        <w:rPr>
          <w:rFonts w:ascii="Calibri" w:eastAsia="Calibri" w:hAnsi="Calibri" w:cs="Calibri"/>
        </w:rPr>
        <w:t xml:space="preserve">some </w:t>
      </w:r>
      <w:r w:rsidRPr="007312A4">
        <w:rPr>
          <w:rFonts w:ascii="Calibri" w:eastAsia="Calibri" w:hAnsi="Calibri" w:cs="Calibri"/>
        </w:rPr>
        <w:t xml:space="preserve">students with parents with disability were unable to access the school as all transportation services were </w:t>
      </w:r>
      <w:bookmarkStart w:id="6" w:name="_Int_d4UWtYSy"/>
      <w:proofErr w:type="gramStart"/>
      <w:r w:rsidRPr="007312A4">
        <w:rPr>
          <w:rFonts w:ascii="Calibri" w:eastAsia="Calibri" w:hAnsi="Calibri" w:cs="Calibri"/>
        </w:rPr>
        <w:t>temporarily suspended</w:t>
      </w:r>
      <w:bookmarkEnd w:id="6"/>
      <w:proofErr w:type="gramEnd"/>
      <w:r w:rsidRPr="007312A4">
        <w:rPr>
          <w:rFonts w:ascii="Calibri" w:eastAsia="Calibri" w:hAnsi="Calibri" w:cs="Calibri"/>
        </w:rPr>
        <w:t xml:space="preserve">. Furthermore, students with health conditions and </w:t>
      </w:r>
      <w:r w:rsidR="00543601">
        <w:rPr>
          <w:rFonts w:ascii="Calibri" w:eastAsia="Calibri" w:hAnsi="Calibri" w:cs="Calibri"/>
        </w:rPr>
        <w:t xml:space="preserve">a </w:t>
      </w:r>
      <w:r w:rsidRPr="007312A4">
        <w:rPr>
          <w:rFonts w:ascii="Calibri" w:eastAsia="Calibri" w:hAnsi="Calibri" w:cs="Calibri"/>
        </w:rPr>
        <w:t>higher risk of infection could not attend the small classroom setups. QAI believes that there is room for improvement to the support offered to school students with disability</w:t>
      </w:r>
      <w:r w:rsidR="00B56F3B">
        <w:rPr>
          <w:rFonts w:ascii="Calibri" w:eastAsia="Calibri" w:hAnsi="Calibri" w:cs="Calibri"/>
        </w:rPr>
        <w:t xml:space="preserve"> during emergency situations</w:t>
      </w:r>
      <w:r w:rsidR="0039615D">
        <w:rPr>
          <w:rFonts w:ascii="Calibri" w:eastAsia="Calibri" w:hAnsi="Calibri" w:cs="Calibri"/>
        </w:rPr>
        <w:t xml:space="preserve"> such as a pandemic</w:t>
      </w:r>
      <w:r w:rsidRPr="007312A4">
        <w:rPr>
          <w:rFonts w:ascii="Calibri" w:eastAsia="Calibri" w:hAnsi="Calibri" w:cs="Calibri"/>
        </w:rPr>
        <w:t>.</w:t>
      </w:r>
    </w:p>
    <w:p w14:paraId="608FCE82" w14:textId="77777777" w:rsidR="00EE138B" w:rsidRPr="008D2E22" w:rsidRDefault="00EE138B" w:rsidP="00EE138B">
      <w:pPr>
        <w:spacing w:line="276" w:lineRule="auto"/>
        <w:jc w:val="both"/>
        <w:rPr>
          <w:sz w:val="28"/>
          <w:szCs w:val="28"/>
        </w:rPr>
      </w:pPr>
    </w:p>
    <w:tbl>
      <w:tblPr>
        <w:tblStyle w:val="TableGrid"/>
        <w:tblpPr w:leftFromText="180" w:rightFromText="180" w:horzAnchor="margin" w:tblpY="487"/>
        <w:tblW w:w="0" w:type="auto"/>
        <w:tblLayout w:type="fixed"/>
        <w:tblLook w:val="06A0" w:firstRow="1" w:lastRow="0" w:firstColumn="1" w:lastColumn="0" w:noHBand="1" w:noVBand="1"/>
      </w:tblPr>
      <w:tblGrid>
        <w:gridCol w:w="9735"/>
      </w:tblGrid>
      <w:tr w:rsidR="7F30CD1E" w14:paraId="31D030F8" w14:textId="77777777" w:rsidTr="00262A38">
        <w:trPr>
          <w:trHeight w:val="8921"/>
        </w:trPr>
        <w:tc>
          <w:tcPr>
            <w:tcW w:w="9735" w:type="dxa"/>
            <w:shd w:val="clear" w:color="auto" w:fill="E7E6E6" w:themeFill="background2"/>
          </w:tcPr>
          <w:p w14:paraId="6D0F0152" w14:textId="64322888" w:rsidR="7F30CD1E" w:rsidRPr="006F4D8D" w:rsidRDefault="5E4C028E" w:rsidP="00262A38">
            <w:pPr>
              <w:spacing w:line="259" w:lineRule="auto"/>
              <w:rPr>
                <w:rFonts w:ascii="Calibri" w:eastAsia="Calibri" w:hAnsi="Calibri" w:cs="Calibri"/>
                <w:color w:val="000000" w:themeColor="text1"/>
              </w:rPr>
            </w:pPr>
            <w:r w:rsidRPr="006F4D8D">
              <w:rPr>
                <w:rFonts w:ascii="Calibri" w:eastAsia="Calibri" w:hAnsi="Calibri" w:cs="Calibri"/>
                <w:b/>
                <w:bCs/>
                <w:color w:val="000000" w:themeColor="text1"/>
              </w:rPr>
              <w:lastRenderedPageBreak/>
              <w:t>Katie's Story</w:t>
            </w:r>
          </w:p>
          <w:p w14:paraId="4D40214A" w14:textId="6DEFA56E" w:rsidR="7F30CD1E" w:rsidRPr="006F4D8D" w:rsidRDefault="5E4C028E" w:rsidP="006F4D8D">
            <w:pPr>
              <w:spacing w:line="276" w:lineRule="auto"/>
              <w:rPr>
                <w:rFonts w:ascii="Calibri" w:eastAsia="Calibri" w:hAnsi="Calibri" w:cs="Calibri"/>
                <w:color w:val="000000" w:themeColor="text1"/>
              </w:rPr>
            </w:pPr>
            <w:r w:rsidRPr="006F4D8D">
              <w:rPr>
                <w:rFonts w:ascii="Calibri" w:eastAsia="Calibri" w:hAnsi="Calibri" w:cs="Calibri"/>
                <w:color w:val="000000" w:themeColor="text1"/>
              </w:rPr>
              <w:t>Katie* is a high school student in rural Queensland with a diagnosis of autism spectrum disorder, attention deficit hyperactivity disorder, generalised anxiety disorder, Ehlers-Danlos syndrome, and tick disorder. Prior to the COVID-19 pandemic, Katie struggled with schooling and experienced exhaustion and difficulties with attendance and engaging with her learning. At the time, Katie's treating specialists provided recommendations for reasonable adjustments to her school. However, the adjustments were consistently refused by the school.</w:t>
            </w:r>
          </w:p>
          <w:p w14:paraId="6D59CA89" w14:textId="7DE7E894" w:rsidR="7F30CD1E" w:rsidRPr="006F4D8D" w:rsidRDefault="5E4C028E" w:rsidP="006F4D8D">
            <w:pPr>
              <w:spacing w:line="276" w:lineRule="auto"/>
              <w:rPr>
                <w:rFonts w:ascii="Calibri" w:eastAsia="Calibri" w:hAnsi="Calibri" w:cs="Calibri"/>
                <w:color w:val="000000" w:themeColor="text1"/>
              </w:rPr>
            </w:pPr>
            <w:r w:rsidRPr="006F4D8D">
              <w:rPr>
                <w:rFonts w:ascii="Calibri" w:eastAsia="Calibri" w:hAnsi="Calibri" w:cs="Calibri"/>
                <w:color w:val="000000" w:themeColor="text1"/>
              </w:rPr>
              <w:t>During the “learning from home” period amid the pandemic, Katie was given a USB of work from her school each week. Katie’s family and specialists observed that her engagement with her learning noticeably improved during this time. Katie’s mother, Lucinda*, advised the school numerous times that Katie would struggle to return to school physically after the “learning from home” period. Lucinda also advised the school that Katie benefited from learning from home and from receiving the curriculum by USB. Lucinda requested the continuation of alternative learning options during Katie’s transition, though long-term distance education or home schooling was not the goal due to the risk of social isolation. The school agreed to an interim plan for Katie’s transition but only provided her with schoolwork via USB on four occasions over a two-month period. During these four occasions, Katie was not offered any feedback from her teachers on her work and the school refused to grade her work. Without feedback or acknowledgement, Katie felt her efforts were meaningless and unvalued.</w:t>
            </w:r>
          </w:p>
          <w:p w14:paraId="2509F0C2" w14:textId="58F4ED54" w:rsidR="7F30CD1E" w:rsidRPr="006F4D8D" w:rsidRDefault="5E4C028E" w:rsidP="006F4D8D">
            <w:pPr>
              <w:spacing w:line="276" w:lineRule="auto"/>
              <w:rPr>
                <w:rFonts w:ascii="Calibri" w:eastAsia="Calibri" w:hAnsi="Calibri" w:cs="Calibri"/>
                <w:color w:val="000000" w:themeColor="text1"/>
              </w:rPr>
            </w:pPr>
            <w:r w:rsidRPr="006F4D8D">
              <w:rPr>
                <w:rFonts w:ascii="Calibri" w:eastAsia="Calibri" w:hAnsi="Calibri" w:cs="Calibri"/>
                <w:color w:val="000000" w:themeColor="text1"/>
              </w:rPr>
              <w:t>Lucinda and Katie’s team of specialists continuously asked the school to provide Katie with reasonable adjustments and requested an interim transition plan that offered alternative learning options. The school ignored the specialists’ recommendations and did not appropriately engage in the interim plan. The situation escalated to Lucinda's official complaint to the Department of Education.</w:t>
            </w:r>
          </w:p>
          <w:p w14:paraId="0D25B2FD" w14:textId="188DFC26" w:rsidR="5E4C028E" w:rsidRPr="006F4D8D" w:rsidRDefault="5E4C028E" w:rsidP="006F4D8D">
            <w:pPr>
              <w:spacing w:line="276" w:lineRule="auto"/>
              <w:rPr>
                <w:rFonts w:ascii="Calibri" w:eastAsia="Calibri" w:hAnsi="Calibri" w:cs="Calibri"/>
                <w:color w:val="000000" w:themeColor="text1"/>
              </w:rPr>
            </w:pPr>
            <w:r w:rsidRPr="006F4D8D">
              <w:rPr>
                <w:rFonts w:ascii="Calibri" w:eastAsia="Calibri" w:hAnsi="Calibri" w:cs="Calibri"/>
                <w:color w:val="000000" w:themeColor="text1"/>
              </w:rPr>
              <w:t>Katie’s challenges returning to school after the “learning from home” period were exacerbated by the school’s denial of reasonable adjustments. Consequently, Katie could not return to face-to-face learning and received a medical exemption for the remainder of the school year. Katie reports that she felt her school did not value her and that she felt uncomfortable and unsafe in the physical school environment. These experiences have significantly impacted Katie’s learning and well-being.</w:t>
            </w:r>
          </w:p>
          <w:p w14:paraId="6B426616" w14:textId="1AEF0F8C" w:rsidR="7F30CD1E" w:rsidRPr="00262A38" w:rsidRDefault="5E4C028E" w:rsidP="006F4D8D">
            <w:pPr>
              <w:spacing w:line="276" w:lineRule="auto"/>
              <w:rPr>
                <w:rFonts w:ascii="Calibri" w:eastAsia="Calibri" w:hAnsi="Calibri" w:cs="Calibri"/>
                <w:color w:val="000000" w:themeColor="text1"/>
                <w:lang w:val="en-GB"/>
              </w:rPr>
            </w:pPr>
            <w:r w:rsidRPr="006F4D8D">
              <w:rPr>
                <w:rFonts w:ascii="Calibri" w:eastAsia="Calibri" w:hAnsi="Calibri" w:cs="Calibri"/>
                <w:color w:val="000000" w:themeColor="text1"/>
              </w:rPr>
              <w:t>*Names have been changed to protect confidentiality</w:t>
            </w:r>
          </w:p>
        </w:tc>
      </w:tr>
    </w:tbl>
    <w:p w14:paraId="3F9F9DEF" w14:textId="1962D404" w:rsidR="7F30CD1E" w:rsidRDefault="00262A38" w:rsidP="00262A38">
      <w:pPr>
        <w:pStyle w:val="Heading1"/>
      </w:pPr>
      <w:bookmarkStart w:id="7" w:name="_Toc132125102"/>
      <w:r>
        <w:t>Case study</w:t>
      </w:r>
      <w:bookmarkEnd w:id="7"/>
    </w:p>
    <w:p w14:paraId="533021A9" w14:textId="77777777" w:rsidR="00262A38" w:rsidRDefault="00262A38" w:rsidP="00EE138B">
      <w:pPr>
        <w:pStyle w:val="Heading1"/>
        <w:spacing w:line="276" w:lineRule="auto"/>
      </w:pPr>
    </w:p>
    <w:p w14:paraId="391E82B9" w14:textId="71FB5D1D" w:rsidR="008C19D8" w:rsidRPr="00E5774A" w:rsidRDefault="008C19D8" w:rsidP="00EE138B">
      <w:pPr>
        <w:pStyle w:val="Heading1"/>
        <w:spacing w:line="276" w:lineRule="auto"/>
      </w:pPr>
      <w:bookmarkStart w:id="8" w:name="_Toc132125103"/>
      <w:r w:rsidRPr="00E5774A">
        <w:t>Conclusion</w:t>
      </w:r>
      <w:bookmarkEnd w:id="8"/>
    </w:p>
    <w:p w14:paraId="48D64AF7" w14:textId="0F0612D2" w:rsidR="00E232B0" w:rsidRPr="007312A4" w:rsidRDefault="008C19D8" w:rsidP="742AD835">
      <w:pPr>
        <w:spacing w:line="276" w:lineRule="auto"/>
        <w:jc w:val="both"/>
      </w:pPr>
      <w:r w:rsidRPr="007312A4">
        <w:t xml:space="preserve">QAI thanks </w:t>
      </w:r>
      <w:r w:rsidR="60CB85AD" w:rsidRPr="007312A4">
        <w:t>the Department of Education</w:t>
      </w:r>
      <w:r w:rsidR="00EA5290" w:rsidRPr="007312A4">
        <w:t xml:space="preserve"> </w:t>
      </w:r>
      <w:r w:rsidRPr="007312A4">
        <w:t xml:space="preserve">for the opportunity to contribute to this </w:t>
      </w:r>
      <w:r w:rsidR="4FA4BC9C" w:rsidRPr="007312A4">
        <w:t>review</w:t>
      </w:r>
      <w:r w:rsidRPr="007312A4">
        <w:t>.  We are happy to provide further information or clarification of any of the matters raised in this submission upon request.</w:t>
      </w:r>
    </w:p>
    <w:sectPr w:rsidR="00E232B0" w:rsidRPr="007312A4" w:rsidSect="004F0FB6">
      <w:headerReference w:type="first" r:id="rId15"/>
      <w:footerReference w:type="first" r:id="rId16"/>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A10D" w14:textId="77777777" w:rsidR="0028511A" w:rsidRDefault="0028511A" w:rsidP="007A3268">
      <w:r>
        <w:separator/>
      </w:r>
    </w:p>
  </w:endnote>
  <w:endnote w:type="continuationSeparator" w:id="0">
    <w:p w14:paraId="3FB32E3C" w14:textId="77777777" w:rsidR="0028511A" w:rsidRDefault="0028511A" w:rsidP="007A3268">
      <w:r>
        <w:continuationSeparator/>
      </w:r>
    </w:p>
  </w:endnote>
  <w:endnote w:type="continuationNotice" w:id="1">
    <w:p w14:paraId="4DC341F9" w14:textId="77777777" w:rsidR="0028511A" w:rsidRDefault="002851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A66A98" w:rsidRDefault="00A66A9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822E4A" w14:textId="77777777" w:rsidR="00A66A98" w:rsidRDefault="00A66A98"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A66A98" w:rsidRPr="005079CE" w:rsidRDefault="00A66A98"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A66A98" w:rsidRPr="00475C02" w:rsidRDefault="00A66A98" w:rsidP="009F7112">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A66A98" w:rsidRPr="00BC44D8" w:rsidRDefault="00A66A9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269" w14:textId="758B032C" w:rsidR="00A66A98" w:rsidRPr="009F7112" w:rsidRDefault="00A66A98"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0DFB5"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Pr="009F7112">
      <w:rPr>
        <w:b/>
        <w:bCs/>
      </w:rPr>
      <w:t>A</w:t>
    </w:r>
    <w:r w:rsidRPr="009F7112">
      <w:t xml:space="preserve"> Level 2, 43 Peel St (PO Box 3384), South Brisbane QLD </w:t>
    </w:r>
    <w:proofErr w:type="gramStart"/>
    <w:r w:rsidRPr="009F7112">
      <w:t xml:space="preserve">4101  </w:t>
    </w:r>
    <w:r w:rsidRPr="009F7112">
      <w:rPr>
        <w:b/>
        <w:bCs/>
      </w:rPr>
      <w:t>P</w:t>
    </w:r>
    <w:proofErr w:type="gramEnd"/>
    <w:r w:rsidRPr="009F7112">
      <w:t xml:space="preserve"> 07 3844 4200  </w:t>
    </w:r>
    <w:r w:rsidRPr="009F7112">
      <w:rPr>
        <w:b/>
        <w:bCs/>
      </w:rPr>
      <w:t>W</w:t>
    </w:r>
    <w:r w:rsidRPr="009F7112">
      <w:t xml:space="preserve"> </w:t>
    </w:r>
    <w:hyperlink r:id="rId1" w:history="1">
      <w:r w:rsidRPr="009F7112">
        <w:rPr>
          <w:rStyle w:val="Hyperlink"/>
          <w:color w:val="auto"/>
        </w:rPr>
        <w:t>qai@qai.org.au</w:t>
      </w:r>
    </w:hyperlink>
    <w:r w:rsidRPr="009F7112">
      <w:t xml:space="preserve">                  </w:t>
    </w:r>
    <w:r w:rsidRPr="009F7112">
      <w:fldChar w:fldCharType="begin"/>
    </w:r>
    <w:r w:rsidRPr="009F7112">
      <w:instrText xml:space="preserve"> PAGE   \* MERGEFORMAT </w:instrText>
    </w:r>
    <w:r w:rsidRPr="009F7112">
      <w:fldChar w:fldCharType="separate"/>
    </w:r>
    <w:r w:rsidRPr="009F7112">
      <w:rPr>
        <w:noProof/>
      </w:rPr>
      <w:t>2</w:t>
    </w:r>
    <w:r w:rsidRPr="009F7112">
      <w:rPr>
        <w:noProof/>
      </w:rPr>
      <w:fldChar w:fldCharType="end"/>
    </w:r>
  </w:p>
  <w:p w14:paraId="30C90ADD" w14:textId="36CF1B4D" w:rsidR="00A66A98" w:rsidRPr="001545DE" w:rsidRDefault="00A66A98"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6DF" w14:textId="50541C38" w:rsidR="00A66A98" w:rsidRDefault="00A66A98"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p w14:paraId="4FD00475" w14:textId="77777777" w:rsidR="00A66A98" w:rsidRPr="001545DE" w:rsidRDefault="00A66A98"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F26C" w14:textId="77777777" w:rsidR="0028511A" w:rsidRDefault="0028511A" w:rsidP="007A3268">
      <w:r>
        <w:separator/>
      </w:r>
    </w:p>
  </w:footnote>
  <w:footnote w:type="continuationSeparator" w:id="0">
    <w:p w14:paraId="678F0423" w14:textId="77777777" w:rsidR="0028511A" w:rsidRDefault="0028511A" w:rsidP="007A3268">
      <w:r>
        <w:continuationSeparator/>
      </w:r>
    </w:p>
  </w:footnote>
  <w:footnote w:type="continuationNotice" w:id="1">
    <w:p w14:paraId="073453B2" w14:textId="77777777" w:rsidR="0028511A" w:rsidRDefault="002851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A66A98" w:rsidRDefault="00A66A98"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13510"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A66A98" w:rsidRPr="004073CD" w:rsidRDefault="00A66A98"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A66A98" w:rsidRPr="001545DE" w:rsidRDefault="00A66A98" w:rsidP="001545D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4UWtYSy" int2:invalidationBookmarkName="" int2:hashCode="t4uPUy15wQJZkF" int2:id="xvBJweY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2"/>
    <w:multiLevelType w:val="hybridMultilevel"/>
    <w:tmpl w:val="A54E50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085E55"/>
    <w:multiLevelType w:val="hybridMultilevel"/>
    <w:tmpl w:val="52DA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C053F"/>
    <w:multiLevelType w:val="hybridMultilevel"/>
    <w:tmpl w:val="D878E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119E0"/>
    <w:multiLevelType w:val="hybridMultilevel"/>
    <w:tmpl w:val="3E50E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37113"/>
    <w:multiLevelType w:val="hybridMultilevel"/>
    <w:tmpl w:val="4B56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C34FFC"/>
    <w:multiLevelType w:val="hybridMultilevel"/>
    <w:tmpl w:val="6B6C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37D2D9F"/>
    <w:multiLevelType w:val="hybridMultilevel"/>
    <w:tmpl w:val="BFCE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9B6F0C"/>
    <w:multiLevelType w:val="hybridMultilevel"/>
    <w:tmpl w:val="EE8AA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923459"/>
    <w:multiLevelType w:val="hybridMultilevel"/>
    <w:tmpl w:val="ED80D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0E6D85"/>
    <w:multiLevelType w:val="hybridMultilevel"/>
    <w:tmpl w:val="AFC6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5007566">
    <w:abstractNumId w:val="6"/>
  </w:num>
  <w:num w:numId="2" w16cid:durableId="1957986081">
    <w:abstractNumId w:val="11"/>
  </w:num>
  <w:num w:numId="3" w16cid:durableId="56131056">
    <w:abstractNumId w:val="10"/>
  </w:num>
  <w:num w:numId="4" w16cid:durableId="1330331345">
    <w:abstractNumId w:val="9"/>
  </w:num>
  <w:num w:numId="5" w16cid:durableId="2073694400">
    <w:abstractNumId w:val="3"/>
  </w:num>
  <w:num w:numId="6" w16cid:durableId="310402440">
    <w:abstractNumId w:val="2"/>
  </w:num>
  <w:num w:numId="7" w16cid:durableId="507409625">
    <w:abstractNumId w:val="8"/>
  </w:num>
  <w:num w:numId="8" w16cid:durableId="557934282">
    <w:abstractNumId w:val="7"/>
  </w:num>
  <w:num w:numId="9" w16cid:durableId="1064715526">
    <w:abstractNumId w:val="12"/>
  </w:num>
  <w:num w:numId="10" w16cid:durableId="242179206">
    <w:abstractNumId w:val="1"/>
  </w:num>
  <w:num w:numId="11" w16cid:durableId="1490175890">
    <w:abstractNumId w:val="4"/>
  </w:num>
  <w:num w:numId="12" w16cid:durableId="1669092185">
    <w:abstractNumId w:val="0"/>
  </w:num>
  <w:num w:numId="13" w16cid:durableId="1870410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4DF4"/>
    <w:rsid w:val="00010BED"/>
    <w:rsid w:val="0002245D"/>
    <w:rsid w:val="0003075A"/>
    <w:rsid w:val="00034206"/>
    <w:rsid w:val="00034B26"/>
    <w:rsid w:val="00041774"/>
    <w:rsid w:val="00042AAC"/>
    <w:rsid w:val="00044515"/>
    <w:rsid w:val="00054CD7"/>
    <w:rsid w:val="0006657F"/>
    <w:rsid w:val="0007639C"/>
    <w:rsid w:val="000909CC"/>
    <w:rsid w:val="000A031D"/>
    <w:rsid w:val="000A1ABB"/>
    <w:rsid w:val="000A533E"/>
    <w:rsid w:val="000B6407"/>
    <w:rsid w:val="000B6729"/>
    <w:rsid w:val="000C477C"/>
    <w:rsid w:val="000E14F9"/>
    <w:rsid w:val="000E718F"/>
    <w:rsid w:val="000F192A"/>
    <w:rsid w:val="000F2477"/>
    <w:rsid w:val="0010020A"/>
    <w:rsid w:val="00102475"/>
    <w:rsid w:val="00103E7B"/>
    <w:rsid w:val="001101A8"/>
    <w:rsid w:val="00117421"/>
    <w:rsid w:val="00144E70"/>
    <w:rsid w:val="00151EB8"/>
    <w:rsid w:val="001545DE"/>
    <w:rsid w:val="00155D3A"/>
    <w:rsid w:val="001573E9"/>
    <w:rsid w:val="001578E7"/>
    <w:rsid w:val="0016778B"/>
    <w:rsid w:val="00170AEB"/>
    <w:rsid w:val="00171DF8"/>
    <w:rsid w:val="00171E4B"/>
    <w:rsid w:val="00187D24"/>
    <w:rsid w:val="001902DE"/>
    <w:rsid w:val="001955D8"/>
    <w:rsid w:val="001A01D5"/>
    <w:rsid w:val="001B1988"/>
    <w:rsid w:val="001D3DCC"/>
    <w:rsid w:val="001E25DD"/>
    <w:rsid w:val="001E2BAD"/>
    <w:rsid w:val="001F62ED"/>
    <w:rsid w:val="002006C2"/>
    <w:rsid w:val="002006C3"/>
    <w:rsid w:val="00204057"/>
    <w:rsid w:val="00207264"/>
    <w:rsid w:val="00214689"/>
    <w:rsid w:val="00223A05"/>
    <w:rsid w:val="00224252"/>
    <w:rsid w:val="00225918"/>
    <w:rsid w:val="00230E3E"/>
    <w:rsid w:val="00235B8F"/>
    <w:rsid w:val="00246C42"/>
    <w:rsid w:val="002513B0"/>
    <w:rsid w:val="00262A38"/>
    <w:rsid w:val="00266AED"/>
    <w:rsid w:val="00284F90"/>
    <w:rsid w:val="0028511A"/>
    <w:rsid w:val="0029342C"/>
    <w:rsid w:val="00295297"/>
    <w:rsid w:val="002A06CD"/>
    <w:rsid w:val="002A6556"/>
    <w:rsid w:val="002B211E"/>
    <w:rsid w:val="002B3F3A"/>
    <w:rsid w:val="002B77B5"/>
    <w:rsid w:val="002C2D05"/>
    <w:rsid w:val="002C6A1E"/>
    <w:rsid w:val="002D2A45"/>
    <w:rsid w:val="002E2FBE"/>
    <w:rsid w:val="002E74A1"/>
    <w:rsid w:val="002E7F28"/>
    <w:rsid w:val="002F2614"/>
    <w:rsid w:val="002F6EAB"/>
    <w:rsid w:val="00302618"/>
    <w:rsid w:val="00306382"/>
    <w:rsid w:val="00310C02"/>
    <w:rsid w:val="0031329C"/>
    <w:rsid w:val="00316DA3"/>
    <w:rsid w:val="00356117"/>
    <w:rsid w:val="003661DB"/>
    <w:rsid w:val="00377895"/>
    <w:rsid w:val="0039615D"/>
    <w:rsid w:val="003A301B"/>
    <w:rsid w:val="003A3C97"/>
    <w:rsid w:val="003A51D7"/>
    <w:rsid w:val="003B408C"/>
    <w:rsid w:val="003C2E7E"/>
    <w:rsid w:val="003D3BAA"/>
    <w:rsid w:val="003D461F"/>
    <w:rsid w:val="003D4EE1"/>
    <w:rsid w:val="003D7EF9"/>
    <w:rsid w:val="003E7975"/>
    <w:rsid w:val="003F16FB"/>
    <w:rsid w:val="003F7909"/>
    <w:rsid w:val="004073CD"/>
    <w:rsid w:val="00410A00"/>
    <w:rsid w:val="00415D3F"/>
    <w:rsid w:val="00422D59"/>
    <w:rsid w:val="004239AF"/>
    <w:rsid w:val="0043085C"/>
    <w:rsid w:val="00442A13"/>
    <w:rsid w:val="0045195C"/>
    <w:rsid w:val="004533D8"/>
    <w:rsid w:val="00453811"/>
    <w:rsid w:val="00455AC2"/>
    <w:rsid w:val="0046200A"/>
    <w:rsid w:val="00466437"/>
    <w:rsid w:val="00474A3E"/>
    <w:rsid w:val="004778EB"/>
    <w:rsid w:val="0049230A"/>
    <w:rsid w:val="00494734"/>
    <w:rsid w:val="004A3D58"/>
    <w:rsid w:val="004B6351"/>
    <w:rsid w:val="004C1A1F"/>
    <w:rsid w:val="004D084F"/>
    <w:rsid w:val="004D1E05"/>
    <w:rsid w:val="004D3559"/>
    <w:rsid w:val="004E5638"/>
    <w:rsid w:val="004F010C"/>
    <w:rsid w:val="004F0FB6"/>
    <w:rsid w:val="004F25D9"/>
    <w:rsid w:val="004F2801"/>
    <w:rsid w:val="00500C59"/>
    <w:rsid w:val="00503B89"/>
    <w:rsid w:val="00504BC7"/>
    <w:rsid w:val="00504CB2"/>
    <w:rsid w:val="00510A42"/>
    <w:rsid w:val="00517BC4"/>
    <w:rsid w:val="005271DE"/>
    <w:rsid w:val="00530E3D"/>
    <w:rsid w:val="00531CFD"/>
    <w:rsid w:val="0054182E"/>
    <w:rsid w:val="00543601"/>
    <w:rsid w:val="00543E92"/>
    <w:rsid w:val="005552A7"/>
    <w:rsid w:val="00560AA4"/>
    <w:rsid w:val="00561A03"/>
    <w:rsid w:val="0056765D"/>
    <w:rsid w:val="005811D4"/>
    <w:rsid w:val="00586F53"/>
    <w:rsid w:val="005A5868"/>
    <w:rsid w:val="005B05F4"/>
    <w:rsid w:val="005C3D85"/>
    <w:rsid w:val="005C6DC4"/>
    <w:rsid w:val="005D1522"/>
    <w:rsid w:val="005F2FC3"/>
    <w:rsid w:val="0060014C"/>
    <w:rsid w:val="00603305"/>
    <w:rsid w:val="00610F31"/>
    <w:rsid w:val="006127CF"/>
    <w:rsid w:val="00622786"/>
    <w:rsid w:val="00623CA6"/>
    <w:rsid w:val="00647089"/>
    <w:rsid w:val="0065186F"/>
    <w:rsid w:val="00656BCF"/>
    <w:rsid w:val="00670D6D"/>
    <w:rsid w:val="006765B0"/>
    <w:rsid w:val="00681899"/>
    <w:rsid w:val="00695686"/>
    <w:rsid w:val="006A50E6"/>
    <w:rsid w:val="006B1132"/>
    <w:rsid w:val="006B36A1"/>
    <w:rsid w:val="006B5569"/>
    <w:rsid w:val="006B7A28"/>
    <w:rsid w:val="006C195B"/>
    <w:rsid w:val="006C1D5B"/>
    <w:rsid w:val="006C572B"/>
    <w:rsid w:val="006D06FC"/>
    <w:rsid w:val="006D489B"/>
    <w:rsid w:val="006E6B67"/>
    <w:rsid w:val="006F0862"/>
    <w:rsid w:val="006F4D8D"/>
    <w:rsid w:val="006F5231"/>
    <w:rsid w:val="006F6F7D"/>
    <w:rsid w:val="00712164"/>
    <w:rsid w:val="007135BC"/>
    <w:rsid w:val="00713935"/>
    <w:rsid w:val="0072210D"/>
    <w:rsid w:val="007252AC"/>
    <w:rsid w:val="007312A4"/>
    <w:rsid w:val="00734123"/>
    <w:rsid w:val="0073422C"/>
    <w:rsid w:val="007345E8"/>
    <w:rsid w:val="00735296"/>
    <w:rsid w:val="007521F9"/>
    <w:rsid w:val="00753503"/>
    <w:rsid w:val="00754FE7"/>
    <w:rsid w:val="00755A99"/>
    <w:rsid w:val="00764584"/>
    <w:rsid w:val="00781924"/>
    <w:rsid w:val="00785AED"/>
    <w:rsid w:val="007947D8"/>
    <w:rsid w:val="007A3268"/>
    <w:rsid w:val="007A341F"/>
    <w:rsid w:val="007A5465"/>
    <w:rsid w:val="007A7173"/>
    <w:rsid w:val="007B6470"/>
    <w:rsid w:val="007C1A46"/>
    <w:rsid w:val="007C44B4"/>
    <w:rsid w:val="007C7534"/>
    <w:rsid w:val="007D2D29"/>
    <w:rsid w:val="007D541F"/>
    <w:rsid w:val="007F4113"/>
    <w:rsid w:val="007F4DF3"/>
    <w:rsid w:val="007F6A62"/>
    <w:rsid w:val="007F7D27"/>
    <w:rsid w:val="0080237F"/>
    <w:rsid w:val="00820163"/>
    <w:rsid w:val="008326C9"/>
    <w:rsid w:val="0084131D"/>
    <w:rsid w:val="00843574"/>
    <w:rsid w:val="00843C2D"/>
    <w:rsid w:val="00850E93"/>
    <w:rsid w:val="00851076"/>
    <w:rsid w:val="00864664"/>
    <w:rsid w:val="00866610"/>
    <w:rsid w:val="00870BCC"/>
    <w:rsid w:val="00880382"/>
    <w:rsid w:val="0089307F"/>
    <w:rsid w:val="00893780"/>
    <w:rsid w:val="00893AF8"/>
    <w:rsid w:val="00895913"/>
    <w:rsid w:val="008970DB"/>
    <w:rsid w:val="008975FA"/>
    <w:rsid w:val="008A0E6C"/>
    <w:rsid w:val="008A1403"/>
    <w:rsid w:val="008C19D8"/>
    <w:rsid w:val="008C75EC"/>
    <w:rsid w:val="008D2407"/>
    <w:rsid w:val="008D2E22"/>
    <w:rsid w:val="008D3093"/>
    <w:rsid w:val="008E4117"/>
    <w:rsid w:val="008F7B9D"/>
    <w:rsid w:val="00902EF9"/>
    <w:rsid w:val="0091192B"/>
    <w:rsid w:val="009138CD"/>
    <w:rsid w:val="00914F0F"/>
    <w:rsid w:val="00916C78"/>
    <w:rsid w:val="00935011"/>
    <w:rsid w:val="009509E7"/>
    <w:rsid w:val="0096223E"/>
    <w:rsid w:val="0097411A"/>
    <w:rsid w:val="00980B4D"/>
    <w:rsid w:val="0098438E"/>
    <w:rsid w:val="00986F50"/>
    <w:rsid w:val="00990CCA"/>
    <w:rsid w:val="00992036"/>
    <w:rsid w:val="009930B1"/>
    <w:rsid w:val="009A21C6"/>
    <w:rsid w:val="009A2CF8"/>
    <w:rsid w:val="009B5C62"/>
    <w:rsid w:val="009B6F0F"/>
    <w:rsid w:val="009C36AA"/>
    <w:rsid w:val="009D0259"/>
    <w:rsid w:val="009D15FB"/>
    <w:rsid w:val="009D5661"/>
    <w:rsid w:val="009E3434"/>
    <w:rsid w:val="009E6681"/>
    <w:rsid w:val="009F22D9"/>
    <w:rsid w:val="009F6AE5"/>
    <w:rsid w:val="009F7112"/>
    <w:rsid w:val="00A00627"/>
    <w:rsid w:val="00A07FEF"/>
    <w:rsid w:val="00A12BB9"/>
    <w:rsid w:val="00A14748"/>
    <w:rsid w:val="00A227A8"/>
    <w:rsid w:val="00A236C3"/>
    <w:rsid w:val="00A318AD"/>
    <w:rsid w:val="00A345A1"/>
    <w:rsid w:val="00A37033"/>
    <w:rsid w:val="00A47BF8"/>
    <w:rsid w:val="00A5140C"/>
    <w:rsid w:val="00A548A0"/>
    <w:rsid w:val="00A60C30"/>
    <w:rsid w:val="00A631FB"/>
    <w:rsid w:val="00A66A98"/>
    <w:rsid w:val="00A675A2"/>
    <w:rsid w:val="00A67F2E"/>
    <w:rsid w:val="00A72097"/>
    <w:rsid w:val="00A74E63"/>
    <w:rsid w:val="00A8145D"/>
    <w:rsid w:val="00A9361C"/>
    <w:rsid w:val="00AA5745"/>
    <w:rsid w:val="00AA7C9E"/>
    <w:rsid w:val="00AB167F"/>
    <w:rsid w:val="00AB37D3"/>
    <w:rsid w:val="00AC357C"/>
    <w:rsid w:val="00AC5C4E"/>
    <w:rsid w:val="00AC6BDD"/>
    <w:rsid w:val="00AD319F"/>
    <w:rsid w:val="00AE15E3"/>
    <w:rsid w:val="00AF07CD"/>
    <w:rsid w:val="00AF1E88"/>
    <w:rsid w:val="00AF50A3"/>
    <w:rsid w:val="00B139BC"/>
    <w:rsid w:val="00B22AB6"/>
    <w:rsid w:val="00B27C48"/>
    <w:rsid w:val="00B32DDD"/>
    <w:rsid w:val="00B347B6"/>
    <w:rsid w:val="00B35474"/>
    <w:rsid w:val="00B520FE"/>
    <w:rsid w:val="00B54A65"/>
    <w:rsid w:val="00B54C9D"/>
    <w:rsid w:val="00B56F3B"/>
    <w:rsid w:val="00B64F6F"/>
    <w:rsid w:val="00B663A1"/>
    <w:rsid w:val="00B740B9"/>
    <w:rsid w:val="00B75162"/>
    <w:rsid w:val="00B84726"/>
    <w:rsid w:val="00B97353"/>
    <w:rsid w:val="00BA4770"/>
    <w:rsid w:val="00BA48B7"/>
    <w:rsid w:val="00BA4F03"/>
    <w:rsid w:val="00BA5AE1"/>
    <w:rsid w:val="00BA798B"/>
    <w:rsid w:val="00BB5F16"/>
    <w:rsid w:val="00BB7502"/>
    <w:rsid w:val="00BC0253"/>
    <w:rsid w:val="00BC052A"/>
    <w:rsid w:val="00BC169E"/>
    <w:rsid w:val="00BC1C68"/>
    <w:rsid w:val="00BC607A"/>
    <w:rsid w:val="00BD2C98"/>
    <w:rsid w:val="00BE0494"/>
    <w:rsid w:val="00BE776E"/>
    <w:rsid w:val="00BF611A"/>
    <w:rsid w:val="00C044CF"/>
    <w:rsid w:val="00C04D78"/>
    <w:rsid w:val="00C12A8F"/>
    <w:rsid w:val="00C14E96"/>
    <w:rsid w:val="00C16DEA"/>
    <w:rsid w:val="00C21D03"/>
    <w:rsid w:val="00C23EA2"/>
    <w:rsid w:val="00C41BEE"/>
    <w:rsid w:val="00C42CFB"/>
    <w:rsid w:val="00C44599"/>
    <w:rsid w:val="00C51FA1"/>
    <w:rsid w:val="00C5365E"/>
    <w:rsid w:val="00C5744D"/>
    <w:rsid w:val="00C638BB"/>
    <w:rsid w:val="00C834D8"/>
    <w:rsid w:val="00C85903"/>
    <w:rsid w:val="00CA2989"/>
    <w:rsid w:val="00CA7307"/>
    <w:rsid w:val="00CC17CE"/>
    <w:rsid w:val="00CD09AB"/>
    <w:rsid w:val="00CE16D9"/>
    <w:rsid w:val="00CE2A4F"/>
    <w:rsid w:val="00CE3970"/>
    <w:rsid w:val="00CE71F2"/>
    <w:rsid w:val="00CF1A02"/>
    <w:rsid w:val="00CF1DEB"/>
    <w:rsid w:val="00CF3B22"/>
    <w:rsid w:val="00D01D15"/>
    <w:rsid w:val="00D04643"/>
    <w:rsid w:val="00D0695D"/>
    <w:rsid w:val="00D22D05"/>
    <w:rsid w:val="00D26F3D"/>
    <w:rsid w:val="00D42CE4"/>
    <w:rsid w:val="00D479E2"/>
    <w:rsid w:val="00D47DF5"/>
    <w:rsid w:val="00D51B9A"/>
    <w:rsid w:val="00D56EAE"/>
    <w:rsid w:val="00D64751"/>
    <w:rsid w:val="00D712EB"/>
    <w:rsid w:val="00D740F4"/>
    <w:rsid w:val="00D75D7F"/>
    <w:rsid w:val="00D85970"/>
    <w:rsid w:val="00D85A0F"/>
    <w:rsid w:val="00D93EC9"/>
    <w:rsid w:val="00D951E3"/>
    <w:rsid w:val="00DA0242"/>
    <w:rsid w:val="00DA1467"/>
    <w:rsid w:val="00DA14A3"/>
    <w:rsid w:val="00DA47CC"/>
    <w:rsid w:val="00DA636D"/>
    <w:rsid w:val="00DB3018"/>
    <w:rsid w:val="00DC499F"/>
    <w:rsid w:val="00DC56FA"/>
    <w:rsid w:val="00DC70D3"/>
    <w:rsid w:val="00DD11F2"/>
    <w:rsid w:val="00DD56D1"/>
    <w:rsid w:val="00DD7EB9"/>
    <w:rsid w:val="00DE5F5A"/>
    <w:rsid w:val="00DF1AB0"/>
    <w:rsid w:val="00DF242D"/>
    <w:rsid w:val="00E039DC"/>
    <w:rsid w:val="00E060C3"/>
    <w:rsid w:val="00E2036B"/>
    <w:rsid w:val="00E22E45"/>
    <w:rsid w:val="00E232B0"/>
    <w:rsid w:val="00E24670"/>
    <w:rsid w:val="00E26530"/>
    <w:rsid w:val="00E41173"/>
    <w:rsid w:val="00E55746"/>
    <w:rsid w:val="00E5774A"/>
    <w:rsid w:val="00E62EFA"/>
    <w:rsid w:val="00E65E27"/>
    <w:rsid w:val="00E7796B"/>
    <w:rsid w:val="00E8197C"/>
    <w:rsid w:val="00E8731B"/>
    <w:rsid w:val="00E97830"/>
    <w:rsid w:val="00EA00F4"/>
    <w:rsid w:val="00EA471C"/>
    <w:rsid w:val="00EA5290"/>
    <w:rsid w:val="00EB03E4"/>
    <w:rsid w:val="00ED46B2"/>
    <w:rsid w:val="00ED6C58"/>
    <w:rsid w:val="00EE138B"/>
    <w:rsid w:val="00EF4028"/>
    <w:rsid w:val="00EF51A0"/>
    <w:rsid w:val="00EF76D2"/>
    <w:rsid w:val="00F000BC"/>
    <w:rsid w:val="00F0100E"/>
    <w:rsid w:val="00F024BE"/>
    <w:rsid w:val="00F1182F"/>
    <w:rsid w:val="00F21409"/>
    <w:rsid w:val="00F24093"/>
    <w:rsid w:val="00F35FA6"/>
    <w:rsid w:val="00F458E9"/>
    <w:rsid w:val="00F501DB"/>
    <w:rsid w:val="00F535AE"/>
    <w:rsid w:val="00F56471"/>
    <w:rsid w:val="00F61E26"/>
    <w:rsid w:val="00F63545"/>
    <w:rsid w:val="00F67F92"/>
    <w:rsid w:val="00F74C3D"/>
    <w:rsid w:val="00F85013"/>
    <w:rsid w:val="00F855F6"/>
    <w:rsid w:val="00FA08CD"/>
    <w:rsid w:val="00FA0A48"/>
    <w:rsid w:val="00FA27BC"/>
    <w:rsid w:val="00FA6805"/>
    <w:rsid w:val="00FA761C"/>
    <w:rsid w:val="00FB0621"/>
    <w:rsid w:val="00FB63A6"/>
    <w:rsid w:val="00FB784E"/>
    <w:rsid w:val="00FC6513"/>
    <w:rsid w:val="00FC6AE2"/>
    <w:rsid w:val="00FC6D24"/>
    <w:rsid w:val="00FE0537"/>
    <w:rsid w:val="00FF26ED"/>
    <w:rsid w:val="01273B43"/>
    <w:rsid w:val="01AB4D32"/>
    <w:rsid w:val="0262D6C5"/>
    <w:rsid w:val="02B77512"/>
    <w:rsid w:val="02CC1BC6"/>
    <w:rsid w:val="02E0A26C"/>
    <w:rsid w:val="03BCD394"/>
    <w:rsid w:val="058416D0"/>
    <w:rsid w:val="05901FD5"/>
    <w:rsid w:val="05C030B8"/>
    <w:rsid w:val="068B7E1D"/>
    <w:rsid w:val="07869C71"/>
    <w:rsid w:val="07A5F8CC"/>
    <w:rsid w:val="08AE8008"/>
    <w:rsid w:val="09A7CC6E"/>
    <w:rsid w:val="0BD5F732"/>
    <w:rsid w:val="0F131E7F"/>
    <w:rsid w:val="113619DF"/>
    <w:rsid w:val="122CD93B"/>
    <w:rsid w:val="1290FA26"/>
    <w:rsid w:val="132B641C"/>
    <w:rsid w:val="132BC8CC"/>
    <w:rsid w:val="152BB750"/>
    <w:rsid w:val="159C9615"/>
    <w:rsid w:val="16512705"/>
    <w:rsid w:val="1688E313"/>
    <w:rsid w:val="1886AB45"/>
    <w:rsid w:val="194F23F8"/>
    <w:rsid w:val="1AD76398"/>
    <w:rsid w:val="1AFA847E"/>
    <w:rsid w:val="1B8A2A76"/>
    <w:rsid w:val="1BD5D3E5"/>
    <w:rsid w:val="1CE20C10"/>
    <w:rsid w:val="1D727961"/>
    <w:rsid w:val="1EF936D6"/>
    <w:rsid w:val="1F129865"/>
    <w:rsid w:val="1FB33993"/>
    <w:rsid w:val="2204A6A1"/>
    <w:rsid w:val="222B5ECA"/>
    <w:rsid w:val="2290D6DB"/>
    <w:rsid w:val="231098F6"/>
    <w:rsid w:val="2335F60B"/>
    <w:rsid w:val="23CA46DD"/>
    <w:rsid w:val="23CBBFD3"/>
    <w:rsid w:val="2444A939"/>
    <w:rsid w:val="244D4335"/>
    <w:rsid w:val="2495D7E3"/>
    <w:rsid w:val="2619CFF7"/>
    <w:rsid w:val="2663D9E0"/>
    <w:rsid w:val="26B5BF6B"/>
    <w:rsid w:val="26CA1B68"/>
    <w:rsid w:val="27044F1C"/>
    <w:rsid w:val="2915B067"/>
    <w:rsid w:val="29A6D917"/>
    <w:rsid w:val="2A0A1476"/>
    <w:rsid w:val="2A270D7B"/>
    <w:rsid w:val="2A93E22D"/>
    <w:rsid w:val="2AED0556"/>
    <w:rsid w:val="2B40F877"/>
    <w:rsid w:val="2B95FF7B"/>
    <w:rsid w:val="2BD7F310"/>
    <w:rsid w:val="2BDB750C"/>
    <w:rsid w:val="2D0CAA5E"/>
    <w:rsid w:val="2D31B113"/>
    <w:rsid w:val="2F2BB60E"/>
    <w:rsid w:val="2FD5F3A1"/>
    <w:rsid w:val="30437954"/>
    <w:rsid w:val="319D48D2"/>
    <w:rsid w:val="3231CC54"/>
    <w:rsid w:val="324C408F"/>
    <w:rsid w:val="3256F1BB"/>
    <w:rsid w:val="325F15C5"/>
    <w:rsid w:val="329DB3EB"/>
    <w:rsid w:val="339EE5AA"/>
    <w:rsid w:val="35850028"/>
    <w:rsid w:val="3597B259"/>
    <w:rsid w:val="35C02E8E"/>
    <w:rsid w:val="368783BE"/>
    <w:rsid w:val="36C41C45"/>
    <w:rsid w:val="374E6579"/>
    <w:rsid w:val="384E8B39"/>
    <w:rsid w:val="38B1D5F6"/>
    <w:rsid w:val="3AF78569"/>
    <w:rsid w:val="3B6F5C15"/>
    <w:rsid w:val="3B93EFC9"/>
    <w:rsid w:val="3C2EAD13"/>
    <w:rsid w:val="3D3B3D59"/>
    <w:rsid w:val="3EC3652E"/>
    <w:rsid w:val="3EC866DA"/>
    <w:rsid w:val="4184CD40"/>
    <w:rsid w:val="43413700"/>
    <w:rsid w:val="438F45A2"/>
    <w:rsid w:val="439048CF"/>
    <w:rsid w:val="43921631"/>
    <w:rsid w:val="43B8747D"/>
    <w:rsid w:val="451E6016"/>
    <w:rsid w:val="458CAE69"/>
    <w:rsid w:val="45A6B5F9"/>
    <w:rsid w:val="45A71888"/>
    <w:rsid w:val="45DA4A1E"/>
    <w:rsid w:val="46AF2B2A"/>
    <w:rsid w:val="47FB5BDA"/>
    <w:rsid w:val="4884F2D1"/>
    <w:rsid w:val="48E95BB6"/>
    <w:rsid w:val="4972AD11"/>
    <w:rsid w:val="49C33DCE"/>
    <w:rsid w:val="4A2DDCE6"/>
    <w:rsid w:val="4B2EB85D"/>
    <w:rsid w:val="4B81CA2B"/>
    <w:rsid w:val="4BA43D4B"/>
    <w:rsid w:val="4DDE762F"/>
    <w:rsid w:val="4F4C9E25"/>
    <w:rsid w:val="4F5D8056"/>
    <w:rsid w:val="4F97BB37"/>
    <w:rsid w:val="4FA4BC9C"/>
    <w:rsid w:val="4FB95B57"/>
    <w:rsid w:val="506D3132"/>
    <w:rsid w:val="52CF5BF9"/>
    <w:rsid w:val="5355D173"/>
    <w:rsid w:val="53FF628A"/>
    <w:rsid w:val="54DF00F2"/>
    <w:rsid w:val="54FFAA03"/>
    <w:rsid w:val="55A396BF"/>
    <w:rsid w:val="55A76D0C"/>
    <w:rsid w:val="5606FCBB"/>
    <w:rsid w:val="56533E81"/>
    <w:rsid w:val="568D7235"/>
    <w:rsid w:val="5794B973"/>
    <w:rsid w:val="57EA5521"/>
    <w:rsid w:val="58C28D8E"/>
    <w:rsid w:val="590A5C31"/>
    <w:rsid w:val="594CC728"/>
    <w:rsid w:val="596EAE60"/>
    <w:rsid w:val="5A0240DF"/>
    <w:rsid w:val="5AA112F8"/>
    <w:rsid w:val="5B2BF01F"/>
    <w:rsid w:val="5B32CCE1"/>
    <w:rsid w:val="5B719AF2"/>
    <w:rsid w:val="5CA6768A"/>
    <w:rsid w:val="5CF75355"/>
    <w:rsid w:val="5E4C028E"/>
    <w:rsid w:val="5F3439C0"/>
    <w:rsid w:val="5FF2A983"/>
    <w:rsid w:val="60CB85AD"/>
    <w:rsid w:val="61F5319B"/>
    <w:rsid w:val="62135E35"/>
    <w:rsid w:val="62272832"/>
    <w:rsid w:val="62B2E1B4"/>
    <w:rsid w:val="62ED6D49"/>
    <w:rsid w:val="63043D2F"/>
    <w:rsid w:val="6318992C"/>
    <w:rsid w:val="63D79433"/>
    <w:rsid w:val="650DC529"/>
    <w:rsid w:val="654009AA"/>
    <w:rsid w:val="6686C586"/>
    <w:rsid w:val="67D4EF3B"/>
    <w:rsid w:val="68530946"/>
    <w:rsid w:val="69076014"/>
    <w:rsid w:val="69366730"/>
    <w:rsid w:val="69E43ECB"/>
    <w:rsid w:val="6A2F5BDD"/>
    <w:rsid w:val="6AA33075"/>
    <w:rsid w:val="6AC59EB5"/>
    <w:rsid w:val="6AD58767"/>
    <w:rsid w:val="6C3F00D6"/>
    <w:rsid w:val="6E52A452"/>
    <w:rsid w:val="722C5A19"/>
    <w:rsid w:val="728F07D4"/>
    <w:rsid w:val="742AD835"/>
    <w:rsid w:val="742CAC1F"/>
    <w:rsid w:val="744DA43B"/>
    <w:rsid w:val="74C64FF2"/>
    <w:rsid w:val="76C41A9E"/>
    <w:rsid w:val="76E15A76"/>
    <w:rsid w:val="78494FAC"/>
    <w:rsid w:val="788BF0F5"/>
    <w:rsid w:val="78F2F9B4"/>
    <w:rsid w:val="7A60C087"/>
    <w:rsid w:val="7D222529"/>
    <w:rsid w:val="7E07D4B4"/>
    <w:rsid w:val="7E8C792F"/>
    <w:rsid w:val="7F30CD1E"/>
    <w:rsid w:val="7F83CB0A"/>
    <w:rsid w:val="7F999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059D6F1D-A9D4-48BA-BDD3-D919A132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C3"/>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unhideWhenUsed/>
    <w:qFormat/>
    <w:rsid w:val="001545DE"/>
    <w:pPr>
      <w:keepNext/>
      <w:keepLines/>
      <w:ind w:left="288"/>
      <w:outlineLvl w:val="1"/>
    </w:pPr>
    <w:rPr>
      <w:rFonts w:asciiTheme="majorHAnsi" w:eastAsiaTheme="majorEastAsia" w:hAnsiTheme="majorHAnsi" w:cstheme="majorBidi"/>
      <w:b/>
      <w:sz w:val="28"/>
      <w:szCs w:val="26"/>
    </w:rPr>
  </w:style>
  <w:style w:type="paragraph" w:styleId="Heading3">
    <w:name w:val="heading 3"/>
    <w:basedOn w:val="Normal"/>
    <w:next w:val="Normal"/>
    <w:uiPriority w:val="9"/>
    <w:unhideWhenUsed/>
    <w:qFormat/>
    <w:rsid w:val="00530E3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paragraph" w:styleId="TOCHeading">
    <w:name w:val="TOC Heading"/>
    <w:basedOn w:val="Heading1"/>
    <w:next w:val="Normal"/>
    <w:uiPriority w:val="39"/>
    <w:unhideWhenUsed/>
    <w:qFormat/>
    <w:rsid w:val="00A07FEF"/>
    <w:pPr>
      <w:spacing w:before="240" w:after="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9D15FB"/>
    <w:pPr>
      <w:tabs>
        <w:tab w:val="clear" w:pos="288"/>
        <w:tab w:val="right" w:pos="9736"/>
      </w:tabs>
      <w:spacing w:after="100"/>
    </w:pPr>
  </w:style>
  <w:style w:type="paragraph" w:styleId="TOC2">
    <w:name w:val="toc 2"/>
    <w:basedOn w:val="Normal"/>
    <w:next w:val="Normal"/>
    <w:autoRedefine/>
    <w:uiPriority w:val="39"/>
    <w:unhideWhenUsed/>
    <w:rsid w:val="00E22E45"/>
    <w:pPr>
      <w:tabs>
        <w:tab w:val="clear" w:pos="288"/>
      </w:tabs>
      <w:spacing w:after="100"/>
      <w:ind w:left="24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cs="Times New Roman"/>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42A13"/>
    <w:pPr>
      <w:spacing w:after="0" w:line="240" w:lineRule="auto"/>
    </w:pPr>
    <w:rPr>
      <w:rFonts w:eastAsiaTheme="minorEastAsia"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F535AE"/>
    <w:rPr>
      <w:b/>
      <w:bCs/>
    </w:rPr>
  </w:style>
  <w:style w:type="character" w:customStyle="1" w:styleId="CommentSubjectChar">
    <w:name w:val="Comment Subject Char"/>
    <w:basedOn w:val="CommentTextChar"/>
    <w:link w:val="CommentSubject"/>
    <w:uiPriority w:val="99"/>
    <w:semiHidden/>
    <w:rsid w:val="00F535AE"/>
    <w:rPr>
      <w:rFonts w:eastAsiaTheme="minorEastAsia"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Mary Burgess</DisplayName>
        <AccountId>3001</AccountId>
        <AccountType/>
      </UserInfo>
      <UserInfo>
        <DisplayName>Jesse Althaus</DisplayName>
        <AccountId>2459</AccountId>
        <AccountType/>
      </UserInfo>
      <UserInfo>
        <DisplayName>Caitlin De Cocq Van Delwijnen</DisplayName>
        <AccountId>42</AccountId>
        <AccountType/>
      </UserInfo>
    </SharedWithUsers>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8" ma:contentTypeDescription="Create a new document." ma:contentTypeScope="" ma:versionID="c09c9f68ba97c73b311504c2848350b9">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9b5e23984b6c5ff6ae3116d61c66822c"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 ds:uri="http://schemas.microsoft.com/sharepoint/v3"/>
    <ds:schemaRef ds:uri="662b4d72-0963-4903-8d1e-908999ea922a"/>
  </ds:schemaRefs>
</ds:datastoreItem>
</file>

<file path=customXml/itemProps4.xml><?xml version="1.0" encoding="utf-8"?>
<ds:datastoreItem xmlns:ds="http://schemas.openxmlformats.org/officeDocument/2006/customXml" ds:itemID="{3B921E0F-1A01-42E1-B867-0AB2E0188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2648</Words>
  <Characters>15095</Characters>
  <Application>Microsoft Office Word</Application>
  <DocSecurity>0</DocSecurity>
  <Lines>125</Lines>
  <Paragraphs>35</Paragraphs>
  <ScaleCrop>false</ScaleCrop>
  <Company>Brendon Pearce</Company>
  <LinksUpToDate>false</LinksUpToDate>
  <CharactersWithSpaces>17708</CharactersWithSpaces>
  <SharedDoc>false</SharedDoc>
  <HLinks>
    <vt:vector size="48" baseType="variant">
      <vt:variant>
        <vt:i4>1900594</vt:i4>
      </vt:variant>
      <vt:variant>
        <vt:i4>38</vt:i4>
      </vt:variant>
      <vt:variant>
        <vt:i4>0</vt:i4>
      </vt:variant>
      <vt:variant>
        <vt:i4>5</vt:i4>
      </vt:variant>
      <vt:variant>
        <vt:lpwstr/>
      </vt:variant>
      <vt:variant>
        <vt:lpwstr>_Toc131709271</vt:lpwstr>
      </vt:variant>
      <vt:variant>
        <vt:i4>1900594</vt:i4>
      </vt:variant>
      <vt:variant>
        <vt:i4>32</vt:i4>
      </vt:variant>
      <vt:variant>
        <vt:i4>0</vt:i4>
      </vt:variant>
      <vt:variant>
        <vt:i4>5</vt:i4>
      </vt:variant>
      <vt:variant>
        <vt:lpwstr/>
      </vt:variant>
      <vt:variant>
        <vt:lpwstr>_Toc131709270</vt:lpwstr>
      </vt:variant>
      <vt:variant>
        <vt:i4>1835058</vt:i4>
      </vt:variant>
      <vt:variant>
        <vt:i4>26</vt:i4>
      </vt:variant>
      <vt:variant>
        <vt:i4>0</vt:i4>
      </vt:variant>
      <vt:variant>
        <vt:i4>5</vt:i4>
      </vt:variant>
      <vt:variant>
        <vt:lpwstr/>
      </vt:variant>
      <vt:variant>
        <vt:lpwstr>_Toc131709269</vt:lpwstr>
      </vt:variant>
      <vt:variant>
        <vt:i4>1835058</vt:i4>
      </vt:variant>
      <vt:variant>
        <vt:i4>20</vt:i4>
      </vt:variant>
      <vt:variant>
        <vt:i4>0</vt:i4>
      </vt:variant>
      <vt:variant>
        <vt:i4>5</vt:i4>
      </vt:variant>
      <vt:variant>
        <vt:lpwstr/>
      </vt:variant>
      <vt:variant>
        <vt:lpwstr>_Toc131709268</vt:lpwstr>
      </vt:variant>
      <vt:variant>
        <vt:i4>1835058</vt:i4>
      </vt:variant>
      <vt:variant>
        <vt:i4>14</vt:i4>
      </vt:variant>
      <vt:variant>
        <vt:i4>0</vt:i4>
      </vt:variant>
      <vt:variant>
        <vt:i4>5</vt:i4>
      </vt:variant>
      <vt:variant>
        <vt:lpwstr/>
      </vt:variant>
      <vt:variant>
        <vt:lpwstr>_Toc131709267</vt:lpwstr>
      </vt:variant>
      <vt:variant>
        <vt:i4>1835058</vt:i4>
      </vt:variant>
      <vt:variant>
        <vt:i4>8</vt:i4>
      </vt:variant>
      <vt:variant>
        <vt:i4>0</vt:i4>
      </vt:variant>
      <vt:variant>
        <vt:i4>5</vt:i4>
      </vt:variant>
      <vt:variant>
        <vt:lpwstr/>
      </vt:variant>
      <vt:variant>
        <vt:lpwstr>_Toc131709266</vt:lpwstr>
      </vt:variant>
      <vt:variant>
        <vt:i4>1835058</vt:i4>
      </vt:variant>
      <vt:variant>
        <vt:i4>2</vt:i4>
      </vt:variant>
      <vt:variant>
        <vt:i4>0</vt:i4>
      </vt:variant>
      <vt:variant>
        <vt:i4>5</vt:i4>
      </vt:variant>
      <vt:variant>
        <vt:lpwstr/>
      </vt:variant>
      <vt:variant>
        <vt:lpwstr>_Toc131709265</vt:lpwstr>
      </vt:variant>
      <vt:variant>
        <vt:i4>721016</vt:i4>
      </vt:variant>
      <vt:variant>
        <vt:i4>6</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2</cp:revision>
  <cp:lastPrinted>2023-04-11T07:08:00Z</cp:lastPrinted>
  <dcterms:created xsi:type="dcterms:W3CDTF">2023-06-05T00:57:00Z</dcterms:created>
  <dcterms:modified xsi:type="dcterms:W3CDTF">2023-06-05T00:57:00Z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