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Default="007A3268" w:rsidP="00DD7EB9">
      <w:pPr>
        <w:tabs>
          <w:tab w:val="clear" w:pos="288"/>
        </w:tabs>
        <w:rPr>
          <w:rFonts w:ascii="Arial" w:hAnsi="Arial" w:cs="Arial"/>
          <w:sz w:val="18"/>
          <w:szCs w:val="18"/>
        </w:rPr>
      </w:pPr>
    </w:p>
    <w:p w14:paraId="710105D8" w14:textId="77777777" w:rsidR="0046714C" w:rsidRPr="006625CA" w:rsidRDefault="0046714C" w:rsidP="00DD7EB9">
      <w:pPr>
        <w:tabs>
          <w:tab w:val="clear" w:pos="288"/>
        </w:tabs>
        <w:rPr>
          <w:rFonts w:ascii="Arial" w:hAnsi="Arial" w:cs="Arial"/>
          <w:sz w:val="18"/>
          <w:szCs w:val="18"/>
        </w:rPr>
      </w:pPr>
    </w:p>
    <w:p w14:paraId="68AA3928" w14:textId="110CFABE" w:rsidR="194F23F8" w:rsidRDefault="00DC4018" w:rsidP="00AA7C9E">
      <w:pPr>
        <w:pStyle w:val="Title"/>
        <w:ind w:left="284"/>
        <w:rPr>
          <w:rStyle w:val="BookTitle"/>
          <w:rFonts w:ascii="Calibri" w:hAnsi="Calibri"/>
          <w:iCs w:val="0"/>
          <w:color w:val="auto"/>
          <w:spacing w:val="-10"/>
          <w:sz w:val="40"/>
        </w:rPr>
      </w:pPr>
      <w:r>
        <w:rPr>
          <w:rStyle w:val="BookTitle"/>
          <w:rFonts w:ascii="Calibri" w:hAnsi="Calibri"/>
          <w:iCs w:val="0"/>
          <w:color w:val="auto"/>
          <w:spacing w:val="-10"/>
          <w:sz w:val="40"/>
        </w:rPr>
        <w:t>Inquiry into Australia’s Human Rights Framework</w:t>
      </w:r>
    </w:p>
    <w:p w14:paraId="57FBAC16" w14:textId="77777777" w:rsidR="00DC4018" w:rsidRPr="00DC4018" w:rsidRDefault="00DC4018" w:rsidP="00DC4018"/>
    <w:p w14:paraId="435F2DD5" w14:textId="0C118294" w:rsidR="00CF1A02" w:rsidRPr="00EB03E4" w:rsidRDefault="00586F53" w:rsidP="000E14F9">
      <w:pPr>
        <w:pStyle w:val="Subtitle"/>
        <w:ind w:left="284"/>
      </w:pPr>
      <w:r>
        <w:t xml:space="preserve">Submission </w:t>
      </w:r>
      <w:r w:rsidR="374E6579" w:rsidRPr="1B8A2A76">
        <w:t>by</w:t>
      </w:r>
    </w:p>
    <w:p w14:paraId="356E0C9C" w14:textId="11B92C32" w:rsidR="00CF1A02" w:rsidRDefault="00CF1A02" w:rsidP="000E14F9">
      <w:pPr>
        <w:pStyle w:val="Subtitle"/>
        <w:ind w:left="284"/>
        <w:rPr>
          <w:rFonts w:cstheme="minorHAnsi"/>
        </w:rPr>
      </w:pPr>
      <w:r w:rsidRPr="00EB03E4">
        <w:rPr>
          <w:rFonts w:cstheme="minorHAnsi"/>
        </w:rPr>
        <w:t xml:space="preserve">Queensland Advocacy </w:t>
      </w:r>
      <w:r w:rsidR="00DC499F">
        <w:rPr>
          <w:rFonts w:cstheme="minorHAnsi"/>
        </w:rPr>
        <w:t>for Inclusion</w:t>
      </w:r>
    </w:p>
    <w:p w14:paraId="104E69D1" w14:textId="77777777" w:rsidR="00DC4018" w:rsidRPr="00DC4018" w:rsidRDefault="00DC4018" w:rsidP="00DC4018"/>
    <w:p w14:paraId="49A81D4E" w14:textId="63939935" w:rsidR="132B641C" w:rsidRPr="002006C3" w:rsidRDefault="002006C3" w:rsidP="00AA7C9E">
      <w:pPr>
        <w:ind w:left="284"/>
        <w:rPr>
          <w:b/>
          <w:bCs/>
          <w:sz w:val="36"/>
          <w:szCs w:val="36"/>
        </w:rPr>
      </w:pPr>
      <w:r w:rsidRPr="002006C3">
        <w:rPr>
          <w:b/>
          <w:bCs/>
          <w:sz w:val="36"/>
          <w:szCs w:val="36"/>
        </w:rPr>
        <w:t>to</w:t>
      </w:r>
    </w:p>
    <w:p w14:paraId="5476F6FA" w14:textId="55D15657" w:rsidR="1B8A2A76" w:rsidRPr="002006C3" w:rsidRDefault="00DC4018" w:rsidP="00AA7C9E">
      <w:pPr>
        <w:ind w:left="284"/>
        <w:rPr>
          <w:rFonts w:eastAsia="Calibri"/>
          <w:b/>
          <w:bCs/>
          <w:sz w:val="36"/>
          <w:szCs w:val="36"/>
        </w:rPr>
      </w:pPr>
      <w:r>
        <w:rPr>
          <w:rFonts w:eastAsia="Calibri"/>
          <w:b/>
          <w:bCs/>
          <w:sz w:val="36"/>
          <w:szCs w:val="36"/>
        </w:rPr>
        <w:t>Joint Committee on Human Rights</w:t>
      </w:r>
    </w:p>
    <w:p w14:paraId="5AE783B4" w14:textId="08134C64" w:rsidR="001545DE" w:rsidRDefault="00DC4018" w:rsidP="00AA7C9E">
      <w:pPr>
        <w:ind w:left="284"/>
        <w:rPr>
          <w:rFonts w:eastAsia="Calibri"/>
          <w:b/>
          <w:bCs/>
          <w:sz w:val="36"/>
          <w:szCs w:val="36"/>
        </w:rPr>
      </w:pPr>
      <w:r>
        <w:rPr>
          <w:rFonts w:eastAsia="Calibri"/>
          <w:b/>
          <w:bCs/>
          <w:sz w:val="36"/>
          <w:szCs w:val="36"/>
        </w:rPr>
        <w:t>June 2023</w:t>
      </w:r>
    </w:p>
    <w:p w14:paraId="0C1442E8" w14:textId="06DD7034" w:rsidR="00E8197C" w:rsidRDefault="00E8197C" w:rsidP="001545DE">
      <w:pPr>
        <w:ind w:left="1134"/>
        <w:rPr>
          <w:rFonts w:eastAsia="Calibri"/>
          <w:b/>
          <w:bCs/>
          <w:sz w:val="36"/>
          <w:szCs w:val="36"/>
        </w:rPr>
        <w:sectPr w:rsidR="00E8197C" w:rsidSect="001545DE">
          <w:footerReference w:type="even" r:id="rId11"/>
          <w:footerReference w:type="default" r:id="rId12"/>
          <w:headerReference w:type="first" r:id="rId13"/>
          <w:footerReference w:type="first" r:id="rId14"/>
          <w:pgSz w:w="11900" w:h="16840" w:code="9"/>
          <w:pgMar w:top="1440" w:right="1077" w:bottom="1440" w:left="1077" w:header="709" w:footer="595" w:gutter="0"/>
          <w:cols w:space="708"/>
          <w:vAlign w:val="center"/>
          <w:titlePg/>
          <w:docGrid w:linePitch="400"/>
        </w:sectPr>
      </w:pPr>
    </w:p>
    <w:p w14:paraId="1D5C2DAE" w14:textId="38D39753" w:rsidR="000A1ABB" w:rsidRPr="001545DE" w:rsidRDefault="000A1ABB" w:rsidP="001545DE">
      <w:pPr>
        <w:pStyle w:val="Heading1"/>
      </w:pPr>
      <w:bookmarkStart w:id="0" w:name="_Toc139127279"/>
      <w:r w:rsidRPr="001545DE">
        <w:lastRenderedPageBreak/>
        <w:t xml:space="preserve">About Queensland Advocacy </w:t>
      </w:r>
      <w:r w:rsidR="00DC499F" w:rsidRPr="001545DE">
        <w:t>for Inclusion</w:t>
      </w:r>
      <w:bookmarkEnd w:id="0"/>
    </w:p>
    <w:p w14:paraId="192FF4AF" w14:textId="4A5ED624" w:rsidR="00735296" w:rsidRPr="00BC1C68" w:rsidRDefault="00735296" w:rsidP="00E5774A">
      <w:r w:rsidRPr="00BC1C68">
        <w:t xml:space="preserve">Queensland Advocacy </w:t>
      </w:r>
      <w:r w:rsidR="00DC499F">
        <w:t xml:space="preserve">for Inclusion </w:t>
      </w:r>
      <w:r w:rsidRPr="00BC1C68">
        <w:t>(</w:t>
      </w:r>
      <w:r w:rsidRPr="00BC1C68">
        <w:rPr>
          <w:b/>
        </w:rPr>
        <w:t>QAI</w:t>
      </w:r>
      <w:r w:rsidRPr="00BC1C68">
        <w:t>)</w:t>
      </w:r>
      <w:r w:rsidR="00DC499F">
        <w:t xml:space="preserve"> (formerly Queensland Advocacy Incorporated)</w:t>
      </w:r>
      <w:r w:rsidRPr="00BC1C68">
        <w:t xml:space="preserve"> is an independent, community-based advocacy organisation and community legal service that provides individual and systems advocacy for people with disability. Our </w:t>
      </w:r>
      <w:r w:rsidR="000B6729">
        <w:t>purpose</w:t>
      </w:r>
      <w:r w:rsidRPr="00BC1C68">
        <w:t xml:space="preserve"> is to </w:t>
      </w:r>
      <w:r>
        <w:t>advocate for the protection and advancement of the fundamental needs, rights and lives</w:t>
      </w:r>
      <w:r w:rsidRPr="00BC1C68">
        <w:t xml:space="preserve"> of people with disability in Queensland. QAI’s </w:t>
      </w:r>
      <w:r w:rsidR="00986F50">
        <w:t>Management Committee</w:t>
      </w:r>
      <w:r w:rsidRPr="00BC1C68">
        <w:t xml:space="preserve"> is comprised of a majority of persons with disability, whose wisdom and lived experience is our foundation and guide.</w:t>
      </w:r>
    </w:p>
    <w:p w14:paraId="50F53EF8" w14:textId="7C1CDCD2" w:rsidR="009B6F0F" w:rsidRPr="0029342C" w:rsidRDefault="009B6F0F" w:rsidP="00E5774A">
      <w:pPr>
        <w:rPr>
          <w:rFonts w:ascii="Calibri" w:eastAsia="Times New Roman" w:hAnsi="Calibri" w:cs="Calibri"/>
          <w:color w:val="000000"/>
          <w:lang w:eastAsia="en-AU"/>
        </w:rPr>
      </w:pPr>
      <w:r w:rsidRPr="009B6F0F">
        <w:rPr>
          <w:rFonts w:ascii="Calibri" w:eastAsia="Times New Roman" w:hAnsi="Calibri" w:cs="Calibri"/>
          <w:lang w:eastAsia="en-AU"/>
        </w:rPr>
        <w:t>QAI has been engaged in systems advocacy for over thirty years, advocating for change through campaigns directed at attitudinal, law and policy reform. QAI has also supported the development of a range of advocacy initiatives in this state. </w:t>
      </w:r>
      <w:r w:rsidRPr="009B6F0F">
        <w:rPr>
          <w:rFonts w:ascii="Calibri" w:eastAsia="Times New Roman" w:hAnsi="Calibri" w:cs="Calibri"/>
          <w:color w:val="000000"/>
          <w:lang w:eastAsia="en-AU"/>
        </w:rPr>
        <w:t>For over a decade, QAI has provided highly in-demand individual advocacy services. These services are currently provided through our four advocacy practices: the </w:t>
      </w:r>
      <w:r w:rsidRPr="0029342C">
        <w:rPr>
          <w:rFonts w:ascii="Calibri" w:eastAsia="Times New Roman" w:hAnsi="Calibri" w:cs="Calibri"/>
          <w:b/>
          <w:bCs/>
          <w:color w:val="000000"/>
          <w:lang w:eastAsia="en-AU"/>
        </w:rPr>
        <w:t xml:space="preserve">Human Rights Advocacy Practice </w:t>
      </w:r>
      <w:r w:rsidRPr="009B6F0F">
        <w:rPr>
          <w:rFonts w:ascii="Calibri" w:eastAsia="Times New Roman" w:hAnsi="Calibri" w:cs="Calibri"/>
          <w:color w:val="000000"/>
          <w:lang w:eastAsia="en-AU"/>
        </w:rPr>
        <w:t xml:space="preserve">(which provides legal advocacy in the areas of guardianship and administration, disability discrimination and human rights law and non-legal advocacy support with the Disability Royal Commission and the justice interface); the </w:t>
      </w:r>
      <w:r w:rsidRPr="0029342C">
        <w:rPr>
          <w:rFonts w:ascii="Calibri" w:eastAsia="Times New Roman" w:hAnsi="Calibri" w:cs="Calibri"/>
          <w:b/>
          <w:bCs/>
          <w:color w:val="000000"/>
          <w:lang w:eastAsia="en-AU"/>
        </w:rPr>
        <w:t>Mental Health Advocacy Practice</w:t>
      </w:r>
      <w:r w:rsidRPr="009B6F0F">
        <w:rPr>
          <w:rFonts w:ascii="Calibri" w:eastAsia="Times New Roman" w:hAnsi="Calibri" w:cs="Calibri"/>
          <w:color w:val="000000"/>
          <w:lang w:eastAsia="en-AU"/>
        </w:rPr>
        <w:t xml:space="preserve"> (which supports people receiving involuntary treatment for mental illness); the </w:t>
      </w:r>
      <w:r w:rsidRPr="0029342C">
        <w:rPr>
          <w:rFonts w:ascii="Calibri" w:eastAsia="Times New Roman" w:hAnsi="Calibri" w:cs="Calibri"/>
          <w:b/>
          <w:bCs/>
          <w:color w:val="000000"/>
          <w:lang w:eastAsia="en-AU"/>
        </w:rPr>
        <w:t>NDIS Advocacy Practice </w:t>
      </w:r>
      <w:r w:rsidRPr="009B6F0F">
        <w:rPr>
          <w:rFonts w:ascii="Calibri" w:eastAsia="Times New Roman" w:hAnsi="Calibri" w:cs="Calibri"/>
          <w:color w:val="000000"/>
          <w:lang w:eastAsia="en-AU"/>
        </w:rPr>
        <w:t xml:space="preserve">(which provides support for people challenging decisions of the National Disability Insurance Agency and decision support to access the NDIS); and the </w:t>
      </w:r>
      <w:r w:rsidRPr="0029342C">
        <w:rPr>
          <w:rFonts w:ascii="Calibri" w:eastAsia="Times New Roman" w:hAnsi="Calibri" w:cs="Calibri"/>
          <w:b/>
          <w:bCs/>
          <w:color w:val="000000"/>
          <w:lang w:eastAsia="en-AU"/>
        </w:rPr>
        <w:t>Disability Advocacy Practice</w:t>
      </w:r>
      <w:r w:rsidRPr="009B6F0F">
        <w:rPr>
          <w:rFonts w:ascii="Calibri" w:eastAsia="Times New Roman" w:hAnsi="Calibri" w:cs="Calibri"/>
          <w:color w:val="000000"/>
          <w:lang w:eastAsia="en-AU"/>
        </w:rPr>
        <w:t xml:space="preserve"> (which operates the Pathways information and referral</w:t>
      </w:r>
      <w:r w:rsidR="00B54A65" w:rsidRPr="00B54A65">
        <w:rPr>
          <w:rFonts w:ascii="Calibri" w:eastAsia="Times New Roman" w:hAnsi="Calibri" w:cs="Calibri"/>
          <w:color w:val="000000"/>
          <w:lang w:eastAsia="en-AU"/>
        </w:rPr>
        <w:t xml:space="preserve"> </w:t>
      </w:r>
      <w:r w:rsidR="00B54A65">
        <w:rPr>
          <w:rFonts w:ascii="Calibri" w:eastAsia="Times New Roman" w:hAnsi="Calibri" w:cs="Calibri"/>
          <w:color w:val="000000"/>
          <w:lang w:eastAsia="en-AU"/>
        </w:rPr>
        <w:t xml:space="preserve">phone </w:t>
      </w:r>
      <w:r w:rsidR="00B54A65" w:rsidRPr="009B6F0F">
        <w:rPr>
          <w:rFonts w:ascii="Calibri" w:eastAsia="Times New Roman" w:hAnsi="Calibri" w:cs="Calibri"/>
          <w:color w:val="000000"/>
          <w:lang w:eastAsia="en-AU"/>
        </w:rPr>
        <w:t>line</w:t>
      </w:r>
      <w:r w:rsidR="00B54A65">
        <w:rPr>
          <w:rFonts w:ascii="Calibri" w:eastAsia="Times New Roman" w:hAnsi="Calibri" w:cs="Calibri"/>
          <w:color w:val="000000"/>
          <w:lang w:eastAsia="en-AU"/>
        </w:rPr>
        <w:t xml:space="preserve"> for all people with disability in Queensland</w:t>
      </w:r>
      <w:r w:rsidR="00B54A65" w:rsidRPr="009B6F0F">
        <w:rPr>
          <w:rFonts w:ascii="Calibri" w:eastAsia="Times New Roman" w:hAnsi="Calibri" w:cs="Calibri"/>
          <w:color w:val="000000"/>
          <w:lang w:eastAsia="en-AU"/>
        </w:rPr>
        <w:t xml:space="preserve">, and provides non-legal advocacy support </w:t>
      </w:r>
      <w:r w:rsidR="00B54A65">
        <w:rPr>
          <w:rFonts w:ascii="Calibri" w:eastAsia="Times New Roman" w:hAnsi="Calibri" w:cs="Calibri"/>
          <w:color w:val="000000"/>
          <w:lang w:eastAsia="en-AU"/>
        </w:rPr>
        <w:t>to young people with disability, including in relation to education).</w:t>
      </w:r>
      <w:r w:rsidR="00B54A65" w:rsidRPr="0048223F">
        <w:rPr>
          <w:rFonts w:ascii="Calibri" w:eastAsia="Times New Roman" w:hAnsi="Calibri" w:cs="Calibri"/>
          <w:color w:val="000000"/>
          <w:lang w:eastAsia="en-AU"/>
        </w:rPr>
        <w:t xml:space="preserve"> </w:t>
      </w:r>
      <w:r w:rsidR="00B54A65" w:rsidRPr="009B6F0F">
        <w:rPr>
          <w:rFonts w:ascii="Calibri" w:eastAsia="Times New Roman" w:hAnsi="Calibri" w:cs="Calibri"/>
          <w:color w:val="000000"/>
          <w:lang w:eastAsia="en-AU"/>
        </w:rPr>
        <w:t>Our individual advocacy experience informs our understanding and prioritisation of systemic advocacy issues.</w:t>
      </w:r>
    </w:p>
    <w:p w14:paraId="6B7D868F" w14:textId="336A9FCE" w:rsidR="009B6F0F" w:rsidRPr="009B6F0F" w:rsidRDefault="000C477C" w:rsidP="00E5774A">
      <w:pPr>
        <w:rPr>
          <w:rFonts w:ascii="Segoe UI" w:eastAsia="Times New Roman" w:hAnsi="Segoe UI" w:cs="Segoe UI"/>
          <w:sz w:val="18"/>
          <w:szCs w:val="18"/>
          <w:lang w:eastAsia="en-AU"/>
        </w:rPr>
      </w:pPr>
      <w:r>
        <w:rPr>
          <w:rFonts w:ascii="Calibri" w:eastAsia="Times New Roman" w:hAnsi="Calibri" w:cs="Calibri"/>
          <w:lang w:val="en-US" w:eastAsia="en-AU"/>
        </w:rPr>
        <w:t xml:space="preserve">Since </w:t>
      </w:r>
      <w:r w:rsidRPr="009B6F0F">
        <w:rPr>
          <w:rFonts w:ascii="Calibri" w:eastAsia="Times New Roman" w:hAnsi="Calibri" w:cs="Calibri"/>
          <w:lang w:val="en-US" w:eastAsia="en-AU"/>
        </w:rPr>
        <w:t xml:space="preserve">1 January 2022, </w:t>
      </w:r>
      <w:r>
        <w:rPr>
          <w:rFonts w:ascii="Calibri" w:eastAsia="Times New Roman" w:hAnsi="Calibri" w:cs="Calibri"/>
          <w:lang w:val="en-US" w:eastAsia="en-AU"/>
        </w:rPr>
        <w:t>QAI has</w:t>
      </w:r>
      <w:r w:rsidRPr="009B6F0F">
        <w:rPr>
          <w:rFonts w:ascii="Calibri" w:eastAsia="Times New Roman" w:hAnsi="Calibri" w:cs="Calibri"/>
          <w:lang w:val="en-US" w:eastAsia="en-AU"/>
        </w:rPr>
        <w:t xml:space="preserve"> </w:t>
      </w:r>
      <w:r>
        <w:rPr>
          <w:rFonts w:ascii="Calibri" w:eastAsia="Times New Roman" w:hAnsi="Calibri" w:cs="Calibri"/>
          <w:lang w:val="en-US" w:eastAsia="en-AU"/>
        </w:rPr>
        <w:t xml:space="preserve">also </w:t>
      </w:r>
      <w:r w:rsidRPr="009B6F0F">
        <w:rPr>
          <w:rFonts w:ascii="Calibri" w:eastAsia="Times New Roman" w:hAnsi="Calibri" w:cs="Calibri"/>
          <w:lang w:val="en-US" w:eastAsia="en-AU"/>
        </w:rPr>
        <w:t xml:space="preserve">been funded by the Queensland Government to establish and co-ordinate the Queensland </w:t>
      </w:r>
      <w:r>
        <w:rPr>
          <w:rFonts w:ascii="Calibri" w:eastAsia="Times New Roman" w:hAnsi="Calibri" w:cs="Calibri"/>
          <w:lang w:val="en-US" w:eastAsia="en-AU"/>
        </w:rPr>
        <w:t xml:space="preserve">Independent </w:t>
      </w:r>
      <w:r w:rsidRPr="009B6F0F">
        <w:rPr>
          <w:rFonts w:ascii="Calibri" w:eastAsia="Times New Roman" w:hAnsi="Calibri" w:cs="Calibri"/>
          <w:lang w:val="en-US" w:eastAsia="en-AU"/>
        </w:rPr>
        <w:t>Disability Advocacy Network (QIDAN)</w:t>
      </w:r>
      <w:r>
        <w:rPr>
          <w:rFonts w:ascii="Calibri" w:eastAsia="Times New Roman" w:hAnsi="Calibri" w:cs="Calibri"/>
          <w:lang w:val="en-US" w:eastAsia="en-AU"/>
        </w:rPr>
        <w:t>. QIDAN has three aims: member support, sector advocacy and systemic advocacy. Member organisations work collaboratively to raise the profile of disability advocacy while also working towards attitudinal, policy and legislative change for people with disability.</w:t>
      </w:r>
      <w:r w:rsidR="009B6F0F" w:rsidRPr="009B6F0F">
        <w:rPr>
          <w:rFonts w:ascii="Calibri" w:eastAsia="Times New Roman" w:hAnsi="Calibri" w:cs="Calibri"/>
          <w:color w:val="000000"/>
          <w:lang w:eastAsia="en-AU"/>
        </w:rPr>
        <w:t>    </w:t>
      </w:r>
    </w:p>
    <w:p w14:paraId="08411328" w14:textId="77777777" w:rsidR="009D0259" w:rsidRDefault="009D0259" w:rsidP="00E5774A">
      <w:pPr>
        <w:rPr>
          <w:rFonts w:ascii="Calibri" w:eastAsia="Times New Roman" w:hAnsi="Calibri" w:cs="Calibri"/>
          <w:lang w:val="en-US" w:eastAsia="en-AU"/>
        </w:rPr>
      </w:pPr>
    </w:p>
    <w:p w14:paraId="262A99E7" w14:textId="502DCDE8" w:rsidR="00561A03" w:rsidRDefault="00561A03" w:rsidP="00E5774A">
      <w:pPr>
        <w:rPr>
          <w:rFonts w:ascii="Calibri" w:eastAsia="Times New Roman" w:hAnsi="Calibri" w:cs="Calibri"/>
          <w:lang w:val="en-US" w:eastAsia="en-AU"/>
        </w:rPr>
      </w:pPr>
      <w:r>
        <w:rPr>
          <w:rFonts w:ascii="Calibri" w:eastAsia="Times New Roman" w:hAnsi="Calibri" w:cs="Calibri"/>
          <w:lang w:val="en-US" w:eastAsia="en-AU"/>
        </w:rPr>
        <w:t>The objects of QAI’s constitution are:</w:t>
      </w:r>
    </w:p>
    <w:p w14:paraId="44DC56DA" w14:textId="58B7A119" w:rsidR="00561A03" w:rsidRPr="00E5774A" w:rsidRDefault="00561A03"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advocate for the protection and advancement of the needs</w:t>
      </w:r>
      <w:r w:rsidR="008326C9" w:rsidRPr="00E5774A">
        <w:rPr>
          <w:rFonts w:ascii="Calibri" w:eastAsia="Times New Roman" w:hAnsi="Calibri" w:cs="Calibri"/>
          <w:color w:val="000000"/>
          <w:lang w:eastAsia="en-AU"/>
        </w:rPr>
        <w:t xml:space="preserve">, </w:t>
      </w:r>
      <w:r w:rsidR="00474A3E" w:rsidRPr="00E5774A">
        <w:rPr>
          <w:rFonts w:ascii="Calibri" w:eastAsia="Times New Roman" w:hAnsi="Calibri" w:cs="Calibri"/>
          <w:color w:val="000000"/>
          <w:lang w:eastAsia="en-AU"/>
        </w:rPr>
        <w:t>rights,</w:t>
      </w:r>
      <w:r w:rsidR="008326C9" w:rsidRPr="00E5774A">
        <w:rPr>
          <w:rFonts w:ascii="Calibri" w:eastAsia="Times New Roman" w:hAnsi="Calibri" w:cs="Calibri"/>
          <w:color w:val="000000"/>
          <w:lang w:eastAsia="en-AU"/>
        </w:rPr>
        <w:t xml:space="preserve"> and lives of people with disability in Queensland;</w:t>
      </w:r>
    </w:p>
    <w:p w14:paraId="2F6E0C26" w14:textId="5B0139AA" w:rsidR="008326C9" w:rsidRPr="00E5774A" w:rsidRDefault="008326C9"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protect and advance human rights including the Convention on the Rights of Persons with Disabilit</w:t>
      </w:r>
      <w:r w:rsidR="00DF1AB0" w:rsidRPr="00E5774A">
        <w:rPr>
          <w:rFonts w:ascii="Calibri" w:eastAsia="Times New Roman" w:hAnsi="Calibri" w:cs="Calibri"/>
          <w:color w:val="000000"/>
          <w:lang w:eastAsia="en-AU"/>
        </w:rPr>
        <w:t>ies (CRPD)</w:t>
      </w:r>
      <w:r w:rsidRPr="00E5774A">
        <w:rPr>
          <w:rFonts w:ascii="Calibri" w:eastAsia="Times New Roman" w:hAnsi="Calibri" w:cs="Calibri"/>
          <w:color w:val="000000"/>
          <w:lang w:eastAsia="en-AU"/>
        </w:rPr>
        <w:t>;</w:t>
      </w:r>
    </w:p>
    <w:p w14:paraId="6045E8C3" w14:textId="77DF3DDA" w:rsidR="008326C9" w:rsidRPr="00E5774A" w:rsidRDefault="008326C9"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be accountable to the most disadvantaged people with disability in Queensland; and</w:t>
      </w:r>
    </w:p>
    <w:p w14:paraId="6C35BB30" w14:textId="7D4B9A03" w:rsidR="00DD56D1" w:rsidRDefault="008326C9" w:rsidP="325F15C5">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advance the health, social and public wellbeing of disadvantaged people with disability.</w:t>
      </w:r>
    </w:p>
    <w:p w14:paraId="4DC0653F" w14:textId="77777777" w:rsidR="00DD56D1" w:rsidRDefault="00DD56D1">
      <w:pPr>
        <w:tabs>
          <w:tab w:val="clear" w:pos="288"/>
        </w:tabs>
        <w:spacing w:after="160" w:line="259" w:lineRule="auto"/>
        <w:rPr>
          <w:rFonts w:eastAsia="Times New Roman"/>
          <w:b/>
          <w:bCs/>
          <w:sz w:val="32"/>
          <w:szCs w:val="28"/>
          <w:lang w:eastAsia="en-US"/>
        </w:rPr>
      </w:pPr>
      <w:r>
        <w:br w:type="page"/>
      </w:r>
    </w:p>
    <w:sdt>
      <w:sdtPr>
        <w:rPr>
          <w:rFonts w:asciiTheme="minorHAnsi" w:eastAsiaTheme="minorEastAsia" w:hAnsiTheme="minorHAnsi" w:cs="Times New Roman"/>
          <w:color w:val="auto"/>
          <w:sz w:val="24"/>
          <w:szCs w:val="24"/>
          <w:shd w:val="clear" w:color="auto" w:fill="E6E6E6"/>
          <w:lang w:val="en-AU" w:eastAsia="ja-JP"/>
        </w:rPr>
        <w:id w:val="1485047887"/>
        <w:docPartObj>
          <w:docPartGallery w:val="Table of Contents"/>
          <w:docPartUnique/>
        </w:docPartObj>
      </w:sdtPr>
      <w:sdtEndPr>
        <w:rPr>
          <w:b/>
        </w:rPr>
      </w:sdtEndPr>
      <w:sdtContent>
        <w:p w14:paraId="403E06FB" w14:textId="0F4D870A" w:rsidR="00A07FEF" w:rsidRDefault="00A07FEF">
          <w:pPr>
            <w:pStyle w:val="TOCHeading"/>
          </w:pPr>
          <w:r>
            <w:t>Contents</w:t>
          </w:r>
        </w:p>
        <w:p w14:paraId="33891D20" w14:textId="17268A07" w:rsidR="001C0477" w:rsidRDefault="00A07FEF">
          <w:pPr>
            <w:pStyle w:val="TOC1"/>
            <w:rPr>
              <w:rFonts w:cstheme="minorBidi"/>
              <w:noProof/>
              <w:kern w:val="2"/>
              <w:sz w:val="22"/>
              <w:szCs w:val="22"/>
              <w:lang w:eastAsia="en-AU"/>
              <w14:ligatures w14:val="standardContextua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39127279" w:history="1">
            <w:r w:rsidR="001C0477" w:rsidRPr="00C95130">
              <w:rPr>
                <w:rStyle w:val="Hyperlink"/>
                <w:noProof/>
              </w:rPr>
              <w:t>About Queensland Advocacy for Inclusion</w:t>
            </w:r>
            <w:r w:rsidR="001C0477">
              <w:rPr>
                <w:noProof/>
                <w:webHidden/>
              </w:rPr>
              <w:tab/>
            </w:r>
            <w:r w:rsidR="001C0477">
              <w:rPr>
                <w:noProof/>
                <w:webHidden/>
              </w:rPr>
              <w:fldChar w:fldCharType="begin"/>
            </w:r>
            <w:r w:rsidR="001C0477">
              <w:rPr>
                <w:noProof/>
                <w:webHidden/>
              </w:rPr>
              <w:instrText xml:space="preserve"> PAGEREF _Toc139127279 \h </w:instrText>
            </w:r>
            <w:r w:rsidR="001C0477">
              <w:rPr>
                <w:noProof/>
                <w:webHidden/>
              </w:rPr>
            </w:r>
            <w:r w:rsidR="001C0477">
              <w:rPr>
                <w:noProof/>
                <w:webHidden/>
              </w:rPr>
              <w:fldChar w:fldCharType="separate"/>
            </w:r>
            <w:r w:rsidR="002607B3">
              <w:rPr>
                <w:noProof/>
                <w:webHidden/>
              </w:rPr>
              <w:t>2</w:t>
            </w:r>
            <w:r w:rsidR="001C0477">
              <w:rPr>
                <w:noProof/>
                <w:webHidden/>
              </w:rPr>
              <w:fldChar w:fldCharType="end"/>
            </w:r>
          </w:hyperlink>
        </w:p>
        <w:p w14:paraId="2E2F2E3E" w14:textId="6C3A8748" w:rsidR="001C0477" w:rsidRDefault="00A70078">
          <w:pPr>
            <w:pStyle w:val="TOC1"/>
            <w:rPr>
              <w:rFonts w:cstheme="minorBidi"/>
              <w:noProof/>
              <w:kern w:val="2"/>
              <w:sz w:val="22"/>
              <w:szCs w:val="22"/>
              <w:lang w:eastAsia="en-AU"/>
              <w14:ligatures w14:val="standardContextual"/>
            </w:rPr>
          </w:pPr>
          <w:hyperlink w:anchor="_Toc139127280" w:history="1">
            <w:r w:rsidR="001C0477" w:rsidRPr="00C95130">
              <w:rPr>
                <w:rStyle w:val="Hyperlink"/>
                <w:noProof/>
              </w:rPr>
              <w:t>QAI’s recommendations</w:t>
            </w:r>
            <w:r w:rsidR="001C0477">
              <w:rPr>
                <w:noProof/>
                <w:webHidden/>
              </w:rPr>
              <w:tab/>
            </w:r>
            <w:r w:rsidR="001C0477">
              <w:rPr>
                <w:noProof/>
                <w:webHidden/>
              </w:rPr>
              <w:fldChar w:fldCharType="begin"/>
            </w:r>
            <w:r w:rsidR="001C0477">
              <w:rPr>
                <w:noProof/>
                <w:webHidden/>
              </w:rPr>
              <w:instrText xml:space="preserve"> PAGEREF _Toc139127280 \h </w:instrText>
            </w:r>
            <w:r w:rsidR="001C0477">
              <w:rPr>
                <w:noProof/>
                <w:webHidden/>
              </w:rPr>
            </w:r>
            <w:r w:rsidR="001C0477">
              <w:rPr>
                <w:noProof/>
                <w:webHidden/>
              </w:rPr>
              <w:fldChar w:fldCharType="separate"/>
            </w:r>
            <w:r w:rsidR="002607B3">
              <w:rPr>
                <w:noProof/>
                <w:webHidden/>
              </w:rPr>
              <w:t>4</w:t>
            </w:r>
            <w:r w:rsidR="001C0477">
              <w:rPr>
                <w:noProof/>
                <w:webHidden/>
              </w:rPr>
              <w:fldChar w:fldCharType="end"/>
            </w:r>
          </w:hyperlink>
        </w:p>
        <w:p w14:paraId="630DBD4A" w14:textId="60D61923" w:rsidR="001C0477" w:rsidRDefault="00A70078">
          <w:pPr>
            <w:pStyle w:val="TOC1"/>
            <w:rPr>
              <w:rFonts w:cstheme="minorBidi"/>
              <w:noProof/>
              <w:kern w:val="2"/>
              <w:sz w:val="22"/>
              <w:szCs w:val="22"/>
              <w:lang w:eastAsia="en-AU"/>
              <w14:ligatures w14:val="standardContextual"/>
            </w:rPr>
          </w:pPr>
          <w:hyperlink w:anchor="_Toc139127281" w:history="1">
            <w:r w:rsidR="001C0477" w:rsidRPr="00C95130">
              <w:rPr>
                <w:rStyle w:val="Hyperlink"/>
                <w:noProof/>
              </w:rPr>
              <w:t>Introduction</w:t>
            </w:r>
            <w:r w:rsidR="001C0477">
              <w:rPr>
                <w:noProof/>
                <w:webHidden/>
              </w:rPr>
              <w:tab/>
            </w:r>
            <w:r w:rsidR="001C0477">
              <w:rPr>
                <w:noProof/>
                <w:webHidden/>
              </w:rPr>
              <w:fldChar w:fldCharType="begin"/>
            </w:r>
            <w:r w:rsidR="001C0477">
              <w:rPr>
                <w:noProof/>
                <w:webHidden/>
              </w:rPr>
              <w:instrText xml:space="preserve"> PAGEREF _Toc139127281 \h </w:instrText>
            </w:r>
            <w:r w:rsidR="001C0477">
              <w:rPr>
                <w:noProof/>
                <w:webHidden/>
              </w:rPr>
            </w:r>
            <w:r w:rsidR="001C0477">
              <w:rPr>
                <w:noProof/>
                <w:webHidden/>
              </w:rPr>
              <w:fldChar w:fldCharType="separate"/>
            </w:r>
            <w:r w:rsidR="002607B3">
              <w:rPr>
                <w:noProof/>
                <w:webHidden/>
              </w:rPr>
              <w:t>5</w:t>
            </w:r>
            <w:r w:rsidR="001C0477">
              <w:rPr>
                <w:noProof/>
                <w:webHidden/>
              </w:rPr>
              <w:fldChar w:fldCharType="end"/>
            </w:r>
          </w:hyperlink>
        </w:p>
        <w:p w14:paraId="2123A5A3" w14:textId="612982DE" w:rsidR="001C0477" w:rsidRDefault="00A70078">
          <w:pPr>
            <w:pStyle w:val="TOC1"/>
            <w:rPr>
              <w:rFonts w:cstheme="minorBidi"/>
              <w:noProof/>
              <w:kern w:val="2"/>
              <w:sz w:val="22"/>
              <w:szCs w:val="22"/>
              <w:lang w:eastAsia="en-AU"/>
              <w14:ligatures w14:val="standardContextual"/>
            </w:rPr>
          </w:pPr>
          <w:hyperlink w:anchor="_Toc139127282" w:history="1">
            <w:r w:rsidR="001C0477" w:rsidRPr="00C95130">
              <w:rPr>
                <w:rStyle w:val="Hyperlink"/>
                <w:noProof/>
              </w:rPr>
              <w:t>1. Whether the Australian Parliament should enact a federal Human Rights Act, and if so, what elements it should include</w:t>
            </w:r>
            <w:r w:rsidR="001C0477">
              <w:rPr>
                <w:noProof/>
                <w:webHidden/>
              </w:rPr>
              <w:tab/>
            </w:r>
            <w:r w:rsidR="001C0477">
              <w:rPr>
                <w:noProof/>
                <w:webHidden/>
              </w:rPr>
              <w:fldChar w:fldCharType="begin"/>
            </w:r>
            <w:r w:rsidR="001C0477">
              <w:rPr>
                <w:noProof/>
                <w:webHidden/>
              </w:rPr>
              <w:instrText xml:space="preserve"> PAGEREF _Toc139127282 \h </w:instrText>
            </w:r>
            <w:r w:rsidR="001C0477">
              <w:rPr>
                <w:noProof/>
                <w:webHidden/>
              </w:rPr>
            </w:r>
            <w:r w:rsidR="001C0477">
              <w:rPr>
                <w:noProof/>
                <w:webHidden/>
              </w:rPr>
              <w:fldChar w:fldCharType="separate"/>
            </w:r>
            <w:r w:rsidR="002607B3">
              <w:rPr>
                <w:noProof/>
                <w:webHidden/>
              </w:rPr>
              <w:t>5</w:t>
            </w:r>
            <w:r w:rsidR="001C0477">
              <w:rPr>
                <w:noProof/>
                <w:webHidden/>
              </w:rPr>
              <w:fldChar w:fldCharType="end"/>
            </w:r>
          </w:hyperlink>
        </w:p>
        <w:p w14:paraId="6F962B50" w14:textId="41135781" w:rsidR="001C0477" w:rsidRDefault="00A70078">
          <w:pPr>
            <w:pStyle w:val="TOC1"/>
            <w:rPr>
              <w:rFonts w:cstheme="minorBidi"/>
              <w:noProof/>
              <w:kern w:val="2"/>
              <w:sz w:val="22"/>
              <w:szCs w:val="22"/>
              <w:lang w:eastAsia="en-AU"/>
              <w14:ligatures w14:val="standardContextual"/>
            </w:rPr>
          </w:pPr>
          <w:hyperlink w:anchor="_Toc139127283" w:history="1">
            <w:r w:rsidR="001C0477" w:rsidRPr="00C95130">
              <w:rPr>
                <w:rStyle w:val="Hyperlink"/>
                <w:noProof/>
              </w:rPr>
              <w:t>2. The effectiveness of existing human rights Acts/Charters in protecting human rights</w:t>
            </w:r>
            <w:r w:rsidR="001C0477">
              <w:rPr>
                <w:noProof/>
                <w:webHidden/>
              </w:rPr>
              <w:tab/>
            </w:r>
            <w:r w:rsidR="001C0477">
              <w:rPr>
                <w:noProof/>
                <w:webHidden/>
              </w:rPr>
              <w:fldChar w:fldCharType="begin"/>
            </w:r>
            <w:r w:rsidR="001C0477">
              <w:rPr>
                <w:noProof/>
                <w:webHidden/>
              </w:rPr>
              <w:instrText xml:space="preserve"> PAGEREF _Toc139127283 \h </w:instrText>
            </w:r>
            <w:r w:rsidR="001C0477">
              <w:rPr>
                <w:noProof/>
                <w:webHidden/>
              </w:rPr>
            </w:r>
            <w:r w:rsidR="001C0477">
              <w:rPr>
                <w:noProof/>
                <w:webHidden/>
              </w:rPr>
              <w:fldChar w:fldCharType="separate"/>
            </w:r>
            <w:r w:rsidR="002607B3">
              <w:rPr>
                <w:noProof/>
                <w:webHidden/>
              </w:rPr>
              <w:t>8</w:t>
            </w:r>
            <w:r w:rsidR="001C0477">
              <w:rPr>
                <w:noProof/>
                <w:webHidden/>
              </w:rPr>
              <w:fldChar w:fldCharType="end"/>
            </w:r>
          </w:hyperlink>
        </w:p>
        <w:p w14:paraId="6F0898BE" w14:textId="036A8356" w:rsidR="001C0477" w:rsidRDefault="00A70078">
          <w:pPr>
            <w:pStyle w:val="TOC1"/>
            <w:rPr>
              <w:rFonts w:cstheme="minorBidi"/>
              <w:noProof/>
              <w:kern w:val="2"/>
              <w:sz w:val="22"/>
              <w:szCs w:val="22"/>
              <w:lang w:eastAsia="en-AU"/>
              <w14:ligatures w14:val="standardContextual"/>
            </w:rPr>
          </w:pPr>
          <w:hyperlink w:anchor="_Toc139127284" w:history="1">
            <w:r w:rsidR="001C0477" w:rsidRPr="00C95130">
              <w:rPr>
                <w:rStyle w:val="Hyperlink"/>
                <w:noProof/>
              </w:rPr>
              <w:t>Conclusion</w:t>
            </w:r>
            <w:r w:rsidR="001C0477">
              <w:rPr>
                <w:noProof/>
                <w:webHidden/>
              </w:rPr>
              <w:tab/>
            </w:r>
            <w:r w:rsidR="001C0477">
              <w:rPr>
                <w:noProof/>
                <w:webHidden/>
              </w:rPr>
              <w:fldChar w:fldCharType="begin"/>
            </w:r>
            <w:r w:rsidR="001C0477">
              <w:rPr>
                <w:noProof/>
                <w:webHidden/>
              </w:rPr>
              <w:instrText xml:space="preserve"> PAGEREF _Toc139127284 \h </w:instrText>
            </w:r>
            <w:r w:rsidR="001C0477">
              <w:rPr>
                <w:noProof/>
                <w:webHidden/>
              </w:rPr>
            </w:r>
            <w:r w:rsidR="001C0477">
              <w:rPr>
                <w:noProof/>
                <w:webHidden/>
              </w:rPr>
              <w:fldChar w:fldCharType="separate"/>
            </w:r>
            <w:r w:rsidR="002607B3">
              <w:rPr>
                <w:noProof/>
                <w:webHidden/>
              </w:rPr>
              <w:t>10</w:t>
            </w:r>
            <w:r w:rsidR="001C0477">
              <w:rPr>
                <w:noProof/>
                <w:webHidden/>
              </w:rPr>
              <w:fldChar w:fldCharType="end"/>
            </w:r>
          </w:hyperlink>
        </w:p>
        <w:p w14:paraId="269EA82C" w14:textId="37D89474" w:rsidR="00A07FEF" w:rsidRDefault="00A07FEF">
          <w:r>
            <w:rPr>
              <w:b/>
              <w:color w:val="2B579A"/>
              <w:shd w:val="clear" w:color="auto" w:fill="E6E6E6"/>
            </w:rPr>
            <w:fldChar w:fldCharType="end"/>
          </w:r>
        </w:p>
      </w:sdtContent>
    </w:sdt>
    <w:p w14:paraId="614F76FD" w14:textId="77777777" w:rsidR="00A07FEF" w:rsidRDefault="00A07FEF" w:rsidP="001545DE">
      <w:pPr>
        <w:pStyle w:val="Heading1"/>
      </w:pPr>
    </w:p>
    <w:p w14:paraId="404D4EE7" w14:textId="77777777" w:rsidR="00A07FEF" w:rsidRDefault="00A07FEF" w:rsidP="00A07FEF">
      <w:pPr>
        <w:rPr>
          <w:lang w:eastAsia="en-US"/>
        </w:rPr>
      </w:pPr>
    </w:p>
    <w:p w14:paraId="48EFD66C" w14:textId="77777777" w:rsidR="00A07FEF" w:rsidRDefault="00A07FEF" w:rsidP="00A07FEF">
      <w:pPr>
        <w:rPr>
          <w:lang w:eastAsia="en-US"/>
        </w:rPr>
      </w:pPr>
    </w:p>
    <w:p w14:paraId="4594DAAD" w14:textId="77777777" w:rsidR="00A07FEF" w:rsidRDefault="00A07FEF" w:rsidP="00A07FEF">
      <w:pPr>
        <w:rPr>
          <w:lang w:eastAsia="en-US"/>
        </w:rPr>
      </w:pPr>
    </w:p>
    <w:p w14:paraId="64672125" w14:textId="77777777" w:rsidR="00A07FEF" w:rsidRDefault="00A07FEF" w:rsidP="00A07FEF">
      <w:pPr>
        <w:rPr>
          <w:lang w:eastAsia="en-US"/>
        </w:rPr>
      </w:pPr>
    </w:p>
    <w:p w14:paraId="46339222" w14:textId="77777777" w:rsidR="00A07FEF" w:rsidRDefault="00A07FEF" w:rsidP="00A07FEF">
      <w:pPr>
        <w:rPr>
          <w:lang w:eastAsia="en-US"/>
        </w:rPr>
      </w:pPr>
    </w:p>
    <w:p w14:paraId="3BC0DEF8" w14:textId="77777777" w:rsidR="00A07FEF" w:rsidRDefault="00A07FEF" w:rsidP="00A07FEF">
      <w:pPr>
        <w:rPr>
          <w:lang w:eastAsia="en-US"/>
        </w:rPr>
      </w:pPr>
    </w:p>
    <w:p w14:paraId="5AD6F3D6" w14:textId="77777777" w:rsidR="00A07FEF" w:rsidRDefault="00A07FEF" w:rsidP="00A07FEF">
      <w:pPr>
        <w:rPr>
          <w:lang w:eastAsia="en-US"/>
        </w:rPr>
      </w:pPr>
    </w:p>
    <w:p w14:paraId="7A53A3D4" w14:textId="77777777" w:rsidR="00A07FEF" w:rsidRDefault="00A07FEF" w:rsidP="00A07FEF">
      <w:pPr>
        <w:rPr>
          <w:lang w:eastAsia="en-US"/>
        </w:rPr>
      </w:pPr>
    </w:p>
    <w:p w14:paraId="04853C75" w14:textId="77777777" w:rsidR="00A07FEF" w:rsidRDefault="00A07FEF" w:rsidP="00A07FEF">
      <w:pPr>
        <w:rPr>
          <w:lang w:eastAsia="en-US"/>
        </w:rPr>
      </w:pPr>
    </w:p>
    <w:p w14:paraId="20EBED71" w14:textId="77777777" w:rsidR="00A07FEF" w:rsidRDefault="00A07FEF" w:rsidP="00A07FEF">
      <w:pPr>
        <w:rPr>
          <w:lang w:eastAsia="en-US"/>
        </w:rPr>
      </w:pPr>
    </w:p>
    <w:p w14:paraId="39098EF8" w14:textId="77777777" w:rsidR="00A07FEF" w:rsidRDefault="00A07FEF" w:rsidP="00A07FEF">
      <w:pPr>
        <w:rPr>
          <w:lang w:eastAsia="en-US"/>
        </w:rPr>
      </w:pPr>
    </w:p>
    <w:p w14:paraId="301BC365" w14:textId="77777777" w:rsidR="00A07FEF" w:rsidRDefault="00A07FEF" w:rsidP="00A07FEF">
      <w:pPr>
        <w:rPr>
          <w:lang w:eastAsia="en-US"/>
        </w:rPr>
      </w:pPr>
    </w:p>
    <w:p w14:paraId="5CB9229D" w14:textId="77777777" w:rsidR="00A07FEF" w:rsidRDefault="00A07FEF" w:rsidP="00A07FEF">
      <w:pPr>
        <w:rPr>
          <w:lang w:eastAsia="en-US"/>
        </w:rPr>
      </w:pPr>
    </w:p>
    <w:p w14:paraId="378DEFE0" w14:textId="77777777" w:rsidR="00A07FEF" w:rsidRDefault="00A07FEF" w:rsidP="00A07FEF">
      <w:pPr>
        <w:rPr>
          <w:lang w:eastAsia="en-US"/>
        </w:rPr>
      </w:pPr>
    </w:p>
    <w:p w14:paraId="15F16A17" w14:textId="77777777" w:rsidR="00A07FEF" w:rsidRDefault="00A07FEF" w:rsidP="00A07FEF">
      <w:pPr>
        <w:rPr>
          <w:lang w:eastAsia="en-US"/>
        </w:rPr>
      </w:pPr>
    </w:p>
    <w:p w14:paraId="611CEAA3" w14:textId="77777777" w:rsidR="00A07FEF" w:rsidRDefault="00A07FEF" w:rsidP="00A07FEF">
      <w:pPr>
        <w:rPr>
          <w:lang w:eastAsia="en-US"/>
        </w:rPr>
      </w:pPr>
    </w:p>
    <w:p w14:paraId="2F62A6B5" w14:textId="77777777" w:rsidR="00A07FEF" w:rsidRDefault="00A07FEF" w:rsidP="00A07FEF">
      <w:pPr>
        <w:rPr>
          <w:lang w:eastAsia="en-US"/>
        </w:rPr>
      </w:pPr>
    </w:p>
    <w:p w14:paraId="47938711" w14:textId="77777777" w:rsidR="00A07FEF" w:rsidRDefault="00A07FEF" w:rsidP="00A07FEF">
      <w:pPr>
        <w:rPr>
          <w:lang w:eastAsia="en-US"/>
        </w:rPr>
      </w:pPr>
    </w:p>
    <w:p w14:paraId="107FEA29" w14:textId="77777777" w:rsidR="00A07FEF" w:rsidRDefault="00A07FEF" w:rsidP="00A07FEF">
      <w:pPr>
        <w:rPr>
          <w:lang w:eastAsia="en-US"/>
        </w:rPr>
      </w:pPr>
    </w:p>
    <w:p w14:paraId="396D7D95" w14:textId="77777777" w:rsidR="00A07FEF" w:rsidRDefault="00A07FEF" w:rsidP="00A07FEF">
      <w:pPr>
        <w:rPr>
          <w:lang w:eastAsia="en-US"/>
        </w:rPr>
      </w:pPr>
    </w:p>
    <w:p w14:paraId="6CAA752D" w14:textId="77777777" w:rsidR="00AF07CD" w:rsidRDefault="00AF07CD" w:rsidP="00A07FEF">
      <w:pPr>
        <w:rPr>
          <w:lang w:eastAsia="en-US"/>
        </w:rPr>
      </w:pPr>
    </w:p>
    <w:p w14:paraId="206DD0ED" w14:textId="77777777" w:rsidR="00843C2D" w:rsidRPr="00A07FEF" w:rsidRDefault="00843C2D" w:rsidP="00A07FEF">
      <w:pPr>
        <w:rPr>
          <w:lang w:eastAsia="en-US"/>
        </w:rPr>
      </w:pPr>
    </w:p>
    <w:p w14:paraId="2597563F" w14:textId="18A84A71" w:rsidR="00864664" w:rsidRDefault="00864664" w:rsidP="001545DE">
      <w:pPr>
        <w:pStyle w:val="Heading1"/>
      </w:pPr>
      <w:bookmarkStart w:id="1" w:name="_Toc139127280"/>
      <w:r w:rsidRPr="001545DE">
        <w:lastRenderedPageBreak/>
        <w:t>QAI’s recommendations</w:t>
      </w:r>
      <w:bookmarkEnd w:id="1"/>
    </w:p>
    <w:tbl>
      <w:tblPr>
        <w:tblStyle w:val="TableGrid"/>
        <w:tblW w:w="0" w:type="auto"/>
        <w:tblLook w:val="04A0" w:firstRow="1" w:lastRow="0" w:firstColumn="1" w:lastColumn="0" w:noHBand="0" w:noVBand="1"/>
      </w:tblPr>
      <w:tblGrid>
        <w:gridCol w:w="9736"/>
      </w:tblGrid>
      <w:tr w:rsidR="004073CD" w14:paraId="5F103349" w14:textId="77777777" w:rsidTr="00C41BEE">
        <w:tc>
          <w:tcPr>
            <w:tcW w:w="9736" w:type="dxa"/>
            <w:shd w:val="clear" w:color="auto" w:fill="F2F2F2" w:themeFill="background1" w:themeFillShade="F2"/>
          </w:tcPr>
          <w:p w14:paraId="102539F0" w14:textId="4ABFF605" w:rsidR="004073CD" w:rsidRDefault="004073CD" w:rsidP="00F67493">
            <w:pPr>
              <w:spacing w:before="240"/>
              <w:rPr>
                <w:lang w:eastAsia="en-US"/>
              </w:rPr>
            </w:pPr>
            <w:bookmarkStart w:id="2" w:name="_Hlk139047701"/>
            <w:r>
              <w:rPr>
                <w:lang w:eastAsia="en-US"/>
              </w:rPr>
              <w:t xml:space="preserve">1. </w:t>
            </w:r>
            <w:r w:rsidR="009F5EA7">
              <w:rPr>
                <w:lang w:eastAsia="en-US"/>
              </w:rPr>
              <w:t>The enactment of a federal Human Rights Act</w:t>
            </w:r>
            <w:r w:rsidR="00783339">
              <w:rPr>
                <w:lang w:eastAsia="en-US"/>
              </w:rPr>
              <w:t>,</w:t>
            </w:r>
            <w:r w:rsidR="00116169">
              <w:rPr>
                <w:lang w:eastAsia="en-US"/>
              </w:rPr>
              <w:t xml:space="preserve"> to t</w:t>
            </w:r>
            <w:r w:rsidR="00116169" w:rsidRPr="00116169">
              <w:rPr>
                <w:lang w:eastAsia="en-US"/>
              </w:rPr>
              <w:t>ranslate the international human rights Australia has agreed to respect and protect into binding domestic law.</w:t>
            </w:r>
          </w:p>
          <w:p w14:paraId="62973D1C" w14:textId="71D185A6" w:rsidR="00C12A8F" w:rsidRPr="00A2349C" w:rsidRDefault="004073CD" w:rsidP="00F67493">
            <w:pPr>
              <w:spacing w:before="240"/>
              <w:rPr>
                <w:lang w:eastAsia="en-US"/>
              </w:rPr>
            </w:pPr>
            <w:r w:rsidRPr="005B70BD">
              <w:rPr>
                <w:lang w:eastAsia="en-US"/>
              </w:rPr>
              <w:t>2.</w:t>
            </w:r>
            <w:r>
              <w:rPr>
                <w:lang w:eastAsia="en-US"/>
              </w:rPr>
              <w:t xml:space="preserve"> </w:t>
            </w:r>
            <w:r w:rsidR="005B70BD">
              <w:rPr>
                <w:lang w:eastAsia="en-US"/>
              </w:rPr>
              <w:t>T</w:t>
            </w:r>
            <w:r w:rsidR="003F7927">
              <w:rPr>
                <w:lang w:eastAsia="en-US"/>
              </w:rPr>
              <w:t>he</w:t>
            </w:r>
            <w:r w:rsidR="008F2CDE">
              <w:rPr>
                <w:lang w:eastAsia="en-US"/>
              </w:rPr>
              <w:t xml:space="preserve"> inclusion of the ‘participation duty’ and the ‘equal access to justice duty’ as proposed by the</w:t>
            </w:r>
            <w:r w:rsidR="003F7927">
              <w:rPr>
                <w:lang w:eastAsia="en-US"/>
              </w:rPr>
              <w:t xml:space="preserve"> Australian Human Rights Commission</w:t>
            </w:r>
            <w:r w:rsidR="005B70BD">
              <w:rPr>
                <w:lang w:eastAsia="en-US"/>
              </w:rPr>
              <w:t xml:space="preserve"> in their position paper, </w:t>
            </w:r>
            <w:r w:rsidR="005B70BD" w:rsidRPr="005B70BD">
              <w:rPr>
                <w:i/>
                <w:iCs/>
                <w:lang w:eastAsia="en-US"/>
              </w:rPr>
              <w:t>Free and Equal: A Human Rights Act for Australia 2022</w:t>
            </w:r>
            <w:r w:rsidR="006D0179">
              <w:rPr>
                <w:i/>
                <w:iCs/>
                <w:lang w:eastAsia="en-US"/>
              </w:rPr>
              <w:t>.</w:t>
            </w:r>
            <w:r w:rsidR="00A2349C">
              <w:rPr>
                <w:lang w:eastAsia="en-US"/>
              </w:rPr>
              <w:t xml:space="preserve"> </w:t>
            </w:r>
          </w:p>
        </w:tc>
      </w:tr>
      <w:bookmarkEnd w:id="2"/>
    </w:tbl>
    <w:p w14:paraId="12A0A588" w14:textId="6F039B63" w:rsidR="00C41BEE" w:rsidRDefault="00C41BEE" w:rsidP="00C41BEE"/>
    <w:p w14:paraId="6488F5D1" w14:textId="6F039B63" w:rsidR="007073F4" w:rsidRDefault="007073F4" w:rsidP="00350729">
      <w:pPr>
        <w:pStyle w:val="Heading1"/>
      </w:pPr>
    </w:p>
    <w:p w14:paraId="310D0C01" w14:textId="77777777" w:rsidR="00E026BD" w:rsidRPr="00E026BD" w:rsidRDefault="00E026BD" w:rsidP="00E026BD">
      <w:pPr>
        <w:rPr>
          <w:lang w:eastAsia="en-US"/>
        </w:rPr>
      </w:pPr>
    </w:p>
    <w:p w14:paraId="10479554" w14:textId="77777777" w:rsidR="004A2D87" w:rsidRDefault="004A2D87" w:rsidP="00E5774A"/>
    <w:p w14:paraId="6156F6A4" w14:textId="77777777" w:rsidR="00C008EA" w:rsidRDefault="00C008EA" w:rsidP="00E5774A"/>
    <w:p w14:paraId="3554C52B" w14:textId="77777777" w:rsidR="00C008EA" w:rsidRDefault="00C008EA" w:rsidP="00E5774A"/>
    <w:p w14:paraId="3B48AED0" w14:textId="77777777" w:rsidR="00C008EA" w:rsidRDefault="00C008EA" w:rsidP="00E5774A"/>
    <w:p w14:paraId="063CB42D" w14:textId="77777777" w:rsidR="00C008EA" w:rsidRDefault="00C008EA" w:rsidP="00E5774A"/>
    <w:p w14:paraId="565653E9" w14:textId="77777777" w:rsidR="00C008EA" w:rsidRDefault="00C008EA" w:rsidP="00E5774A"/>
    <w:p w14:paraId="0568FCAB" w14:textId="77777777" w:rsidR="00C008EA" w:rsidRDefault="00C008EA" w:rsidP="00E5774A"/>
    <w:p w14:paraId="708DA337" w14:textId="77777777" w:rsidR="00C008EA" w:rsidRDefault="00C008EA" w:rsidP="00E5774A"/>
    <w:p w14:paraId="21FC5254" w14:textId="77777777" w:rsidR="00C008EA" w:rsidRDefault="00C008EA" w:rsidP="00E5774A"/>
    <w:p w14:paraId="5E5F7516" w14:textId="77777777" w:rsidR="00C008EA" w:rsidRDefault="00C008EA" w:rsidP="00E5774A"/>
    <w:p w14:paraId="325AB0DF" w14:textId="77777777" w:rsidR="00C008EA" w:rsidRDefault="00C008EA" w:rsidP="00E5774A"/>
    <w:p w14:paraId="2532CCA3" w14:textId="77777777" w:rsidR="00C008EA" w:rsidRDefault="00C008EA" w:rsidP="00E5774A"/>
    <w:p w14:paraId="5E88C4E0" w14:textId="77777777" w:rsidR="00372668" w:rsidRDefault="00372668" w:rsidP="00E5774A"/>
    <w:p w14:paraId="520897AE" w14:textId="77777777" w:rsidR="00372668" w:rsidRDefault="00372668" w:rsidP="00E5774A"/>
    <w:p w14:paraId="1935EC43" w14:textId="77777777" w:rsidR="00372668" w:rsidRDefault="00372668" w:rsidP="00E5774A"/>
    <w:p w14:paraId="1EB6F352" w14:textId="77777777" w:rsidR="00372668" w:rsidRDefault="00372668" w:rsidP="00E5774A"/>
    <w:p w14:paraId="4F0006DD" w14:textId="77777777" w:rsidR="00372668" w:rsidRDefault="00372668" w:rsidP="00E5774A"/>
    <w:p w14:paraId="76857087" w14:textId="77777777" w:rsidR="00372668" w:rsidRDefault="00372668" w:rsidP="00E5774A"/>
    <w:p w14:paraId="6D60C555" w14:textId="77777777" w:rsidR="00372668" w:rsidRDefault="00372668" w:rsidP="00E5774A"/>
    <w:p w14:paraId="050C93D5" w14:textId="77777777" w:rsidR="00372668" w:rsidRDefault="00372668" w:rsidP="00E5774A"/>
    <w:p w14:paraId="61409B0F" w14:textId="67213248" w:rsidR="008C19D8" w:rsidRPr="00E5774A" w:rsidRDefault="008C19D8" w:rsidP="00E5774A">
      <w:pPr>
        <w:pStyle w:val="Heading1"/>
      </w:pPr>
      <w:bookmarkStart w:id="3" w:name="_Toc139127281"/>
      <w:r w:rsidRPr="00E5774A">
        <w:lastRenderedPageBreak/>
        <w:t>Introduction</w:t>
      </w:r>
      <w:bookmarkEnd w:id="3"/>
    </w:p>
    <w:p w14:paraId="1BDAB3FD" w14:textId="4A0F11A8" w:rsidR="00B57692" w:rsidRDefault="00607D94" w:rsidP="00E5774A">
      <w:r>
        <w:t>QAI welcomes the</w:t>
      </w:r>
      <w:r w:rsidR="0001787F">
        <w:t xml:space="preserve"> opportunity to</w:t>
      </w:r>
      <w:r w:rsidR="00371C54">
        <w:t xml:space="preserve"> publicly call</w:t>
      </w:r>
      <w:r w:rsidR="00493734">
        <w:t xml:space="preserve"> for a federal Human Rights Act</w:t>
      </w:r>
      <w:r w:rsidR="00B62998">
        <w:t xml:space="preserve">. A federal </w:t>
      </w:r>
      <w:r w:rsidR="00E700A6">
        <w:t>Human Rights Act w</w:t>
      </w:r>
      <w:r w:rsidR="00943D65">
        <w:t xml:space="preserve">ould be </w:t>
      </w:r>
      <w:r w:rsidR="00B62998">
        <w:t>instrument</w:t>
      </w:r>
      <w:r w:rsidR="00943D65">
        <w:t>al</w:t>
      </w:r>
      <w:r w:rsidR="000F3D14">
        <w:t xml:space="preserve"> </w:t>
      </w:r>
      <w:r w:rsidR="009770E1">
        <w:t>in</w:t>
      </w:r>
      <w:r w:rsidR="00D17043">
        <w:t xml:space="preserve"> </w:t>
      </w:r>
      <w:r w:rsidR="00F146F8">
        <w:t>strengthen</w:t>
      </w:r>
      <w:r w:rsidR="009770E1">
        <w:t>ing</w:t>
      </w:r>
      <w:r w:rsidR="00404F79">
        <w:t xml:space="preserve"> Australia’s Human Rights Framework</w:t>
      </w:r>
      <w:r w:rsidR="00B57692">
        <w:t xml:space="preserve"> </w:t>
      </w:r>
      <w:r w:rsidR="00D54A5E">
        <w:t>so that</w:t>
      </w:r>
      <w:r w:rsidR="00B57692">
        <w:t xml:space="preserve"> “people</w:t>
      </w:r>
      <w:r w:rsidR="007E59ED">
        <w:t>’s rights matter</w:t>
      </w:r>
      <w:r w:rsidR="00B57692">
        <w:t>, all of the time.”</w:t>
      </w:r>
      <w:r w:rsidR="003A1DB3">
        <w:rPr>
          <w:rStyle w:val="FootnoteReference"/>
        </w:rPr>
        <w:footnoteReference w:id="2"/>
      </w:r>
    </w:p>
    <w:p w14:paraId="7BD48891" w14:textId="13C644FB" w:rsidR="002B166F" w:rsidRDefault="00A67219" w:rsidP="00E5774A">
      <w:r>
        <w:t>As an organisation de</w:t>
      </w:r>
      <w:r w:rsidR="00041ED5">
        <w:t>dicate</w:t>
      </w:r>
      <w:r>
        <w:t>d to</w:t>
      </w:r>
      <w:r w:rsidR="00041ED5">
        <w:t xml:space="preserve"> upholding</w:t>
      </w:r>
      <w:r>
        <w:t xml:space="preserve"> the </w:t>
      </w:r>
      <w:r w:rsidR="00041ED5">
        <w:t xml:space="preserve">human rights of people with </w:t>
      </w:r>
      <w:r w:rsidR="00393C8D">
        <w:t xml:space="preserve">a </w:t>
      </w:r>
      <w:r w:rsidR="00041ED5">
        <w:t xml:space="preserve">disability, </w:t>
      </w:r>
      <w:r w:rsidR="00B00658">
        <w:t xml:space="preserve">QAI </w:t>
      </w:r>
      <w:r w:rsidR="00943D65">
        <w:t xml:space="preserve">continues to </w:t>
      </w:r>
      <w:r w:rsidR="0088291F">
        <w:t xml:space="preserve">bear witness to the </w:t>
      </w:r>
      <w:r w:rsidR="002118AE">
        <w:t>numerous</w:t>
      </w:r>
      <w:r w:rsidR="0088291F">
        <w:t xml:space="preserve"> ways in which people with disability have their rights</w:t>
      </w:r>
      <w:r w:rsidR="00943D65">
        <w:t xml:space="preserve"> infringed</w:t>
      </w:r>
      <w:r w:rsidR="0024296F">
        <w:t xml:space="preserve"> on a daily basis</w:t>
      </w:r>
      <w:r w:rsidR="009F7D47">
        <w:t xml:space="preserve">. </w:t>
      </w:r>
      <w:r w:rsidR="002078B4">
        <w:t xml:space="preserve">In 2019-20, a staggering 44% of complaints received by the Australian Human Rights Commission </w:t>
      </w:r>
      <w:r w:rsidR="00FF49E4">
        <w:t>concerned instances of</w:t>
      </w:r>
      <w:r w:rsidR="002078B4">
        <w:t xml:space="preserve"> disability discrimination.</w:t>
      </w:r>
      <w:r w:rsidR="00004D26">
        <w:rPr>
          <w:rStyle w:val="FootnoteReference"/>
        </w:rPr>
        <w:footnoteReference w:id="3"/>
      </w:r>
      <w:r w:rsidR="00B115BA">
        <w:t xml:space="preserve"> </w:t>
      </w:r>
      <w:r w:rsidR="002B166F">
        <w:t xml:space="preserve">Current avenues for redress </w:t>
      </w:r>
      <w:r w:rsidR="00EB26CA">
        <w:t>provide</w:t>
      </w:r>
      <w:r w:rsidR="002B166F">
        <w:t xml:space="preserve"> piecemeal</w:t>
      </w:r>
      <w:r w:rsidR="00EB26CA">
        <w:t xml:space="preserve"> </w:t>
      </w:r>
      <w:r w:rsidR="00BB3C74">
        <w:t>protection</w:t>
      </w:r>
      <w:r w:rsidR="002B166F">
        <w:t xml:space="preserve"> and</w:t>
      </w:r>
      <w:r w:rsidR="00BB3C74">
        <w:t xml:space="preserve"> are</w:t>
      </w:r>
      <w:r w:rsidR="002B166F">
        <w:t xml:space="preserve"> burdensome</w:t>
      </w:r>
      <w:r w:rsidR="00B42AE3">
        <w:t xml:space="preserve"> to</w:t>
      </w:r>
      <w:r w:rsidR="00163F72">
        <w:t xml:space="preserve"> </w:t>
      </w:r>
      <w:r w:rsidR="00AB1961">
        <w:t>navigate</w:t>
      </w:r>
      <w:r w:rsidR="00BB3C74">
        <w:t xml:space="preserve"> for the individuals </w:t>
      </w:r>
      <w:r w:rsidR="00FF73FD">
        <w:t>affected.</w:t>
      </w:r>
    </w:p>
    <w:p w14:paraId="2D598056" w14:textId="2D687D00" w:rsidR="002D18EE" w:rsidRDefault="00957CCF" w:rsidP="00E5774A">
      <w:r>
        <w:t xml:space="preserve">While Australia has </w:t>
      </w:r>
      <w:r w:rsidR="000C450F">
        <w:t xml:space="preserve">human rights </w:t>
      </w:r>
      <w:r w:rsidR="007F212C">
        <w:t>obligations</w:t>
      </w:r>
      <w:r w:rsidR="00A858C6">
        <w:t xml:space="preserve"> </w:t>
      </w:r>
      <w:r w:rsidR="00F20BA8">
        <w:t>under</w:t>
      </w:r>
      <w:r w:rsidR="00A858C6">
        <w:t xml:space="preserve"> various</w:t>
      </w:r>
      <w:r w:rsidR="00F20BA8">
        <w:t xml:space="preserve"> </w:t>
      </w:r>
      <w:r w:rsidR="000C450F">
        <w:t xml:space="preserve">pieces of </w:t>
      </w:r>
      <w:r w:rsidR="00F20BA8">
        <w:t xml:space="preserve">international law, </w:t>
      </w:r>
      <w:r w:rsidR="00E97B73">
        <w:t xml:space="preserve">in </w:t>
      </w:r>
      <w:r w:rsidR="002A2131">
        <w:t>reality</w:t>
      </w:r>
      <w:r w:rsidR="00E97B73">
        <w:t xml:space="preserve"> they are difficult to enforce</w:t>
      </w:r>
      <w:r w:rsidR="00461202">
        <w:t xml:space="preserve"> </w:t>
      </w:r>
      <w:r w:rsidR="00423D43">
        <w:t xml:space="preserve">and </w:t>
      </w:r>
      <w:r w:rsidR="00B3155E">
        <w:t>the</w:t>
      </w:r>
      <w:r w:rsidR="00E96587">
        <w:t xml:space="preserve"> continued</w:t>
      </w:r>
      <w:r w:rsidR="00B3155E">
        <w:t xml:space="preserve"> absence of </w:t>
      </w:r>
      <w:r w:rsidR="00BE4C6E">
        <w:t>domestic human rights legislation</w:t>
      </w:r>
      <w:r w:rsidR="00E96587">
        <w:t xml:space="preserve"> undermines</w:t>
      </w:r>
      <w:r w:rsidR="00BE4C6E">
        <w:t xml:space="preserve"> </w:t>
      </w:r>
      <w:r w:rsidR="00AC4FB2">
        <w:t>the</w:t>
      </w:r>
      <w:r w:rsidR="00753A94">
        <w:t xml:space="preserve">ir </w:t>
      </w:r>
      <w:r w:rsidR="00E96FD7">
        <w:t>impact</w:t>
      </w:r>
      <w:r w:rsidR="00E96587">
        <w:t>.</w:t>
      </w:r>
    </w:p>
    <w:p w14:paraId="2323592A" w14:textId="0CDD79F6" w:rsidR="003A28D0" w:rsidRDefault="00607D94" w:rsidP="00E5774A">
      <w:r>
        <w:t xml:space="preserve">The introduction of </w:t>
      </w:r>
      <w:r w:rsidR="0003521B">
        <w:t>a federal Human Rights Act</w:t>
      </w:r>
      <w:r>
        <w:t xml:space="preserve"> </w:t>
      </w:r>
      <w:r w:rsidR="00AB3E3D">
        <w:t xml:space="preserve">would </w:t>
      </w:r>
      <w:r>
        <w:t xml:space="preserve">provide important </w:t>
      </w:r>
      <w:r w:rsidR="006F6AA9">
        <w:t xml:space="preserve">human rights </w:t>
      </w:r>
      <w:r>
        <w:t>protection</w:t>
      </w:r>
      <w:r w:rsidR="006F6AA9">
        <w:t xml:space="preserve">s for </w:t>
      </w:r>
      <w:r w:rsidR="003F3730">
        <w:t>all Australians, including</w:t>
      </w:r>
      <w:r>
        <w:t xml:space="preserve"> </w:t>
      </w:r>
      <w:r w:rsidR="00941A70">
        <w:t xml:space="preserve">people with </w:t>
      </w:r>
      <w:r w:rsidR="003F3730">
        <w:t xml:space="preserve">a </w:t>
      </w:r>
      <w:r w:rsidR="00941A70">
        <w:t>disability</w:t>
      </w:r>
      <w:r w:rsidR="00B66330">
        <w:t xml:space="preserve"> </w:t>
      </w:r>
      <w:r w:rsidR="003F3730">
        <w:t>who are at greater risk of having their human rights infringed</w:t>
      </w:r>
      <w:r w:rsidR="007726F7">
        <w:t>. It</w:t>
      </w:r>
      <w:r w:rsidR="00941A70">
        <w:t xml:space="preserve"> </w:t>
      </w:r>
      <w:r w:rsidR="00AC1CA0">
        <w:t xml:space="preserve">would </w:t>
      </w:r>
      <w:r>
        <w:t xml:space="preserve">assist </w:t>
      </w:r>
      <w:r w:rsidR="007A52BE">
        <w:t>by</w:t>
      </w:r>
      <w:r>
        <w:t xml:space="preserve"> building a human rights culture </w:t>
      </w:r>
      <w:r w:rsidR="00D215BF">
        <w:t xml:space="preserve">that </w:t>
      </w:r>
      <w:r w:rsidR="0073031A">
        <w:t>improve</w:t>
      </w:r>
      <w:r w:rsidR="007A52BE">
        <w:t>s</w:t>
      </w:r>
      <w:r>
        <w:t xml:space="preserve"> accountability in law-makin</w:t>
      </w:r>
      <w:r w:rsidR="004539AC">
        <w:t>g</w:t>
      </w:r>
      <w:r>
        <w:t xml:space="preserve"> </w:t>
      </w:r>
      <w:r w:rsidR="00333861">
        <w:t>and</w:t>
      </w:r>
      <w:r w:rsidR="0073031A">
        <w:t xml:space="preserve"> </w:t>
      </w:r>
      <w:r w:rsidR="004539AC">
        <w:t>public administration</w:t>
      </w:r>
      <w:r w:rsidR="003C5BAC">
        <w:t xml:space="preserve"> and w</w:t>
      </w:r>
      <w:r w:rsidR="007A52BE">
        <w:t>ould</w:t>
      </w:r>
      <w:r w:rsidR="003C5BAC">
        <w:t xml:space="preserve"> </w:t>
      </w:r>
      <w:r w:rsidR="00CB1E22">
        <w:t>support</w:t>
      </w:r>
      <w:r w:rsidR="003C5BAC">
        <w:t xml:space="preserve"> the realisation of a truly inclusive society</w:t>
      </w:r>
      <w:r w:rsidR="004539AC">
        <w:t>.</w:t>
      </w:r>
    </w:p>
    <w:p w14:paraId="302EE873" w14:textId="6F039B63" w:rsidR="003A28D0" w:rsidRDefault="003A28D0" w:rsidP="001C0477">
      <w:pPr>
        <w:spacing w:after="0"/>
      </w:pPr>
    </w:p>
    <w:p w14:paraId="47EFE25C" w14:textId="73547CFA" w:rsidR="008C19D8" w:rsidRDefault="009666B0" w:rsidP="00E5774A">
      <w:pPr>
        <w:pStyle w:val="Heading1"/>
      </w:pPr>
      <w:bookmarkStart w:id="4" w:name="_Toc139127282"/>
      <w:r>
        <w:t xml:space="preserve">1. </w:t>
      </w:r>
      <w:r w:rsidR="3B30AD4A">
        <w:t>Whether the Australian Parliament should enact a federal Human Rights Act</w:t>
      </w:r>
      <w:r w:rsidR="415F3FD2">
        <w:t>, and if so, what elements it should include</w:t>
      </w:r>
      <w:bookmarkEnd w:id="4"/>
    </w:p>
    <w:p w14:paraId="4E527A09" w14:textId="26762398" w:rsidR="00C314FA" w:rsidRDefault="005A585D" w:rsidP="009B71AC">
      <w:pPr>
        <w:spacing w:after="160" w:line="257" w:lineRule="auto"/>
        <w:rPr>
          <w:rFonts w:ascii="Calibri" w:eastAsia="Calibri" w:hAnsi="Calibri" w:cs="Calibri"/>
          <w:lang w:val="en-US"/>
        </w:rPr>
      </w:pPr>
      <w:r>
        <w:rPr>
          <w:rFonts w:ascii="Calibri" w:eastAsia="Calibri" w:hAnsi="Calibri" w:cs="Calibri"/>
          <w:lang w:val="en-US"/>
        </w:rPr>
        <w:t>QAI strongly supports the enactment of a federal Human Rights Act.</w:t>
      </w:r>
      <w:r w:rsidR="004D50D3">
        <w:rPr>
          <w:rFonts w:ascii="Calibri" w:eastAsia="Calibri" w:hAnsi="Calibri" w:cs="Calibri"/>
          <w:lang w:val="en-US"/>
        </w:rPr>
        <w:t xml:space="preserve"> </w:t>
      </w:r>
      <w:r w:rsidR="00883109">
        <w:t>QAI has been a long-time campaigner for greater human rights protection</w:t>
      </w:r>
      <w:r w:rsidR="0022590D">
        <w:t>s</w:t>
      </w:r>
      <w:r w:rsidR="00883109">
        <w:t xml:space="preserve"> for people with disability through implementation of, and compliance with, Australia’</w:t>
      </w:r>
      <w:r w:rsidR="00F152F1">
        <w:t>s</w:t>
      </w:r>
      <w:r w:rsidR="00883109">
        <w:t xml:space="preserve"> international human rights obligations</w:t>
      </w:r>
      <w:r w:rsidR="003353A1">
        <w:t>. T</w:t>
      </w:r>
      <w:r w:rsidR="00883109">
        <w:t>he enactment of a federal Human Rights Act would constitute a significant step forward in the meaningful fulfilment of these obligations.</w:t>
      </w:r>
      <w:r w:rsidR="00A6127C">
        <w:t xml:space="preserve"> </w:t>
      </w:r>
      <w:r w:rsidR="00D63E00" w:rsidRPr="00CF5398">
        <w:rPr>
          <w:rFonts w:ascii="Calibri" w:eastAsia="Calibri" w:hAnsi="Calibri" w:cs="Calibri"/>
          <w:lang w:val="en-US"/>
        </w:rPr>
        <w:t xml:space="preserve">The existing Australian Human Rights Framework relies on the implementation of </w:t>
      </w:r>
      <w:r w:rsidR="00D63E00" w:rsidRPr="00613FCE">
        <w:rPr>
          <w:rFonts w:ascii="Calibri" w:eastAsia="Calibri" w:hAnsi="Calibri" w:cs="Calibri"/>
          <w:lang w:val="en-US"/>
        </w:rPr>
        <w:t xml:space="preserve">international treaties </w:t>
      </w:r>
      <w:r w:rsidR="00D63E00" w:rsidRPr="00CF5398">
        <w:rPr>
          <w:rFonts w:ascii="Calibri" w:eastAsia="Calibri" w:hAnsi="Calibri" w:cs="Calibri"/>
          <w:lang w:val="en-US"/>
        </w:rPr>
        <w:t>into domestic law which may or may not occur</w:t>
      </w:r>
      <w:r w:rsidR="00E214B7">
        <w:rPr>
          <w:rFonts w:ascii="Calibri" w:eastAsia="Calibri" w:hAnsi="Calibri" w:cs="Calibri"/>
          <w:lang w:val="en-US"/>
        </w:rPr>
        <w:t>,</w:t>
      </w:r>
      <w:r w:rsidR="00D63E00" w:rsidRPr="00CF5398">
        <w:rPr>
          <w:rFonts w:ascii="Calibri" w:eastAsia="Calibri" w:hAnsi="Calibri" w:cs="Calibri"/>
          <w:lang w:val="en-US"/>
        </w:rPr>
        <w:t xml:space="preserve"> and </w:t>
      </w:r>
      <w:r w:rsidR="00A412EF">
        <w:rPr>
          <w:rFonts w:ascii="Calibri" w:eastAsia="Calibri" w:hAnsi="Calibri" w:cs="Calibri"/>
          <w:lang w:val="en-US"/>
        </w:rPr>
        <w:t xml:space="preserve">upon </w:t>
      </w:r>
      <w:r w:rsidR="00D63E00" w:rsidRPr="00CF5398">
        <w:rPr>
          <w:rFonts w:ascii="Calibri" w:eastAsia="Calibri" w:hAnsi="Calibri" w:cs="Calibri"/>
          <w:lang w:val="en-US"/>
        </w:rPr>
        <w:t xml:space="preserve">State and Territories to pass legislation to protect basic human rights. </w:t>
      </w:r>
      <w:r w:rsidR="009634A9">
        <w:rPr>
          <w:rFonts w:ascii="Calibri" w:eastAsia="Calibri" w:hAnsi="Calibri" w:cs="Calibri"/>
          <w:lang w:val="en-US"/>
        </w:rPr>
        <w:t>Available r</w:t>
      </w:r>
      <w:r w:rsidR="00D63E00" w:rsidRPr="00CF5398">
        <w:rPr>
          <w:rFonts w:ascii="Calibri" w:eastAsia="Calibri" w:hAnsi="Calibri" w:cs="Calibri"/>
          <w:lang w:val="en-US"/>
        </w:rPr>
        <w:t>emedies for breach</w:t>
      </w:r>
      <w:r w:rsidR="006C4E4A">
        <w:rPr>
          <w:rFonts w:ascii="Calibri" w:eastAsia="Calibri" w:hAnsi="Calibri" w:cs="Calibri"/>
          <w:lang w:val="en-US"/>
        </w:rPr>
        <w:t>es o</w:t>
      </w:r>
      <w:r w:rsidR="00D63E00" w:rsidRPr="00CF5398">
        <w:rPr>
          <w:rFonts w:ascii="Calibri" w:eastAsia="Calibri" w:hAnsi="Calibri" w:cs="Calibri"/>
          <w:lang w:val="en-US"/>
        </w:rPr>
        <w:t>f human rights</w:t>
      </w:r>
      <w:r w:rsidR="00792E4E">
        <w:rPr>
          <w:rFonts w:ascii="Calibri" w:eastAsia="Calibri" w:hAnsi="Calibri" w:cs="Calibri"/>
          <w:lang w:val="en-US"/>
        </w:rPr>
        <w:t xml:space="preserve"> under international law</w:t>
      </w:r>
      <w:r w:rsidR="00C314FA">
        <w:rPr>
          <w:rFonts w:ascii="Calibri" w:eastAsia="Calibri" w:hAnsi="Calibri" w:cs="Calibri"/>
          <w:lang w:val="en-US"/>
        </w:rPr>
        <w:t xml:space="preserve"> are </w:t>
      </w:r>
      <w:r w:rsidR="00D00531">
        <w:rPr>
          <w:rFonts w:ascii="Calibri" w:eastAsia="Calibri" w:hAnsi="Calibri" w:cs="Calibri"/>
          <w:lang w:val="en-US"/>
        </w:rPr>
        <w:t xml:space="preserve">also </w:t>
      </w:r>
      <w:r w:rsidR="00851F7C">
        <w:rPr>
          <w:rFonts w:ascii="Calibri" w:eastAsia="Calibri" w:hAnsi="Calibri" w:cs="Calibri"/>
          <w:lang w:val="en-US"/>
        </w:rPr>
        <w:t xml:space="preserve">very </w:t>
      </w:r>
      <w:r w:rsidR="00B943CE">
        <w:rPr>
          <w:rFonts w:ascii="Calibri" w:eastAsia="Calibri" w:hAnsi="Calibri" w:cs="Calibri"/>
          <w:lang w:val="en-US"/>
        </w:rPr>
        <w:t>limited</w:t>
      </w:r>
      <w:r w:rsidR="00C945F7">
        <w:rPr>
          <w:rFonts w:ascii="Calibri" w:eastAsia="Calibri" w:hAnsi="Calibri" w:cs="Calibri"/>
          <w:lang w:val="en-US"/>
        </w:rPr>
        <w:t>. For example, th</w:t>
      </w:r>
      <w:r w:rsidR="00A44097">
        <w:rPr>
          <w:rFonts w:ascii="Calibri" w:eastAsia="Calibri" w:hAnsi="Calibri" w:cs="Calibri"/>
          <w:lang w:val="en-US"/>
        </w:rPr>
        <w:t xml:space="preserve">e </w:t>
      </w:r>
      <w:r w:rsidR="00A452F9">
        <w:rPr>
          <w:rFonts w:ascii="Calibri" w:eastAsia="Calibri" w:hAnsi="Calibri" w:cs="Calibri"/>
          <w:lang w:val="en-US"/>
        </w:rPr>
        <w:t xml:space="preserve">Optional Protocol to the Convention on the Rights of Persons with Disabilities (CRPD) </w:t>
      </w:r>
      <w:r w:rsidR="00970B82">
        <w:rPr>
          <w:rFonts w:ascii="Calibri" w:eastAsia="Calibri" w:hAnsi="Calibri" w:cs="Calibri"/>
          <w:lang w:val="en-US"/>
        </w:rPr>
        <w:t>provides an individual complaint mechanism for breaches of the CRPD, however this mechanism</w:t>
      </w:r>
      <w:r w:rsidR="00551026">
        <w:rPr>
          <w:rFonts w:ascii="Calibri" w:eastAsia="Calibri" w:hAnsi="Calibri" w:cs="Calibri"/>
          <w:lang w:val="en-US"/>
        </w:rPr>
        <w:t xml:space="preserve"> </w:t>
      </w:r>
      <w:r w:rsidR="00D00531">
        <w:rPr>
          <w:rFonts w:ascii="Calibri" w:eastAsia="Calibri" w:hAnsi="Calibri" w:cs="Calibri"/>
          <w:lang w:val="en-US"/>
        </w:rPr>
        <w:t xml:space="preserve">is </w:t>
      </w:r>
      <w:r w:rsidR="00700F47">
        <w:rPr>
          <w:rFonts w:ascii="Calibri" w:eastAsia="Calibri" w:hAnsi="Calibri" w:cs="Calibri"/>
          <w:lang w:val="en-US"/>
        </w:rPr>
        <w:t>l</w:t>
      </w:r>
      <w:r w:rsidR="00D00531">
        <w:rPr>
          <w:rFonts w:ascii="Calibri" w:eastAsia="Calibri" w:hAnsi="Calibri" w:cs="Calibri"/>
          <w:lang w:val="en-US"/>
        </w:rPr>
        <w:t>argely</w:t>
      </w:r>
      <w:r w:rsidR="00F34F30">
        <w:rPr>
          <w:rFonts w:ascii="Calibri" w:eastAsia="Calibri" w:hAnsi="Calibri" w:cs="Calibri"/>
          <w:lang w:val="en-US"/>
        </w:rPr>
        <w:t xml:space="preserve"> inaccessible in practice</w:t>
      </w:r>
      <w:r w:rsidR="00700F47">
        <w:rPr>
          <w:rFonts w:ascii="Calibri" w:eastAsia="Calibri" w:hAnsi="Calibri" w:cs="Calibri"/>
          <w:lang w:val="en-US"/>
        </w:rPr>
        <w:t xml:space="preserve"> and fails to produce a legally enforceable outcome</w:t>
      </w:r>
      <w:r w:rsidR="00F34F30">
        <w:rPr>
          <w:rFonts w:ascii="Calibri" w:eastAsia="Calibri" w:hAnsi="Calibri" w:cs="Calibri"/>
          <w:lang w:val="en-US"/>
        </w:rPr>
        <w:t>.</w:t>
      </w:r>
    </w:p>
    <w:p w14:paraId="6DC2B98E" w14:textId="7DAE4E1F" w:rsidR="00C278F0" w:rsidRDefault="1E0AD55A" w:rsidP="11720BE7">
      <w:pPr>
        <w:spacing w:after="160" w:line="257" w:lineRule="auto"/>
        <w:rPr>
          <w:rFonts w:ascii="Calibri" w:eastAsia="Calibri" w:hAnsi="Calibri" w:cs="Calibri"/>
          <w:lang w:val="en-US"/>
        </w:rPr>
      </w:pPr>
      <w:r w:rsidRPr="00CF5398">
        <w:rPr>
          <w:rFonts w:ascii="Calibri" w:eastAsia="Calibri" w:hAnsi="Calibri" w:cs="Calibri"/>
          <w:lang w:val="en-US"/>
        </w:rPr>
        <w:t>Australia is the only western democracy without a national charter or similar law.</w:t>
      </w:r>
      <w:r w:rsidRPr="00CF5398">
        <w:rPr>
          <w:rStyle w:val="FootnoteReference"/>
          <w:rFonts w:ascii="Calibri" w:eastAsia="Calibri" w:hAnsi="Calibri" w:cs="Calibri"/>
          <w:lang w:val="en-US"/>
        </w:rPr>
        <w:footnoteReference w:id="4"/>
      </w:r>
      <w:r w:rsidRPr="00CF5398">
        <w:rPr>
          <w:rFonts w:ascii="Calibri" w:eastAsia="Calibri" w:hAnsi="Calibri" w:cs="Calibri"/>
          <w:lang w:val="en-US"/>
        </w:rPr>
        <w:t xml:space="preserve"> Relying on </w:t>
      </w:r>
      <w:r w:rsidR="007D3FEB">
        <w:rPr>
          <w:rFonts w:ascii="Calibri" w:eastAsia="Calibri" w:hAnsi="Calibri" w:cs="Calibri"/>
          <w:lang w:val="en-US"/>
        </w:rPr>
        <w:t>S</w:t>
      </w:r>
      <w:r w:rsidR="007D3FEB" w:rsidRPr="00CF5398">
        <w:rPr>
          <w:rFonts w:ascii="Calibri" w:eastAsia="Calibri" w:hAnsi="Calibri" w:cs="Calibri"/>
          <w:lang w:val="en-US"/>
        </w:rPr>
        <w:t xml:space="preserve">tate </w:t>
      </w:r>
      <w:r w:rsidRPr="00CF5398">
        <w:rPr>
          <w:rFonts w:ascii="Calibri" w:eastAsia="Calibri" w:hAnsi="Calibri" w:cs="Calibri"/>
          <w:lang w:val="en-US"/>
        </w:rPr>
        <w:t xml:space="preserve">and </w:t>
      </w:r>
      <w:r w:rsidR="007D3FEB">
        <w:rPr>
          <w:rFonts w:ascii="Calibri" w:eastAsia="Calibri" w:hAnsi="Calibri" w:cs="Calibri"/>
          <w:lang w:val="en-US"/>
        </w:rPr>
        <w:t>T</w:t>
      </w:r>
      <w:r w:rsidRPr="00CF5398">
        <w:rPr>
          <w:rFonts w:ascii="Calibri" w:eastAsia="Calibri" w:hAnsi="Calibri" w:cs="Calibri"/>
          <w:lang w:val="en-US"/>
        </w:rPr>
        <w:t xml:space="preserve">erritories to enact human rights legislation means that access to justice and human rights </w:t>
      </w:r>
      <w:r w:rsidRPr="00145951">
        <w:rPr>
          <w:rFonts w:ascii="Calibri" w:eastAsia="Calibri" w:hAnsi="Calibri" w:cs="Calibri"/>
          <w:lang w:val="en-US"/>
        </w:rPr>
        <w:t>protections is inconsistent and dependent upon a person’s location</w:t>
      </w:r>
      <w:r w:rsidR="58E44612" w:rsidRPr="00145951">
        <w:rPr>
          <w:rFonts w:ascii="Calibri" w:eastAsia="Calibri" w:hAnsi="Calibri" w:cs="Calibri"/>
          <w:lang w:val="en-US"/>
        </w:rPr>
        <w:t xml:space="preserve">. </w:t>
      </w:r>
      <w:r w:rsidR="67D99F79" w:rsidRPr="78E2EEBE">
        <w:rPr>
          <w:rFonts w:ascii="Calibri" w:eastAsia="Calibri" w:hAnsi="Calibri" w:cs="Calibri"/>
          <w:lang w:val="en-US"/>
        </w:rPr>
        <w:t>This inconsistency</w:t>
      </w:r>
      <w:r w:rsidR="270397ED" w:rsidRPr="720AA26E">
        <w:rPr>
          <w:rFonts w:ascii="Calibri" w:eastAsia="Calibri" w:hAnsi="Calibri" w:cs="Calibri"/>
          <w:lang w:val="en-US"/>
        </w:rPr>
        <w:t xml:space="preserve"> </w:t>
      </w:r>
      <w:r w:rsidR="270397ED" w:rsidRPr="3159DDAF">
        <w:rPr>
          <w:rFonts w:ascii="Calibri" w:eastAsia="Calibri" w:hAnsi="Calibri" w:cs="Calibri"/>
          <w:lang w:val="en-US"/>
        </w:rPr>
        <w:t xml:space="preserve">does not align with </w:t>
      </w:r>
      <w:r w:rsidR="270397ED" w:rsidRPr="6B28D501">
        <w:rPr>
          <w:rFonts w:ascii="Calibri" w:eastAsia="Calibri" w:hAnsi="Calibri" w:cs="Calibri"/>
          <w:lang w:val="en-US"/>
        </w:rPr>
        <w:t xml:space="preserve">the </w:t>
      </w:r>
      <w:r w:rsidR="59A73857" w:rsidRPr="3F695FE4">
        <w:rPr>
          <w:rFonts w:ascii="Calibri" w:eastAsia="Calibri" w:hAnsi="Calibri" w:cs="Calibri"/>
          <w:lang w:val="en-US"/>
        </w:rPr>
        <w:t>principles</w:t>
      </w:r>
      <w:r w:rsidR="270397ED" w:rsidRPr="58FEF818">
        <w:rPr>
          <w:rFonts w:ascii="Calibri" w:eastAsia="Calibri" w:hAnsi="Calibri" w:cs="Calibri"/>
          <w:lang w:val="en-US"/>
        </w:rPr>
        <w:t xml:space="preserve"> of </w:t>
      </w:r>
      <w:r w:rsidR="270397ED" w:rsidRPr="0A046A42">
        <w:rPr>
          <w:rFonts w:ascii="Calibri" w:eastAsia="Calibri" w:hAnsi="Calibri" w:cs="Calibri"/>
          <w:lang w:val="en-US"/>
        </w:rPr>
        <w:t xml:space="preserve">all human beings </w:t>
      </w:r>
      <w:r w:rsidR="270397ED" w:rsidRPr="6CB433D9">
        <w:rPr>
          <w:rFonts w:ascii="Calibri" w:eastAsia="Calibri" w:hAnsi="Calibri" w:cs="Calibri"/>
          <w:lang w:val="en-US"/>
        </w:rPr>
        <w:t xml:space="preserve">being born </w:t>
      </w:r>
      <w:r w:rsidR="270397ED" w:rsidRPr="6FEB3D23">
        <w:rPr>
          <w:rFonts w:ascii="Calibri" w:eastAsia="Calibri" w:hAnsi="Calibri" w:cs="Calibri"/>
          <w:lang w:val="en-US"/>
        </w:rPr>
        <w:t xml:space="preserve">equal and </w:t>
      </w:r>
      <w:r w:rsidR="003B2C69" w:rsidRPr="6FEB3D23">
        <w:rPr>
          <w:rFonts w:ascii="Calibri" w:eastAsia="Calibri" w:hAnsi="Calibri" w:cs="Calibri"/>
          <w:lang w:val="en-US"/>
        </w:rPr>
        <w:t>possessing</w:t>
      </w:r>
      <w:r w:rsidR="270397ED" w:rsidRPr="6FEB3D23">
        <w:rPr>
          <w:rFonts w:ascii="Calibri" w:eastAsia="Calibri" w:hAnsi="Calibri" w:cs="Calibri"/>
          <w:lang w:val="en-US"/>
        </w:rPr>
        <w:t xml:space="preserve"> </w:t>
      </w:r>
      <w:r w:rsidR="270397ED" w:rsidRPr="43672E9F">
        <w:rPr>
          <w:rFonts w:ascii="Calibri" w:eastAsia="Calibri" w:hAnsi="Calibri" w:cs="Calibri"/>
          <w:lang w:val="en-US"/>
        </w:rPr>
        <w:t>inalienable</w:t>
      </w:r>
      <w:r w:rsidR="7F43207A" w:rsidRPr="08FE724F">
        <w:rPr>
          <w:rFonts w:ascii="Calibri" w:eastAsia="Calibri" w:hAnsi="Calibri" w:cs="Calibri"/>
          <w:lang w:val="en-US"/>
        </w:rPr>
        <w:t>,</w:t>
      </w:r>
      <w:r w:rsidR="270397ED" w:rsidRPr="43672E9F">
        <w:rPr>
          <w:rFonts w:ascii="Calibri" w:eastAsia="Calibri" w:hAnsi="Calibri" w:cs="Calibri"/>
          <w:lang w:val="en-US"/>
        </w:rPr>
        <w:t xml:space="preserve"> </w:t>
      </w:r>
      <w:r w:rsidR="7F43207A" w:rsidRPr="176BAC38">
        <w:rPr>
          <w:rFonts w:ascii="Calibri" w:eastAsia="Calibri" w:hAnsi="Calibri" w:cs="Calibri"/>
          <w:lang w:val="en-US"/>
        </w:rPr>
        <w:t>universally accessible</w:t>
      </w:r>
      <w:r w:rsidR="270397ED" w:rsidRPr="176BAC38">
        <w:rPr>
          <w:rFonts w:ascii="Calibri" w:eastAsia="Calibri" w:hAnsi="Calibri" w:cs="Calibri"/>
          <w:lang w:val="en-US"/>
        </w:rPr>
        <w:t xml:space="preserve"> rights</w:t>
      </w:r>
      <w:r w:rsidR="5AEDA040" w:rsidRPr="47F85E84">
        <w:rPr>
          <w:rFonts w:ascii="Calibri" w:eastAsia="Calibri" w:hAnsi="Calibri" w:cs="Calibri"/>
          <w:lang w:val="en-US"/>
        </w:rPr>
        <w:t xml:space="preserve">, </w:t>
      </w:r>
      <w:r w:rsidR="5AEDA040" w:rsidRPr="04F2BFCB">
        <w:rPr>
          <w:rFonts w:ascii="Calibri" w:eastAsia="Calibri" w:hAnsi="Calibri" w:cs="Calibri"/>
          <w:lang w:val="en-US"/>
        </w:rPr>
        <w:t xml:space="preserve">regardless of </w:t>
      </w:r>
      <w:r w:rsidR="5AEDA040" w:rsidRPr="0DE2520A">
        <w:rPr>
          <w:rFonts w:ascii="Calibri" w:eastAsia="Calibri" w:hAnsi="Calibri" w:cs="Calibri"/>
          <w:lang w:val="en-US"/>
        </w:rPr>
        <w:t xml:space="preserve">where </w:t>
      </w:r>
      <w:r w:rsidR="5AEDA040" w:rsidRPr="2A815E8E">
        <w:rPr>
          <w:rFonts w:ascii="Calibri" w:eastAsia="Calibri" w:hAnsi="Calibri" w:cs="Calibri"/>
          <w:lang w:val="en-US"/>
        </w:rPr>
        <w:t xml:space="preserve">they live. </w:t>
      </w:r>
    </w:p>
    <w:p w14:paraId="579072A0" w14:textId="087EA6B4" w:rsidR="00DA7402" w:rsidRDefault="00DA7402" w:rsidP="00DA7402">
      <w:pPr>
        <w:spacing w:after="160" w:line="257" w:lineRule="auto"/>
        <w:rPr>
          <w:rFonts w:ascii="Calibri" w:eastAsia="Calibri" w:hAnsi="Calibri" w:cs="Calibri"/>
          <w:lang w:val="en-US"/>
        </w:rPr>
      </w:pPr>
      <w:r>
        <w:rPr>
          <w:rFonts w:ascii="Calibri" w:eastAsia="Calibri" w:hAnsi="Calibri" w:cs="Calibri"/>
          <w:lang w:val="en-US"/>
        </w:rPr>
        <w:t>Jurisdiction-based human rights legislation</w:t>
      </w:r>
      <w:r w:rsidR="00C30A26">
        <w:rPr>
          <w:rFonts w:ascii="Calibri" w:eastAsia="Calibri" w:hAnsi="Calibri" w:cs="Calibri"/>
          <w:lang w:val="en-US"/>
        </w:rPr>
        <w:t xml:space="preserve"> also</w:t>
      </w:r>
      <w:r>
        <w:rPr>
          <w:rFonts w:ascii="Calibri" w:eastAsia="Calibri" w:hAnsi="Calibri" w:cs="Calibri"/>
          <w:lang w:val="en-US"/>
        </w:rPr>
        <w:t xml:space="preserve"> does not impose human rights obligations on federal government agencies, such as the National Disability Insurance Agency (NDIA).</w:t>
      </w:r>
      <w:r w:rsidR="00C30A26">
        <w:rPr>
          <w:rFonts w:ascii="Calibri" w:eastAsia="Calibri" w:hAnsi="Calibri" w:cs="Calibri"/>
          <w:lang w:val="en-US"/>
        </w:rPr>
        <w:t xml:space="preserve"> </w:t>
      </w:r>
      <w:r w:rsidR="000701FE">
        <w:rPr>
          <w:rFonts w:ascii="Calibri" w:eastAsia="Calibri" w:hAnsi="Calibri" w:cs="Calibri"/>
          <w:lang w:val="en-US"/>
        </w:rPr>
        <w:t xml:space="preserve">For </w:t>
      </w:r>
      <w:r w:rsidR="00ED739E">
        <w:rPr>
          <w:rFonts w:ascii="Calibri" w:eastAsia="Calibri" w:hAnsi="Calibri" w:cs="Calibri"/>
          <w:lang w:val="en-US"/>
        </w:rPr>
        <w:t>example,</w:t>
      </w:r>
      <w:r w:rsidR="000701FE">
        <w:rPr>
          <w:rFonts w:ascii="Calibri" w:eastAsia="Calibri" w:hAnsi="Calibri" w:cs="Calibri"/>
          <w:lang w:val="en-US"/>
        </w:rPr>
        <w:t xml:space="preserve"> </w:t>
      </w:r>
      <w:r w:rsidR="000701FE">
        <w:rPr>
          <w:rFonts w:ascii="Calibri" w:eastAsia="Calibri" w:hAnsi="Calibri" w:cs="Calibri"/>
          <w:lang w:val="en-US"/>
        </w:rPr>
        <w:lastRenderedPageBreak/>
        <w:t>in Queensland,</w:t>
      </w:r>
      <w:r w:rsidR="00ED739E">
        <w:rPr>
          <w:rFonts w:ascii="Calibri" w:eastAsia="Calibri" w:hAnsi="Calibri" w:cs="Calibri"/>
          <w:lang w:val="en-US"/>
        </w:rPr>
        <w:t xml:space="preserve"> service providers operating under the</w:t>
      </w:r>
      <w:r w:rsidR="000701FE">
        <w:rPr>
          <w:rFonts w:ascii="Calibri" w:eastAsia="Calibri" w:hAnsi="Calibri" w:cs="Calibri"/>
          <w:lang w:val="en-US"/>
        </w:rPr>
        <w:t xml:space="preserve"> </w:t>
      </w:r>
      <w:r w:rsidR="00ED739E">
        <w:rPr>
          <w:rFonts w:ascii="Calibri" w:eastAsia="Calibri" w:hAnsi="Calibri" w:cs="Calibri"/>
          <w:lang w:val="en-US"/>
        </w:rPr>
        <w:t xml:space="preserve">National Disability Insurance Scheme (NDIS) </w:t>
      </w:r>
      <w:r w:rsidR="003A6AC7">
        <w:rPr>
          <w:rFonts w:ascii="Calibri" w:eastAsia="Calibri" w:hAnsi="Calibri" w:cs="Calibri"/>
          <w:lang w:val="en-US"/>
        </w:rPr>
        <w:t>must</w:t>
      </w:r>
      <w:r w:rsidR="00ED739E">
        <w:rPr>
          <w:rFonts w:ascii="Calibri" w:eastAsia="Calibri" w:hAnsi="Calibri" w:cs="Calibri"/>
          <w:lang w:val="en-US"/>
        </w:rPr>
        <w:t xml:space="preserve"> comply with Queensland’s </w:t>
      </w:r>
      <w:r w:rsidR="001720E7">
        <w:rPr>
          <w:rFonts w:ascii="Calibri" w:eastAsia="Calibri" w:hAnsi="Calibri" w:cs="Calibri"/>
          <w:lang w:val="en-US"/>
        </w:rPr>
        <w:t xml:space="preserve">Human Rights Act </w:t>
      </w:r>
      <w:r w:rsidR="00ED739E">
        <w:rPr>
          <w:rFonts w:ascii="Calibri" w:eastAsia="Calibri" w:hAnsi="Calibri" w:cs="Calibri"/>
          <w:lang w:val="en-US"/>
        </w:rPr>
        <w:t>if they are providing services in Queensland</w:t>
      </w:r>
      <w:r w:rsidR="00FF07EF">
        <w:rPr>
          <w:rFonts w:ascii="Calibri" w:eastAsia="Calibri" w:hAnsi="Calibri" w:cs="Calibri"/>
          <w:lang w:val="en-US"/>
        </w:rPr>
        <w:t>.</w:t>
      </w:r>
      <w:r w:rsidR="001378F4">
        <w:rPr>
          <w:rStyle w:val="FootnoteReference"/>
          <w:rFonts w:ascii="Calibri" w:eastAsia="Calibri" w:hAnsi="Calibri" w:cs="Calibri"/>
          <w:lang w:val="en-US"/>
        </w:rPr>
        <w:footnoteReference w:id="5"/>
      </w:r>
      <w:r w:rsidR="00FF07EF">
        <w:rPr>
          <w:rFonts w:ascii="Calibri" w:eastAsia="Calibri" w:hAnsi="Calibri" w:cs="Calibri"/>
          <w:lang w:val="en-US"/>
        </w:rPr>
        <w:t xml:space="preserve"> However, the NDIA themselves, along with other federal public entities such as Centrelink or Medicare</w:t>
      </w:r>
      <w:r w:rsidR="00704834">
        <w:rPr>
          <w:rFonts w:ascii="Calibri" w:eastAsia="Calibri" w:hAnsi="Calibri" w:cs="Calibri"/>
          <w:lang w:val="en-US"/>
        </w:rPr>
        <w:t>,</w:t>
      </w:r>
      <w:r w:rsidR="00FF07EF">
        <w:rPr>
          <w:rFonts w:ascii="Calibri" w:eastAsia="Calibri" w:hAnsi="Calibri" w:cs="Calibri"/>
          <w:lang w:val="en-US"/>
        </w:rPr>
        <w:t xml:space="preserve"> are not obliged to comply with this legislation, despite also providing services in Queensland. </w:t>
      </w:r>
      <w:r w:rsidR="00E1026B">
        <w:rPr>
          <w:rFonts w:ascii="Calibri" w:eastAsia="Calibri" w:hAnsi="Calibri" w:cs="Calibri"/>
          <w:lang w:val="en-US"/>
        </w:rPr>
        <w:t>This piecemeal coverage creates</w:t>
      </w:r>
      <w:r w:rsidR="009F5878">
        <w:rPr>
          <w:rFonts w:ascii="Calibri" w:eastAsia="Calibri" w:hAnsi="Calibri" w:cs="Calibri"/>
          <w:lang w:val="en-US"/>
        </w:rPr>
        <w:t xml:space="preserve"> confusion for service recipients and leaves an</w:t>
      </w:r>
      <w:r w:rsidR="003905AE">
        <w:rPr>
          <w:rFonts w:ascii="Calibri" w:eastAsia="Calibri" w:hAnsi="Calibri" w:cs="Calibri"/>
          <w:lang w:val="en-US"/>
        </w:rPr>
        <w:t xml:space="preserve"> unacceptable gap</w:t>
      </w:r>
      <w:r w:rsidR="009F5878">
        <w:rPr>
          <w:rFonts w:ascii="Calibri" w:eastAsia="Calibri" w:hAnsi="Calibri" w:cs="Calibri"/>
          <w:lang w:val="en-US"/>
        </w:rPr>
        <w:t xml:space="preserve"> in human rights protection</w:t>
      </w:r>
      <w:r w:rsidR="006C78C7">
        <w:rPr>
          <w:rFonts w:ascii="Calibri" w:eastAsia="Calibri" w:hAnsi="Calibri" w:cs="Calibri"/>
          <w:lang w:val="en-US"/>
        </w:rPr>
        <w:t>s</w:t>
      </w:r>
      <w:r w:rsidR="009F5878">
        <w:rPr>
          <w:rFonts w:ascii="Calibri" w:eastAsia="Calibri" w:hAnsi="Calibri" w:cs="Calibri"/>
          <w:lang w:val="en-US"/>
        </w:rPr>
        <w:t xml:space="preserve"> for individuals interacting with federal government departments.</w:t>
      </w:r>
    </w:p>
    <w:p w14:paraId="7DEB980E" w14:textId="67E63DFE" w:rsidR="000C2217" w:rsidRDefault="000C2217" w:rsidP="000C2217">
      <w:pPr>
        <w:spacing w:after="160" w:line="257" w:lineRule="auto"/>
        <w:rPr>
          <w:rFonts w:ascii="Calibri" w:eastAsia="Calibri" w:hAnsi="Calibri" w:cs="Calibri"/>
          <w:lang w:val="en-US"/>
        </w:rPr>
      </w:pPr>
      <w:r w:rsidRPr="0B113E6C">
        <w:rPr>
          <w:rFonts w:ascii="Calibri" w:eastAsia="Calibri" w:hAnsi="Calibri" w:cs="Calibri"/>
          <w:lang w:val="en-US"/>
        </w:rPr>
        <w:t>Human rights legislation also has an invaluable role to play in safeguarding against violence, abuse, neglect, and exploitation. The inadequacy of current human rights</w:t>
      </w:r>
      <w:r w:rsidR="00664827">
        <w:rPr>
          <w:rFonts w:ascii="Calibri" w:eastAsia="Calibri" w:hAnsi="Calibri" w:cs="Calibri"/>
          <w:lang w:val="en-US"/>
        </w:rPr>
        <w:t xml:space="preserve"> laws</w:t>
      </w:r>
      <w:r w:rsidRPr="0B113E6C">
        <w:rPr>
          <w:rFonts w:ascii="Calibri" w:eastAsia="Calibri" w:hAnsi="Calibri" w:cs="Calibri"/>
          <w:lang w:val="en-US"/>
        </w:rPr>
        <w:t xml:space="preserve"> </w:t>
      </w:r>
      <w:r w:rsidR="00777E28">
        <w:rPr>
          <w:rFonts w:ascii="Calibri" w:eastAsia="Calibri" w:hAnsi="Calibri" w:cs="Calibri"/>
          <w:lang w:val="en-US"/>
        </w:rPr>
        <w:t xml:space="preserve">in </w:t>
      </w:r>
      <w:r w:rsidRPr="0B113E6C">
        <w:rPr>
          <w:rFonts w:ascii="Calibri" w:eastAsia="Calibri" w:hAnsi="Calibri" w:cs="Calibri"/>
          <w:lang w:val="en-US"/>
        </w:rPr>
        <w:t>protectin</w:t>
      </w:r>
      <w:r w:rsidR="00777E28">
        <w:rPr>
          <w:rFonts w:ascii="Calibri" w:eastAsia="Calibri" w:hAnsi="Calibri" w:cs="Calibri"/>
          <w:lang w:val="en-US"/>
        </w:rPr>
        <w:t>g</w:t>
      </w:r>
      <w:r w:rsidRPr="0B113E6C">
        <w:rPr>
          <w:rFonts w:ascii="Calibri" w:eastAsia="Calibri" w:hAnsi="Calibri" w:cs="Calibri"/>
          <w:lang w:val="en-US"/>
        </w:rPr>
        <w:t xml:space="preserve"> marginalised communities such as the disability community has been demonstrated throughout the Royal Commission into Violence, Abuse, Neglect and Exploitation of People with Disability. </w:t>
      </w:r>
      <w:r w:rsidR="00D85FD3">
        <w:rPr>
          <w:rFonts w:ascii="Calibri" w:eastAsia="Calibri" w:hAnsi="Calibri" w:cs="Calibri"/>
          <w:lang w:val="en-US"/>
        </w:rPr>
        <w:t>Research</w:t>
      </w:r>
      <w:r w:rsidR="002A153B">
        <w:rPr>
          <w:rFonts w:ascii="Calibri" w:eastAsia="Calibri" w:hAnsi="Calibri" w:cs="Calibri"/>
          <w:lang w:val="en-US"/>
        </w:rPr>
        <w:t xml:space="preserve"> </w:t>
      </w:r>
      <w:r w:rsidR="00B853A7">
        <w:rPr>
          <w:rFonts w:ascii="Calibri" w:eastAsia="Calibri" w:hAnsi="Calibri" w:cs="Calibri"/>
          <w:lang w:val="en-US"/>
        </w:rPr>
        <w:t>shows</w:t>
      </w:r>
      <w:r w:rsidR="002A153B">
        <w:rPr>
          <w:rFonts w:ascii="Calibri" w:eastAsia="Calibri" w:hAnsi="Calibri" w:cs="Calibri"/>
          <w:lang w:val="en-US"/>
        </w:rPr>
        <w:t xml:space="preserve"> that p</w:t>
      </w:r>
      <w:r w:rsidRPr="0B113E6C">
        <w:rPr>
          <w:rFonts w:ascii="Calibri" w:eastAsia="Calibri" w:hAnsi="Calibri" w:cs="Calibri"/>
          <w:lang w:val="en-US"/>
        </w:rPr>
        <w:t>eople with disability are almost twice as likely to experience violence than people without disability, with particularly high rates of reported intimate partner and sexual violence.</w:t>
      </w:r>
      <w:r w:rsidR="004C1D69">
        <w:rPr>
          <w:rStyle w:val="FootnoteReference"/>
          <w:rFonts w:ascii="Calibri" w:eastAsia="Calibri" w:hAnsi="Calibri" w:cs="Calibri"/>
          <w:lang w:val="en-US"/>
        </w:rPr>
        <w:footnoteReference w:id="6"/>
      </w:r>
      <w:r w:rsidRPr="0B113E6C">
        <w:rPr>
          <w:rFonts w:ascii="Calibri" w:eastAsia="Calibri" w:hAnsi="Calibri" w:cs="Calibri"/>
          <w:lang w:val="en-US"/>
        </w:rPr>
        <w:t xml:space="preserve"> The Royal Commission observed that the segregation and exclusion of Australians with disabilities made violence an 'everyday experience' in homes, schools, family structures and services. People with disabilities reported experiencing violence from authority figures (</w:t>
      </w:r>
      <w:r w:rsidR="00B1550C" w:rsidRPr="0B113E6C">
        <w:rPr>
          <w:rFonts w:ascii="Calibri" w:eastAsia="Calibri" w:hAnsi="Calibri" w:cs="Calibri"/>
          <w:lang w:val="en-US"/>
        </w:rPr>
        <w:t>e.g.,</w:t>
      </w:r>
      <w:r w:rsidRPr="0B113E6C">
        <w:rPr>
          <w:rFonts w:ascii="Calibri" w:eastAsia="Calibri" w:hAnsi="Calibri" w:cs="Calibri"/>
          <w:lang w:val="en-US"/>
        </w:rPr>
        <w:t xml:space="preserve"> medical professionals who used chemical restraint for managing unwanted behaviour) and being ignored </w:t>
      </w:r>
      <w:r w:rsidR="00D83843">
        <w:rPr>
          <w:rFonts w:ascii="Calibri" w:eastAsia="Calibri" w:hAnsi="Calibri" w:cs="Calibri"/>
          <w:lang w:val="en-US"/>
        </w:rPr>
        <w:t>when</w:t>
      </w:r>
      <w:r w:rsidRPr="0B113E6C">
        <w:rPr>
          <w:rFonts w:ascii="Calibri" w:eastAsia="Calibri" w:hAnsi="Calibri" w:cs="Calibri"/>
          <w:lang w:val="en-US"/>
        </w:rPr>
        <w:t xml:space="preserve"> they disclosed abuse.</w:t>
      </w:r>
      <w:r w:rsidR="00D202B9">
        <w:rPr>
          <w:rStyle w:val="FootnoteReference"/>
          <w:rFonts w:ascii="Calibri" w:eastAsia="Calibri" w:hAnsi="Calibri" w:cs="Calibri"/>
          <w:lang w:val="en-US"/>
        </w:rPr>
        <w:footnoteReference w:id="7"/>
      </w:r>
      <w:r w:rsidRPr="0B113E6C">
        <w:rPr>
          <w:rFonts w:ascii="Calibri" w:eastAsia="Calibri" w:hAnsi="Calibri" w:cs="Calibri"/>
          <w:lang w:val="en-US"/>
        </w:rPr>
        <w:t xml:space="preserve"> </w:t>
      </w:r>
      <w:r w:rsidR="00DB1963">
        <w:rPr>
          <w:rFonts w:ascii="Calibri" w:eastAsia="Calibri" w:hAnsi="Calibri" w:cs="Calibri"/>
          <w:lang w:val="en-US"/>
        </w:rPr>
        <w:t>It</w:t>
      </w:r>
      <w:r w:rsidRPr="0B113E6C">
        <w:rPr>
          <w:rFonts w:ascii="Calibri" w:eastAsia="Calibri" w:hAnsi="Calibri" w:cs="Calibri"/>
          <w:lang w:val="en-US"/>
        </w:rPr>
        <w:t xml:space="preserve"> has </w:t>
      </w:r>
      <w:r w:rsidRPr="2C30E44C">
        <w:rPr>
          <w:rFonts w:ascii="Calibri" w:eastAsia="Calibri" w:hAnsi="Calibri" w:cs="Calibri"/>
          <w:lang w:val="en-US"/>
        </w:rPr>
        <w:t>suggested</w:t>
      </w:r>
      <w:r w:rsidRPr="0B113E6C">
        <w:rPr>
          <w:rFonts w:ascii="Calibri" w:eastAsia="Calibri" w:hAnsi="Calibri" w:cs="Calibri"/>
          <w:lang w:val="en-US"/>
        </w:rPr>
        <w:t xml:space="preserve"> that</w:t>
      </w:r>
      <w:r w:rsidRPr="31EDCCFC">
        <w:rPr>
          <w:rFonts w:ascii="Calibri" w:eastAsia="Calibri" w:hAnsi="Calibri" w:cs="Calibri"/>
          <w:lang w:val="en-US"/>
        </w:rPr>
        <w:t xml:space="preserve"> current laws in </w:t>
      </w:r>
      <w:r w:rsidRPr="48D6E13C">
        <w:rPr>
          <w:rFonts w:ascii="Calibri" w:eastAsia="Calibri" w:hAnsi="Calibri" w:cs="Calibri"/>
          <w:lang w:val="en-US"/>
        </w:rPr>
        <w:t>Australia</w:t>
      </w:r>
      <w:r w:rsidR="00F60982">
        <w:rPr>
          <w:rFonts w:ascii="Calibri" w:eastAsia="Calibri" w:hAnsi="Calibri" w:cs="Calibri"/>
          <w:lang w:val="en-US"/>
        </w:rPr>
        <w:t xml:space="preserve"> are</w:t>
      </w:r>
      <w:r w:rsidRPr="48D6E13C">
        <w:rPr>
          <w:rFonts w:ascii="Calibri" w:eastAsia="Calibri" w:hAnsi="Calibri" w:cs="Calibri"/>
          <w:lang w:val="en-US"/>
        </w:rPr>
        <w:t xml:space="preserve"> </w:t>
      </w:r>
      <w:r w:rsidRPr="36B2C5CF">
        <w:rPr>
          <w:rFonts w:ascii="Calibri" w:eastAsia="Calibri" w:hAnsi="Calibri" w:cs="Calibri"/>
          <w:lang w:val="en-US"/>
        </w:rPr>
        <w:t>fail</w:t>
      </w:r>
      <w:r w:rsidR="00F60982">
        <w:rPr>
          <w:rFonts w:ascii="Calibri" w:eastAsia="Calibri" w:hAnsi="Calibri" w:cs="Calibri"/>
          <w:lang w:val="en-US"/>
        </w:rPr>
        <w:t>ing</w:t>
      </w:r>
      <w:r w:rsidRPr="36B2C5CF">
        <w:rPr>
          <w:rFonts w:ascii="Calibri" w:eastAsia="Calibri" w:hAnsi="Calibri" w:cs="Calibri"/>
          <w:lang w:val="en-US"/>
        </w:rPr>
        <w:t xml:space="preserve"> to protect </w:t>
      </w:r>
      <w:r w:rsidRPr="24FADD57">
        <w:rPr>
          <w:rFonts w:ascii="Calibri" w:eastAsia="Calibri" w:hAnsi="Calibri" w:cs="Calibri"/>
          <w:lang w:val="en-US"/>
        </w:rPr>
        <w:t xml:space="preserve">people with disabilities from </w:t>
      </w:r>
      <w:r w:rsidRPr="742268AF">
        <w:rPr>
          <w:rFonts w:ascii="Calibri" w:eastAsia="Calibri" w:hAnsi="Calibri" w:cs="Calibri"/>
          <w:lang w:val="en-US"/>
        </w:rPr>
        <w:t xml:space="preserve">violence, and do not </w:t>
      </w:r>
      <w:r w:rsidRPr="775971F9">
        <w:rPr>
          <w:rFonts w:ascii="Calibri" w:eastAsia="Calibri" w:hAnsi="Calibri" w:cs="Calibri"/>
          <w:lang w:val="en-US"/>
        </w:rPr>
        <w:t xml:space="preserve">comply with our international obligations </w:t>
      </w:r>
      <w:r w:rsidRPr="01461578">
        <w:rPr>
          <w:rFonts w:ascii="Calibri" w:eastAsia="Calibri" w:hAnsi="Calibri" w:cs="Calibri"/>
          <w:lang w:val="en-US"/>
        </w:rPr>
        <w:t xml:space="preserve">under the </w:t>
      </w:r>
      <w:r w:rsidR="00DB1963">
        <w:rPr>
          <w:rFonts w:ascii="Calibri" w:eastAsia="Calibri" w:hAnsi="Calibri" w:cs="Calibri"/>
          <w:lang w:val="en-US"/>
        </w:rPr>
        <w:t>CRPD.</w:t>
      </w:r>
      <w:r w:rsidR="00DB1963">
        <w:rPr>
          <w:rStyle w:val="FootnoteReference"/>
          <w:rFonts w:ascii="Calibri" w:eastAsia="Calibri" w:hAnsi="Calibri" w:cs="Calibri"/>
          <w:lang w:val="en-US"/>
        </w:rPr>
        <w:footnoteReference w:id="8"/>
      </w:r>
      <w:r w:rsidR="00DB1963">
        <w:rPr>
          <w:rFonts w:ascii="Calibri" w:eastAsia="Calibri" w:hAnsi="Calibri" w:cs="Calibri"/>
          <w:lang w:val="en-US"/>
        </w:rPr>
        <w:t xml:space="preserve"> </w:t>
      </w:r>
    </w:p>
    <w:p w14:paraId="52353A0F" w14:textId="09554D24" w:rsidR="000C2217" w:rsidRDefault="000C2217" w:rsidP="000C2217">
      <w:pPr>
        <w:spacing w:after="160" w:line="257" w:lineRule="auto"/>
        <w:rPr>
          <w:rFonts w:ascii="Calibri" w:eastAsia="Calibri" w:hAnsi="Calibri" w:cs="Calibri"/>
          <w:lang w:val="en-US"/>
        </w:rPr>
      </w:pPr>
      <w:r w:rsidRPr="00CF5398">
        <w:rPr>
          <w:rFonts w:ascii="Calibri" w:eastAsia="Calibri" w:hAnsi="Calibri" w:cs="Calibri"/>
          <w:lang w:val="en-US"/>
        </w:rPr>
        <w:t xml:space="preserve">According to the Human Rights Law Centre, “charters of human rights help to level the playing field by promoting respect for human rights and by giving people </w:t>
      </w:r>
      <w:r w:rsidRPr="00145951">
        <w:rPr>
          <w:rFonts w:ascii="Calibri" w:eastAsia="Calibri" w:hAnsi="Calibri" w:cs="Calibri"/>
          <w:lang w:val="en-US"/>
        </w:rPr>
        <w:t>power to take action if their rights are breached</w:t>
      </w:r>
      <w:r w:rsidRPr="00CF5398">
        <w:rPr>
          <w:rFonts w:ascii="Calibri" w:eastAsia="Calibri" w:hAnsi="Calibri" w:cs="Calibri"/>
          <w:lang w:val="en-US"/>
        </w:rPr>
        <w:t>.”</w:t>
      </w:r>
      <w:r w:rsidRPr="00CF5398">
        <w:rPr>
          <w:rStyle w:val="FootnoteReference"/>
          <w:rFonts w:ascii="Calibri" w:eastAsia="Calibri" w:hAnsi="Calibri" w:cs="Calibri"/>
          <w:lang w:val="en-US"/>
        </w:rPr>
        <w:footnoteReference w:id="9"/>
      </w:r>
      <w:r w:rsidRPr="00CF5398">
        <w:rPr>
          <w:rFonts w:ascii="Calibri" w:eastAsia="Calibri" w:hAnsi="Calibri" w:cs="Calibri"/>
          <w:lang w:val="en-US"/>
        </w:rPr>
        <w:t xml:space="preserve"> </w:t>
      </w:r>
      <w:r w:rsidR="00607440">
        <w:rPr>
          <w:rFonts w:ascii="Calibri" w:eastAsia="Calibri" w:hAnsi="Calibri" w:cs="Calibri"/>
          <w:lang w:val="en-US"/>
        </w:rPr>
        <w:t>A</w:t>
      </w:r>
      <w:r>
        <w:rPr>
          <w:rFonts w:ascii="Calibri" w:eastAsia="Calibri" w:hAnsi="Calibri" w:cs="Calibri"/>
          <w:lang w:val="en-US"/>
        </w:rPr>
        <w:t xml:space="preserve"> federal Human Rights Act</w:t>
      </w:r>
      <w:r w:rsidR="00607440">
        <w:rPr>
          <w:rFonts w:ascii="Calibri" w:eastAsia="Calibri" w:hAnsi="Calibri" w:cs="Calibri"/>
          <w:lang w:val="en-US"/>
        </w:rPr>
        <w:t xml:space="preserve"> should provide</w:t>
      </w:r>
      <w:r>
        <w:rPr>
          <w:rFonts w:ascii="Calibri" w:eastAsia="Calibri" w:hAnsi="Calibri" w:cs="Calibri"/>
          <w:lang w:val="en-US"/>
        </w:rPr>
        <w:t xml:space="preserve"> </w:t>
      </w:r>
      <w:r w:rsidR="00E43E43">
        <w:rPr>
          <w:rFonts w:ascii="Calibri" w:eastAsia="Calibri" w:hAnsi="Calibri" w:cs="Calibri"/>
          <w:lang w:val="en-US"/>
        </w:rPr>
        <w:t>indi</w:t>
      </w:r>
      <w:r w:rsidR="00AB54B2">
        <w:rPr>
          <w:rFonts w:ascii="Calibri" w:eastAsia="Calibri" w:hAnsi="Calibri" w:cs="Calibri"/>
          <w:lang w:val="en-US"/>
        </w:rPr>
        <w:t>viduals whose rights have been breached w</w:t>
      </w:r>
      <w:r w:rsidR="00607440">
        <w:rPr>
          <w:rFonts w:ascii="Calibri" w:eastAsia="Calibri" w:hAnsi="Calibri" w:cs="Calibri"/>
          <w:lang w:val="en-US"/>
        </w:rPr>
        <w:t>ith</w:t>
      </w:r>
      <w:r w:rsidR="00AB54B2">
        <w:rPr>
          <w:rFonts w:ascii="Calibri" w:eastAsia="Calibri" w:hAnsi="Calibri" w:cs="Calibri"/>
          <w:lang w:val="en-US"/>
        </w:rPr>
        <w:t xml:space="preserve"> access to a standalone cause of action in the </w:t>
      </w:r>
      <w:r>
        <w:rPr>
          <w:rFonts w:ascii="Calibri" w:eastAsia="Calibri" w:hAnsi="Calibri" w:cs="Calibri"/>
          <w:lang w:val="en-US"/>
        </w:rPr>
        <w:t>court</w:t>
      </w:r>
      <w:r w:rsidR="00E37593">
        <w:rPr>
          <w:rFonts w:ascii="Calibri" w:eastAsia="Calibri" w:hAnsi="Calibri" w:cs="Calibri"/>
          <w:lang w:val="en-US"/>
        </w:rPr>
        <w:t xml:space="preserve"> </w:t>
      </w:r>
      <w:r>
        <w:rPr>
          <w:rFonts w:ascii="Calibri" w:eastAsia="Calibri" w:hAnsi="Calibri" w:cs="Calibri"/>
          <w:lang w:val="en-US"/>
        </w:rPr>
        <w:t>s</w:t>
      </w:r>
      <w:r w:rsidR="00E37593">
        <w:rPr>
          <w:rFonts w:ascii="Calibri" w:eastAsia="Calibri" w:hAnsi="Calibri" w:cs="Calibri"/>
          <w:lang w:val="en-US"/>
        </w:rPr>
        <w:t>ystem</w:t>
      </w:r>
      <w:r w:rsidR="00607440">
        <w:rPr>
          <w:rFonts w:ascii="Calibri" w:eastAsia="Calibri" w:hAnsi="Calibri" w:cs="Calibri"/>
          <w:lang w:val="en-US"/>
        </w:rPr>
        <w:t xml:space="preserve"> that can</w:t>
      </w:r>
      <w:r w:rsidR="00975D7D">
        <w:rPr>
          <w:rFonts w:ascii="Calibri" w:eastAsia="Calibri" w:hAnsi="Calibri" w:cs="Calibri"/>
          <w:lang w:val="en-US"/>
        </w:rPr>
        <w:t xml:space="preserve"> </w:t>
      </w:r>
      <w:r w:rsidR="00607440">
        <w:rPr>
          <w:rFonts w:ascii="Calibri" w:eastAsia="Calibri" w:hAnsi="Calibri" w:cs="Calibri"/>
          <w:lang w:val="en-US"/>
        </w:rPr>
        <w:t>l</w:t>
      </w:r>
      <w:r w:rsidR="00975D7D">
        <w:rPr>
          <w:rFonts w:ascii="Calibri" w:eastAsia="Calibri" w:hAnsi="Calibri" w:cs="Calibri"/>
          <w:lang w:val="en-US"/>
        </w:rPr>
        <w:t>ead to a legally enforceable outcome</w:t>
      </w:r>
      <w:r w:rsidR="000467E3">
        <w:rPr>
          <w:rFonts w:ascii="Calibri" w:eastAsia="Calibri" w:hAnsi="Calibri" w:cs="Calibri"/>
          <w:lang w:val="en-US"/>
        </w:rPr>
        <w:t>, ex</w:t>
      </w:r>
      <w:r>
        <w:rPr>
          <w:rFonts w:ascii="Calibri" w:eastAsia="Calibri" w:hAnsi="Calibri" w:cs="Calibri"/>
          <w:lang w:val="en-US"/>
        </w:rPr>
        <w:t>plicit</w:t>
      </w:r>
      <w:r w:rsidR="00975D7D">
        <w:rPr>
          <w:rFonts w:ascii="Calibri" w:eastAsia="Calibri" w:hAnsi="Calibri" w:cs="Calibri"/>
          <w:lang w:val="en-US"/>
        </w:rPr>
        <w:t>ly</w:t>
      </w:r>
      <w:r>
        <w:rPr>
          <w:rFonts w:ascii="Calibri" w:eastAsia="Calibri" w:hAnsi="Calibri" w:cs="Calibri"/>
          <w:lang w:val="en-US"/>
        </w:rPr>
        <w:t xml:space="preserve"> </w:t>
      </w:r>
      <w:r w:rsidR="00975D7D">
        <w:rPr>
          <w:rFonts w:ascii="Calibri" w:eastAsia="Calibri" w:hAnsi="Calibri" w:cs="Calibri"/>
          <w:lang w:val="en-US"/>
        </w:rPr>
        <w:t>uphold</w:t>
      </w:r>
      <w:r w:rsidR="000467E3">
        <w:rPr>
          <w:rFonts w:ascii="Calibri" w:eastAsia="Calibri" w:hAnsi="Calibri" w:cs="Calibri"/>
          <w:lang w:val="en-US"/>
        </w:rPr>
        <w:t>ing</w:t>
      </w:r>
      <w:r>
        <w:rPr>
          <w:rFonts w:ascii="Calibri" w:eastAsia="Calibri" w:hAnsi="Calibri" w:cs="Calibri"/>
          <w:lang w:val="en-US"/>
        </w:rPr>
        <w:t xml:space="preserve"> </w:t>
      </w:r>
      <w:r w:rsidR="00E37593">
        <w:rPr>
          <w:rFonts w:ascii="Calibri" w:eastAsia="Calibri" w:hAnsi="Calibri" w:cs="Calibri"/>
          <w:lang w:val="en-US"/>
        </w:rPr>
        <w:t>a person’s</w:t>
      </w:r>
      <w:r>
        <w:rPr>
          <w:rFonts w:ascii="Calibri" w:eastAsia="Calibri" w:hAnsi="Calibri" w:cs="Calibri"/>
          <w:lang w:val="en-US"/>
        </w:rPr>
        <w:t xml:space="preserve"> human rights and prevent</w:t>
      </w:r>
      <w:r w:rsidR="000467E3">
        <w:rPr>
          <w:rFonts w:ascii="Calibri" w:eastAsia="Calibri" w:hAnsi="Calibri" w:cs="Calibri"/>
          <w:lang w:val="en-US"/>
        </w:rPr>
        <w:t>ing</w:t>
      </w:r>
      <w:r>
        <w:rPr>
          <w:rFonts w:ascii="Calibri" w:eastAsia="Calibri" w:hAnsi="Calibri" w:cs="Calibri"/>
          <w:lang w:val="en-US"/>
        </w:rPr>
        <w:t xml:space="preserve"> public </w:t>
      </w:r>
      <w:r w:rsidR="000467E3">
        <w:rPr>
          <w:rFonts w:ascii="Calibri" w:eastAsia="Calibri" w:hAnsi="Calibri" w:cs="Calibri"/>
          <w:lang w:val="en-US"/>
        </w:rPr>
        <w:t>authorities</w:t>
      </w:r>
      <w:r>
        <w:rPr>
          <w:rFonts w:ascii="Calibri" w:eastAsia="Calibri" w:hAnsi="Calibri" w:cs="Calibri"/>
          <w:lang w:val="en-US"/>
        </w:rPr>
        <w:t xml:space="preserve"> from </w:t>
      </w:r>
      <w:r w:rsidR="000467E3">
        <w:rPr>
          <w:rFonts w:ascii="Calibri" w:eastAsia="Calibri" w:hAnsi="Calibri" w:cs="Calibri"/>
          <w:lang w:val="en-US"/>
        </w:rPr>
        <w:t xml:space="preserve">acting in </w:t>
      </w:r>
      <w:r w:rsidR="00F75A4F">
        <w:rPr>
          <w:rFonts w:ascii="Calibri" w:eastAsia="Calibri" w:hAnsi="Calibri" w:cs="Calibri"/>
          <w:lang w:val="en-US"/>
        </w:rPr>
        <w:t xml:space="preserve">a </w:t>
      </w:r>
      <w:r w:rsidR="000467E3">
        <w:rPr>
          <w:rFonts w:ascii="Calibri" w:eastAsia="Calibri" w:hAnsi="Calibri" w:cs="Calibri"/>
          <w:lang w:val="en-US"/>
        </w:rPr>
        <w:t xml:space="preserve">way that </w:t>
      </w:r>
      <w:r>
        <w:rPr>
          <w:rFonts w:ascii="Calibri" w:eastAsia="Calibri" w:hAnsi="Calibri" w:cs="Calibri"/>
          <w:lang w:val="en-US"/>
        </w:rPr>
        <w:t>breach</w:t>
      </w:r>
      <w:r w:rsidR="00F75A4F">
        <w:rPr>
          <w:rFonts w:ascii="Calibri" w:eastAsia="Calibri" w:hAnsi="Calibri" w:cs="Calibri"/>
          <w:lang w:val="en-US"/>
        </w:rPr>
        <w:t>es</w:t>
      </w:r>
      <w:r w:rsidR="000467E3">
        <w:rPr>
          <w:rFonts w:ascii="Calibri" w:eastAsia="Calibri" w:hAnsi="Calibri" w:cs="Calibri"/>
          <w:lang w:val="en-US"/>
        </w:rPr>
        <w:t xml:space="preserve"> </w:t>
      </w:r>
      <w:r>
        <w:rPr>
          <w:rFonts w:ascii="Calibri" w:eastAsia="Calibri" w:hAnsi="Calibri" w:cs="Calibri"/>
          <w:lang w:val="en-US"/>
        </w:rPr>
        <w:t>th</w:t>
      </w:r>
      <w:r w:rsidR="000467E3">
        <w:rPr>
          <w:rFonts w:ascii="Calibri" w:eastAsia="Calibri" w:hAnsi="Calibri" w:cs="Calibri"/>
          <w:lang w:val="en-US"/>
        </w:rPr>
        <w:t>ose</w:t>
      </w:r>
      <w:r>
        <w:rPr>
          <w:rFonts w:ascii="Calibri" w:eastAsia="Calibri" w:hAnsi="Calibri" w:cs="Calibri"/>
          <w:lang w:val="en-US"/>
        </w:rPr>
        <w:t xml:space="preserve"> rights. </w:t>
      </w:r>
    </w:p>
    <w:p w14:paraId="26F613E7" w14:textId="3F156D21" w:rsidR="00B05851" w:rsidRDefault="0033770B" w:rsidP="00B05851">
      <w:pPr>
        <w:spacing w:after="160" w:line="257" w:lineRule="auto"/>
        <w:rPr>
          <w:rFonts w:ascii="Calibri" w:eastAsia="Calibri" w:hAnsi="Calibri" w:cs="Calibri"/>
          <w:lang w:val="en-US"/>
        </w:rPr>
      </w:pPr>
      <w:r>
        <w:rPr>
          <w:rFonts w:ascii="Calibri" w:eastAsia="Calibri" w:hAnsi="Calibri" w:cs="Calibri"/>
          <w:lang w:val="en-US"/>
        </w:rPr>
        <w:t>There is</w:t>
      </w:r>
      <w:r w:rsidR="00A6470B" w:rsidRPr="00A6470B">
        <w:rPr>
          <w:rFonts w:ascii="Calibri" w:eastAsia="Calibri" w:hAnsi="Calibri" w:cs="Calibri"/>
          <w:lang w:val="en-US"/>
        </w:rPr>
        <w:t xml:space="preserve"> </w:t>
      </w:r>
      <w:r w:rsidR="00D43443">
        <w:rPr>
          <w:rFonts w:ascii="Calibri" w:eastAsia="Calibri" w:hAnsi="Calibri" w:cs="Calibri"/>
          <w:lang w:val="en-US"/>
        </w:rPr>
        <w:t>presently</w:t>
      </w:r>
      <w:r w:rsidR="00A6470B" w:rsidRPr="00A6470B">
        <w:rPr>
          <w:rFonts w:ascii="Calibri" w:eastAsia="Calibri" w:hAnsi="Calibri" w:cs="Calibri"/>
          <w:lang w:val="en-US"/>
        </w:rPr>
        <w:t xml:space="preserve"> an overreliance on discrimination laws to protect human rights</w:t>
      </w:r>
      <w:r w:rsidR="008E7D1B">
        <w:rPr>
          <w:rFonts w:ascii="Calibri" w:eastAsia="Calibri" w:hAnsi="Calibri" w:cs="Calibri"/>
          <w:lang w:val="en-US"/>
        </w:rPr>
        <w:t>, with</w:t>
      </w:r>
      <w:r w:rsidR="00A6470B" w:rsidRPr="00A6470B">
        <w:rPr>
          <w:rFonts w:ascii="Calibri" w:eastAsia="Calibri" w:hAnsi="Calibri" w:cs="Calibri"/>
          <w:lang w:val="en-US"/>
        </w:rPr>
        <w:t xml:space="preserve"> the discrimination framework</w:t>
      </w:r>
      <w:r w:rsidR="00B84270">
        <w:rPr>
          <w:rFonts w:ascii="Calibri" w:eastAsia="Calibri" w:hAnsi="Calibri" w:cs="Calibri"/>
          <w:lang w:val="en-US"/>
        </w:rPr>
        <w:t xml:space="preserve"> largely</w:t>
      </w:r>
      <w:r w:rsidR="00E560AF">
        <w:rPr>
          <w:rFonts w:ascii="Calibri" w:eastAsia="Calibri" w:hAnsi="Calibri" w:cs="Calibri"/>
          <w:lang w:val="en-US"/>
        </w:rPr>
        <w:t xml:space="preserve"> </w:t>
      </w:r>
      <w:r w:rsidR="00B84270">
        <w:rPr>
          <w:rFonts w:ascii="Calibri" w:eastAsia="Calibri" w:hAnsi="Calibri" w:cs="Calibri"/>
          <w:lang w:val="en-US"/>
        </w:rPr>
        <w:t>offering</w:t>
      </w:r>
      <w:r w:rsidR="00A6470B" w:rsidRPr="00A6470B">
        <w:rPr>
          <w:rFonts w:ascii="Calibri" w:eastAsia="Calibri" w:hAnsi="Calibri" w:cs="Calibri"/>
          <w:lang w:val="en-US"/>
        </w:rPr>
        <w:t xml:space="preserve"> a dispute-focused model that is remedial rather than proactive. Whilst the complaints process </w:t>
      </w:r>
      <w:r w:rsidR="00871F18">
        <w:rPr>
          <w:rFonts w:ascii="Calibri" w:eastAsia="Calibri" w:hAnsi="Calibri" w:cs="Calibri"/>
          <w:lang w:val="en-US"/>
        </w:rPr>
        <w:t>can</w:t>
      </w:r>
      <w:r w:rsidR="00871F18" w:rsidRPr="00A6470B">
        <w:rPr>
          <w:rFonts w:ascii="Calibri" w:eastAsia="Calibri" w:hAnsi="Calibri" w:cs="Calibri"/>
          <w:lang w:val="en-US"/>
        </w:rPr>
        <w:t xml:space="preserve"> </w:t>
      </w:r>
      <w:r w:rsidR="00A6470B" w:rsidRPr="00A6470B">
        <w:rPr>
          <w:rFonts w:ascii="Calibri" w:eastAsia="Calibri" w:hAnsi="Calibri" w:cs="Calibri"/>
          <w:lang w:val="en-US"/>
        </w:rPr>
        <w:t xml:space="preserve">have the effect of achieving individual outcomes, and even policy change, it lacks the proactive </w:t>
      </w:r>
      <w:r w:rsidR="007413E7">
        <w:rPr>
          <w:rFonts w:ascii="Calibri" w:eastAsia="Calibri" w:hAnsi="Calibri" w:cs="Calibri"/>
          <w:lang w:val="en-US"/>
        </w:rPr>
        <w:t>establishmen</w:t>
      </w:r>
      <w:r w:rsidR="007413E7" w:rsidRPr="00A6470B">
        <w:rPr>
          <w:rFonts w:ascii="Calibri" w:eastAsia="Calibri" w:hAnsi="Calibri" w:cs="Calibri"/>
          <w:lang w:val="en-US"/>
        </w:rPr>
        <w:t xml:space="preserve">t </w:t>
      </w:r>
      <w:r w:rsidR="00A6470B" w:rsidRPr="00A6470B">
        <w:rPr>
          <w:rFonts w:ascii="Calibri" w:eastAsia="Calibri" w:hAnsi="Calibri" w:cs="Calibri"/>
          <w:lang w:val="en-US"/>
        </w:rPr>
        <w:t>of</w:t>
      </w:r>
      <w:r w:rsidR="00014351">
        <w:rPr>
          <w:rFonts w:ascii="Calibri" w:eastAsia="Calibri" w:hAnsi="Calibri" w:cs="Calibri"/>
          <w:lang w:val="en-US"/>
        </w:rPr>
        <w:t xml:space="preserve"> a</w:t>
      </w:r>
      <w:r w:rsidR="00A6470B" w:rsidRPr="00A6470B">
        <w:rPr>
          <w:rFonts w:ascii="Calibri" w:eastAsia="Calibri" w:hAnsi="Calibri" w:cs="Calibri"/>
          <w:lang w:val="en-US"/>
        </w:rPr>
        <w:t xml:space="preserve"> human rights culture into government departments and </w:t>
      </w:r>
      <w:r w:rsidR="00400771">
        <w:rPr>
          <w:rFonts w:ascii="Calibri" w:eastAsia="Calibri" w:hAnsi="Calibri" w:cs="Calibri"/>
          <w:lang w:val="en-US"/>
        </w:rPr>
        <w:t>decision</w:t>
      </w:r>
      <w:r w:rsidR="00A6470B" w:rsidRPr="00A6470B">
        <w:rPr>
          <w:rFonts w:ascii="Calibri" w:eastAsia="Calibri" w:hAnsi="Calibri" w:cs="Calibri"/>
          <w:lang w:val="en-US"/>
        </w:rPr>
        <w:t>-making</w:t>
      </w:r>
      <w:r w:rsidR="00D46EC2">
        <w:rPr>
          <w:rFonts w:ascii="Calibri" w:eastAsia="Calibri" w:hAnsi="Calibri" w:cs="Calibri"/>
          <w:lang w:val="en-US"/>
        </w:rPr>
        <w:t xml:space="preserve"> that is </w:t>
      </w:r>
      <w:r w:rsidR="006F268A">
        <w:rPr>
          <w:rFonts w:ascii="Calibri" w:eastAsia="Calibri" w:hAnsi="Calibri" w:cs="Calibri"/>
          <w:lang w:val="en-US"/>
        </w:rPr>
        <w:t>desperately needed</w:t>
      </w:r>
      <w:r w:rsidR="00A6470B" w:rsidRPr="00A6470B">
        <w:rPr>
          <w:rFonts w:ascii="Calibri" w:eastAsia="Calibri" w:hAnsi="Calibri" w:cs="Calibri"/>
          <w:lang w:val="en-US"/>
        </w:rPr>
        <w:t xml:space="preserve">. </w:t>
      </w:r>
      <w:r w:rsidR="00B05851">
        <w:rPr>
          <w:rFonts w:ascii="Calibri" w:eastAsia="Calibri" w:hAnsi="Calibri" w:cs="Calibri"/>
          <w:lang w:val="en-US"/>
        </w:rPr>
        <w:t xml:space="preserve">A federal Human Rights Act </w:t>
      </w:r>
      <w:r w:rsidR="00B05851" w:rsidRPr="00CF5398">
        <w:rPr>
          <w:rFonts w:ascii="Calibri" w:eastAsia="Calibri" w:hAnsi="Calibri" w:cs="Calibri"/>
          <w:lang w:val="en-US"/>
        </w:rPr>
        <w:t xml:space="preserve">that </w:t>
      </w:r>
      <w:r w:rsidR="0003296A">
        <w:rPr>
          <w:rFonts w:ascii="Calibri" w:eastAsia="Calibri" w:hAnsi="Calibri" w:cs="Calibri"/>
          <w:lang w:val="en-US"/>
        </w:rPr>
        <w:t xml:space="preserve">embeds </w:t>
      </w:r>
      <w:r w:rsidR="00B05851" w:rsidRPr="00CF5398">
        <w:rPr>
          <w:rFonts w:ascii="Calibri" w:eastAsia="Calibri" w:hAnsi="Calibri" w:cs="Calibri"/>
          <w:lang w:val="en-US"/>
        </w:rPr>
        <w:t xml:space="preserve">human rights considerations into all </w:t>
      </w:r>
      <w:r w:rsidR="00B05851" w:rsidRPr="00B1619B">
        <w:rPr>
          <w:rFonts w:ascii="Calibri" w:eastAsia="Calibri" w:hAnsi="Calibri" w:cs="Calibri"/>
          <w:lang w:val="en-US"/>
        </w:rPr>
        <w:t xml:space="preserve">administrative decision-making </w:t>
      </w:r>
      <w:r w:rsidR="00B05851" w:rsidRPr="00CF5398">
        <w:rPr>
          <w:rFonts w:ascii="Calibri" w:eastAsia="Calibri" w:hAnsi="Calibri" w:cs="Calibri"/>
          <w:lang w:val="en-US"/>
        </w:rPr>
        <w:t>by Australian public authorities</w:t>
      </w:r>
      <w:r w:rsidR="00B05851">
        <w:rPr>
          <w:rFonts w:ascii="Calibri" w:eastAsia="Calibri" w:hAnsi="Calibri" w:cs="Calibri"/>
          <w:lang w:val="en-US"/>
        </w:rPr>
        <w:t xml:space="preserve"> would help to</w:t>
      </w:r>
      <w:r w:rsidR="00B05851" w:rsidRPr="00CF5398">
        <w:rPr>
          <w:rFonts w:ascii="Calibri" w:eastAsia="Calibri" w:hAnsi="Calibri" w:cs="Calibri"/>
          <w:lang w:val="en-US"/>
        </w:rPr>
        <w:t xml:space="preserve"> develop </w:t>
      </w:r>
      <w:r w:rsidR="00342B64">
        <w:rPr>
          <w:rFonts w:ascii="Calibri" w:eastAsia="Calibri" w:hAnsi="Calibri" w:cs="Calibri"/>
          <w:lang w:val="en-US"/>
        </w:rPr>
        <w:t>such a</w:t>
      </w:r>
      <w:r w:rsidR="00B05851" w:rsidRPr="00CF5398">
        <w:rPr>
          <w:rFonts w:ascii="Calibri" w:eastAsia="Calibri" w:hAnsi="Calibri" w:cs="Calibri"/>
          <w:lang w:val="en-US"/>
        </w:rPr>
        <w:t xml:space="preserve"> cultur</w:t>
      </w:r>
      <w:r w:rsidR="00670ECB">
        <w:rPr>
          <w:rFonts w:ascii="Calibri" w:eastAsia="Calibri" w:hAnsi="Calibri" w:cs="Calibri"/>
          <w:lang w:val="en-US"/>
        </w:rPr>
        <w:t>e</w:t>
      </w:r>
      <w:r w:rsidR="00B05851" w:rsidRPr="00CF5398">
        <w:rPr>
          <w:rFonts w:ascii="Calibri" w:eastAsia="Calibri" w:hAnsi="Calibri" w:cs="Calibri"/>
          <w:lang w:val="en-US"/>
        </w:rPr>
        <w:t>.</w:t>
      </w:r>
      <w:r w:rsidR="00F61911">
        <w:rPr>
          <w:rFonts w:ascii="Calibri" w:eastAsia="Calibri" w:hAnsi="Calibri" w:cs="Calibri"/>
          <w:lang w:val="en-US"/>
        </w:rPr>
        <w:t xml:space="preserve"> </w:t>
      </w:r>
      <w:r w:rsidR="00080FFC">
        <w:rPr>
          <w:rFonts w:ascii="Calibri" w:eastAsia="Calibri" w:hAnsi="Calibri" w:cs="Calibri"/>
          <w:lang w:val="en-US"/>
        </w:rPr>
        <w:t>In the words of</w:t>
      </w:r>
      <w:r w:rsidR="0079033D">
        <w:rPr>
          <w:rFonts w:ascii="Calibri" w:eastAsia="Calibri" w:hAnsi="Calibri" w:cs="Calibri"/>
          <w:lang w:val="en-US"/>
        </w:rPr>
        <w:t xml:space="preserve"> Professor</w:t>
      </w:r>
      <w:r w:rsidR="00080FFC">
        <w:rPr>
          <w:rFonts w:ascii="Calibri" w:eastAsia="Calibri" w:hAnsi="Calibri" w:cs="Calibri"/>
          <w:lang w:val="en-US"/>
        </w:rPr>
        <w:t xml:space="preserve"> Rosalind Croucher:</w:t>
      </w:r>
    </w:p>
    <w:p w14:paraId="15E8DB5E" w14:textId="54EF6647" w:rsidR="00080FFC" w:rsidRPr="00CF5398" w:rsidRDefault="00080FFC" w:rsidP="006D6DA9">
      <w:pPr>
        <w:spacing w:after="160" w:line="257" w:lineRule="auto"/>
        <w:ind w:left="284" w:right="532"/>
        <w:rPr>
          <w:sz w:val="28"/>
          <w:szCs w:val="28"/>
        </w:rPr>
      </w:pPr>
      <w:r>
        <w:lastRenderedPageBreak/>
        <w:t xml:space="preserve">“The beauty of a Human Rights Act, and other measures that </w:t>
      </w:r>
      <w:r w:rsidRPr="006D6DA9">
        <w:rPr>
          <w:i/>
          <w:iCs/>
        </w:rPr>
        <w:t>frontload</w:t>
      </w:r>
      <w:r>
        <w:t xml:space="preserve"> rights-mindedness, is that they are expressed in the positive – and they are embedded in decision making and ahead of any dispute.</w:t>
      </w:r>
      <w:r w:rsidR="006D6DA9">
        <w:t>”</w:t>
      </w:r>
      <w:r w:rsidR="0079033D">
        <w:rPr>
          <w:rStyle w:val="FootnoteReference"/>
        </w:rPr>
        <w:footnoteReference w:id="10"/>
      </w:r>
    </w:p>
    <w:p w14:paraId="1EE96521" w14:textId="245528BD" w:rsidR="00922542" w:rsidRDefault="004A38F6" w:rsidP="00DF4F96">
      <w:pPr>
        <w:spacing w:after="160" w:line="257" w:lineRule="auto"/>
        <w:rPr>
          <w:rFonts w:ascii="Calibri" w:eastAsia="Calibri" w:hAnsi="Calibri" w:cs="Calibri"/>
          <w:lang w:val="en-US"/>
        </w:rPr>
      </w:pPr>
      <w:r>
        <w:rPr>
          <w:rFonts w:ascii="Calibri" w:eastAsia="Calibri" w:hAnsi="Calibri" w:cs="Calibri"/>
          <w:lang w:val="en-US"/>
        </w:rPr>
        <w:t>Further, t</w:t>
      </w:r>
      <w:r w:rsidR="00DF4F96">
        <w:rPr>
          <w:rFonts w:ascii="Calibri" w:eastAsia="Calibri" w:hAnsi="Calibri" w:cs="Calibri"/>
          <w:lang w:val="en-US"/>
        </w:rPr>
        <w:t xml:space="preserve">here </w:t>
      </w:r>
      <w:r w:rsidR="001B14FF">
        <w:rPr>
          <w:rFonts w:ascii="Calibri" w:eastAsia="Calibri" w:hAnsi="Calibri" w:cs="Calibri"/>
          <w:lang w:val="en-US"/>
        </w:rPr>
        <w:t>remain</w:t>
      </w:r>
      <w:r w:rsidR="00DF4F96">
        <w:rPr>
          <w:rFonts w:ascii="Calibri" w:eastAsia="Calibri" w:hAnsi="Calibri" w:cs="Calibri"/>
          <w:lang w:val="en-US"/>
        </w:rPr>
        <w:t xml:space="preserve"> gaps</w:t>
      </w:r>
      <w:r w:rsidR="00637EA5">
        <w:rPr>
          <w:rFonts w:ascii="Calibri" w:eastAsia="Calibri" w:hAnsi="Calibri" w:cs="Calibri"/>
          <w:lang w:val="en-US"/>
        </w:rPr>
        <w:t xml:space="preserve"> and inadequacies</w:t>
      </w:r>
      <w:r w:rsidR="00DF4F96">
        <w:rPr>
          <w:rFonts w:ascii="Calibri" w:eastAsia="Calibri" w:hAnsi="Calibri" w:cs="Calibri"/>
          <w:lang w:val="en-US"/>
        </w:rPr>
        <w:t xml:space="preserve"> in Australia’s discrimination laws, together with problematic legal precedents, that continue to impact the human rights of people with a disability</w:t>
      </w:r>
      <w:r w:rsidR="00071719" w:rsidRPr="00071719">
        <w:rPr>
          <w:rFonts w:ascii="Calibri" w:eastAsia="Calibri" w:hAnsi="Calibri" w:cs="Calibri"/>
          <w:lang w:val="en-US"/>
        </w:rPr>
        <w:t xml:space="preserve">. </w:t>
      </w:r>
      <w:r w:rsidR="00155DCF">
        <w:rPr>
          <w:rFonts w:ascii="Calibri" w:eastAsia="Calibri" w:hAnsi="Calibri" w:cs="Calibri"/>
          <w:lang w:val="en-US"/>
        </w:rPr>
        <w:t xml:space="preserve">For example, </w:t>
      </w:r>
      <w:r w:rsidR="00922542">
        <w:rPr>
          <w:rFonts w:ascii="Calibri" w:eastAsia="Calibri" w:hAnsi="Calibri" w:cs="Calibri"/>
          <w:lang w:val="en-US"/>
        </w:rPr>
        <w:t>a letter to the Attorney-General</w:t>
      </w:r>
      <w:r w:rsidR="00FE61B7">
        <w:rPr>
          <w:rFonts w:ascii="Calibri" w:eastAsia="Calibri" w:hAnsi="Calibri" w:cs="Calibri"/>
          <w:lang w:val="en-US"/>
        </w:rPr>
        <w:t xml:space="preserve"> in Ju</w:t>
      </w:r>
      <w:r w:rsidR="00144894">
        <w:rPr>
          <w:rFonts w:ascii="Calibri" w:eastAsia="Calibri" w:hAnsi="Calibri" w:cs="Calibri"/>
          <w:lang w:val="en-US"/>
        </w:rPr>
        <w:t>ne</w:t>
      </w:r>
      <w:r w:rsidR="00FE61B7">
        <w:rPr>
          <w:rFonts w:ascii="Calibri" w:eastAsia="Calibri" w:hAnsi="Calibri" w:cs="Calibri"/>
          <w:lang w:val="en-US"/>
        </w:rPr>
        <w:t xml:space="preserve"> 2021</w:t>
      </w:r>
      <w:r w:rsidR="0019702E">
        <w:rPr>
          <w:rFonts w:ascii="Calibri" w:eastAsia="Calibri" w:hAnsi="Calibri" w:cs="Calibri"/>
          <w:lang w:val="en-US"/>
        </w:rPr>
        <w:t xml:space="preserve"> by</w:t>
      </w:r>
      <w:r w:rsidR="00FE61B7">
        <w:rPr>
          <w:rFonts w:ascii="Calibri" w:eastAsia="Calibri" w:hAnsi="Calibri" w:cs="Calibri"/>
          <w:lang w:val="en-US"/>
        </w:rPr>
        <w:t xml:space="preserve"> People with Disability Australia </w:t>
      </w:r>
      <w:r w:rsidR="0019702E">
        <w:rPr>
          <w:rFonts w:ascii="Calibri" w:eastAsia="Calibri" w:hAnsi="Calibri" w:cs="Calibri"/>
          <w:lang w:val="en-US"/>
        </w:rPr>
        <w:t>highlighted the challenges that have arisen from</w:t>
      </w:r>
      <w:r w:rsidR="00144894">
        <w:rPr>
          <w:rFonts w:ascii="Calibri" w:eastAsia="Calibri" w:hAnsi="Calibri" w:cs="Calibri"/>
          <w:lang w:val="en-US"/>
        </w:rPr>
        <w:t xml:space="preserve"> the </w:t>
      </w:r>
      <w:r w:rsidR="00144894" w:rsidRPr="00144894">
        <w:rPr>
          <w:rFonts w:ascii="Calibri" w:eastAsia="Calibri" w:hAnsi="Calibri" w:cs="Calibri"/>
          <w:i/>
          <w:iCs/>
          <w:lang w:val="en-US"/>
        </w:rPr>
        <w:t>Sklavos</w:t>
      </w:r>
      <w:r w:rsidR="00144894">
        <w:rPr>
          <w:rStyle w:val="FootnoteReference"/>
          <w:rFonts w:ascii="Calibri" w:eastAsia="Calibri" w:hAnsi="Calibri" w:cs="Calibri"/>
          <w:i/>
          <w:iCs/>
          <w:lang w:val="en-US"/>
        </w:rPr>
        <w:footnoteReference w:id="11"/>
      </w:r>
      <w:r w:rsidR="00144894">
        <w:rPr>
          <w:rFonts w:ascii="Calibri" w:eastAsia="Calibri" w:hAnsi="Calibri" w:cs="Calibri"/>
          <w:lang w:val="en-US"/>
        </w:rPr>
        <w:t xml:space="preserve"> decision</w:t>
      </w:r>
      <w:r w:rsidR="00B36638">
        <w:rPr>
          <w:rFonts w:ascii="Calibri" w:eastAsia="Calibri" w:hAnsi="Calibri" w:cs="Calibri"/>
          <w:lang w:val="en-US"/>
        </w:rPr>
        <w:t>. They wrote</w:t>
      </w:r>
      <w:r w:rsidR="00FE61B7">
        <w:rPr>
          <w:rFonts w:ascii="Calibri" w:eastAsia="Calibri" w:hAnsi="Calibri" w:cs="Calibri"/>
          <w:lang w:val="en-US"/>
        </w:rPr>
        <w:t>:</w:t>
      </w:r>
      <w:r w:rsidR="00071719">
        <w:rPr>
          <w:rFonts w:ascii="Calibri" w:eastAsia="Calibri" w:hAnsi="Calibri" w:cs="Calibri"/>
          <w:lang w:val="en-US"/>
        </w:rPr>
        <w:t xml:space="preserve"> </w:t>
      </w:r>
    </w:p>
    <w:p w14:paraId="0E4940F1" w14:textId="4A967512" w:rsidR="00A15B46" w:rsidRDefault="00270C7B" w:rsidP="00EA0F4B">
      <w:pPr>
        <w:spacing w:after="160" w:line="257" w:lineRule="auto"/>
        <w:ind w:left="284" w:right="390"/>
        <w:rPr>
          <w:rFonts w:ascii="Calibri" w:eastAsia="Calibri" w:hAnsi="Calibri" w:cs="Calibri"/>
          <w:lang w:val="en-US"/>
        </w:rPr>
      </w:pPr>
      <w:r>
        <w:rPr>
          <w:rFonts w:ascii="Calibri" w:eastAsia="Calibri" w:hAnsi="Calibri" w:cs="Calibri"/>
          <w:lang w:val="en-US"/>
        </w:rPr>
        <w:t>“</w:t>
      </w:r>
      <w:r w:rsidR="005409D9">
        <w:t xml:space="preserve">The effect of the </w:t>
      </w:r>
      <w:r w:rsidR="005409D9" w:rsidRPr="001B14FF">
        <w:rPr>
          <w:i/>
          <w:iCs/>
        </w:rPr>
        <w:t>Sklavos</w:t>
      </w:r>
      <w:r w:rsidR="005409D9">
        <w:t xml:space="preserve"> decision is that for the right to a reasonable adjustment to be enforceable, not only must a person with disability show they are disadvantaged by a failure to provide a reasonable</w:t>
      </w:r>
      <w:r w:rsidR="005409D9" w:rsidRPr="005409D9">
        <w:t xml:space="preserve"> </w:t>
      </w:r>
      <w:r w:rsidR="005409D9">
        <w:t>adjustment, but that the failure to provide the adjustment was caused by the person’s disability…</w:t>
      </w:r>
      <w:r w:rsidR="00EA0F4B" w:rsidRPr="00EA0F4B">
        <w:t xml:space="preserve"> </w:t>
      </w:r>
      <w:r w:rsidR="00EA0F4B">
        <w:t xml:space="preserve">The outcome of the </w:t>
      </w:r>
      <w:r w:rsidR="00EA0F4B" w:rsidRPr="0040230B">
        <w:rPr>
          <w:i/>
          <w:iCs/>
        </w:rPr>
        <w:t>Sklavos</w:t>
      </w:r>
      <w:r w:rsidR="00EA0F4B">
        <w:t xml:space="preserve"> decision creates a new and impracticable legal hurdle for people with disability seeking a reasonable adjustment….</w:t>
      </w:r>
      <w:r w:rsidR="00A15B46">
        <w:t xml:space="preserve">In its submission to the Committee on the Rights of Persons with Disabilities (July 2019) the AHRC observed that the additional requirements resulting from the </w:t>
      </w:r>
      <w:r w:rsidR="00A15B46" w:rsidRPr="00D0068E">
        <w:rPr>
          <w:i/>
          <w:iCs/>
        </w:rPr>
        <w:t>Sklavos</w:t>
      </w:r>
      <w:r w:rsidR="00A15B46">
        <w:t xml:space="preserve"> decision are too onerous, and also contrary to provisions in the CRPD providing that any limitation on the provision of a reasonable adjustment impedes the rights of persons with disabilities.</w:t>
      </w:r>
      <w:r w:rsidR="00EA0F4B">
        <w:t>”</w:t>
      </w:r>
      <w:r w:rsidR="001D3ECC">
        <w:rPr>
          <w:rStyle w:val="FootnoteReference"/>
        </w:rPr>
        <w:footnoteReference w:id="12"/>
      </w:r>
    </w:p>
    <w:p w14:paraId="6322E87A" w14:textId="552C6BA2" w:rsidR="00A247BA" w:rsidRDefault="00A247BA" w:rsidP="00A6470B">
      <w:pPr>
        <w:spacing w:after="160" w:line="257" w:lineRule="auto"/>
        <w:rPr>
          <w:rFonts w:ascii="Calibri" w:eastAsia="Calibri" w:hAnsi="Calibri" w:cs="Calibri"/>
          <w:lang w:val="en-US"/>
        </w:rPr>
      </w:pPr>
      <w:r w:rsidRPr="00071719">
        <w:rPr>
          <w:rFonts w:ascii="Calibri" w:eastAsia="Calibri" w:hAnsi="Calibri" w:cs="Calibri"/>
          <w:lang w:val="en-US"/>
        </w:rPr>
        <w:t xml:space="preserve">People with </w:t>
      </w:r>
      <w:r w:rsidR="00F9601F" w:rsidRPr="00071719">
        <w:rPr>
          <w:rFonts w:ascii="Calibri" w:eastAsia="Calibri" w:hAnsi="Calibri" w:cs="Calibri"/>
          <w:lang w:val="en-US"/>
        </w:rPr>
        <w:t>disabilit</w:t>
      </w:r>
      <w:r w:rsidR="00F9601F">
        <w:rPr>
          <w:rFonts w:ascii="Calibri" w:eastAsia="Calibri" w:hAnsi="Calibri" w:cs="Calibri"/>
          <w:lang w:val="en-US"/>
        </w:rPr>
        <w:t>y</w:t>
      </w:r>
      <w:r w:rsidRPr="00071719">
        <w:rPr>
          <w:rFonts w:ascii="Calibri" w:eastAsia="Calibri" w:hAnsi="Calibri" w:cs="Calibri"/>
          <w:lang w:val="en-US"/>
        </w:rPr>
        <w:t xml:space="preserve"> are entitled to the respect and dignity of domestic legislation that does not require a complex process to draw on the positive rights espoused in international conventions. </w:t>
      </w:r>
      <w:r>
        <w:t xml:space="preserve">Discrimination law must be supplemented by other mechanisms to promote equality and respect for human rights. </w:t>
      </w:r>
      <w:r>
        <w:rPr>
          <w:rFonts w:ascii="Calibri" w:eastAsia="Calibri" w:hAnsi="Calibri" w:cs="Calibri"/>
          <w:lang w:val="en-US"/>
        </w:rPr>
        <w:t xml:space="preserve">A federal Human Rights Act could perform this role and potentially alleviate some of these issues. </w:t>
      </w:r>
    </w:p>
    <w:p w14:paraId="6AB9CEEF" w14:textId="1FFDB559" w:rsidR="00A6470B" w:rsidRDefault="00A6470B" w:rsidP="00A6470B">
      <w:pPr>
        <w:spacing w:after="160" w:line="257" w:lineRule="auto"/>
        <w:rPr>
          <w:rFonts w:ascii="Calibri" w:eastAsia="Calibri" w:hAnsi="Calibri" w:cs="Calibri"/>
          <w:lang w:val="en-US"/>
        </w:rPr>
      </w:pPr>
      <w:r w:rsidRPr="00A6470B">
        <w:rPr>
          <w:rFonts w:ascii="Calibri" w:eastAsia="Calibri" w:hAnsi="Calibri" w:cs="Calibri"/>
          <w:lang w:val="en-US"/>
        </w:rPr>
        <w:t>The framing</w:t>
      </w:r>
      <w:r w:rsidR="00CB65BC">
        <w:rPr>
          <w:rFonts w:ascii="Calibri" w:eastAsia="Calibri" w:hAnsi="Calibri" w:cs="Calibri"/>
          <w:lang w:val="en-US"/>
        </w:rPr>
        <w:t xml:space="preserve"> of</w:t>
      </w:r>
      <w:r w:rsidRPr="00A6470B">
        <w:rPr>
          <w:rFonts w:ascii="Calibri" w:eastAsia="Calibri" w:hAnsi="Calibri" w:cs="Calibri"/>
          <w:lang w:val="en-US"/>
        </w:rPr>
        <w:t xml:space="preserve"> discrimination laws around the notion that individual differences are to be treated as irrelevant is also inherently problematic. This approach can </w:t>
      </w:r>
      <w:r w:rsidR="00305EE0">
        <w:rPr>
          <w:rFonts w:ascii="Calibri" w:eastAsia="Calibri" w:hAnsi="Calibri" w:cs="Calibri"/>
          <w:lang w:val="en-US"/>
        </w:rPr>
        <w:t xml:space="preserve">have the unintended consequence </w:t>
      </w:r>
      <w:r w:rsidR="000218E1">
        <w:rPr>
          <w:rFonts w:ascii="Calibri" w:eastAsia="Calibri" w:hAnsi="Calibri" w:cs="Calibri"/>
          <w:lang w:val="en-US"/>
        </w:rPr>
        <w:t>of</w:t>
      </w:r>
      <w:r w:rsidR="00835C19">
        <w:rPr>
          <w:rFonts w:ascii="Calibri" w:eastAsia="Calibri" w:hAnsi="Calibri" w:cs="Calibri"/>
          <w:lang w:val="en-US"/>
        </w:rPr>
        <w:t xml:space="preserve"> failing </w:t>
      </w:r>
      <w:r w:rsidR="00930D18">
        <w:rPr>
          <w:rFonts w:ascii="Calibri" w:eastAsia="Calibri" w:hAnsi="Calibri" w:cs="Calibri"/>
          <w:lang w:val="en-US"/>
        </w:rPr>
        <w:t>to</w:t>
      </w:r>
      <w:r w:rsidR="002B297B">
        <w:rPr>
          <w:rFonts w:ascii="Calibri" w:eastAsia="Calibri" w:hAnsi="Calibri" w:cs="Calibri"/>
          <w:lang w:val="en-US"/>
        </w:rPr>
        <w:t xml:space="preserve"> acknowledge and</w:t>
      </w:r>
      <w:r w:rsidRPr="00A6470B">
        <w:rPr>
          <w:rFonts w:ascii="Calibri" w:eastAsia="Calibri" w:hAnsi="Calibri" w:cs="Calibri"/>
          <w:lang w:val="en-US"/>
        </w:rPr>
        <w:t xml:space="preserve"> generat</w:t>
      </w:r>
      <w:r w:rsidR="00930D18">
        <w:rPr>
          <w:rFonts w:ascii="Calibri" w:eastAsia="Calibri" w:hAnsi="Calibri" w:cs="Calibri"/>
          <w:lang w:val="en-US"/>
        </w:rPr>
        <w:t>e</w:t>
      </w:r>
      <w:r w:rsidRPr="00A6470B">
        <w:rPr>
          <w:rFonts w:ascii="Calibri" w:eastAsia="Calibri" w:hAnsi="Calibri" w:cs="Calibri"/>
          <w:lang w:val="en-US"/>
        </w:rPr>
        <w:t xml:space="preserve"> respect for individual difference, which a more substantive conception of equality</w:t>
      </w:r>
      <w:r w:rsidR="00B9347B">
        <w:rPr>
          <w:rFonts w:ascii="Calibri" w:eastAsia="Calibri" w:hAnsi="Calibri" w:cs="Calibri"/>
          <w:lang w:val="en-US"/>
        </w:rPr>
        <w:t>, fostered by a federal Human Rights Act,</w:t>
      </w:r>
      <w:r w:rsidRPr="00A6470B">
        <w:rPr>
          <w:rFonts w:ascii="Calibri" w:eastAsia="Calibri" w:hAnsi="Calibri" w:cs="Calibri"/>
          <w:lang w:val="en-US"/>
        </w:rPr>
        <w:t xml:space="preserve"> </w:t>
      </w:r>
      <w:r w:rsidR="00980C76">
        <w:rPr>
          <w:rFonts w:ascii="Calibri" w:eastAsia="Calibri" w:hAnsi="Calibri" w:cs="Calibri"/>
          <w:lang w:val="en-US"/>
        </w:rPr>
        <w:t>could</w:t>
      </w:r>
      <w:r w:rsidR="00980C76" w:rsidRPr="00A6470B">
        <w:rPr>
          <w:rFonts w:ascii="Calibri" w:eastAsia="Calibri" w:hAnsi="Calibri" w:cs="Calibri"/>
          <w:lang w:val="en-US"/>
        </w:rPr>
        <w:t xml:space="preserve"> </w:t>
      </w:r>
      <w:r w:rsidRPr="00A6470B">
        <w:rPr>
          <w:rFonts w:ascii="Calibri" w:eastAsia="Calibri" w:hAnsi="Calibri" w:cs="Calibri"/>
          <w:lang w:val="en-US"/>
        </w:rPr>
        <w:t>create.</w:t>
      </w:r>
      <w:r w:rsidR="00AD0DBF">
        <w:rPr>
          <w:rStyle w:val="FootnoteReference"/>
          <w:rFonts w:ascii="Calibri" w:eastAsia="Calibri" w:hAnsi="Calibri" w:cs="Calibri"/>
          <w:lang w:val="en-US"/>
        </w:rPr>
        <w:footnoteReference w:id="13"/>
      </w:r>
      <w:r w:rsidRPr="00A6470B">
        <w:rPr>
          <w:rFonts w:ascii="Calibri" w:eastAsia="Calibri" w:hAnsi="Calibri" w:cs="Calibri"/>
          <w:lang w:val="en-US"/>
        </w:rPr>
        <w:t xml:space="preserve"> A human rights perspective </w:t>
      </w:r>
      <w:r w:rsidR="004F6076">
        <w:rPr>
          <w:rFonts w:ascii="Calibri" w:eastAsia="Calibri" w:hAnsi="Calibri" w:cs="Calibri"/>
          <w:lang w:val="en-US"/>
        </w:rPr>
        <w:t>emphasises</w:t>
      </w:r>
      <w:r w:rsidRPr="00A6470B">
        <w:rPr>
          <w:rFonts w:ascii="Calibri" w:eastAsia="Calibri" w:hAnsi="Calibri" w:cs="Calibri"/>
          <w:lang w:val="en-US"/>
        </w:rPr>
        <w:t xml:space="preserve"> </w:t>
      </w:r>
      <w:r w:rsidR="00A143DE">
        <w:rPr>
          <w:rFonts w:ascii="Calibri" w:eastAsia="Calibri" w:hAnsi="Calibri" w:cs="Calibri"/>
          <w:lang w:val="en-US"/>
        </w:rPr>
        <w:t>that</w:t>
      </w:r>
      <w:r w:rsidR="00A143DE" w:rsidRPr="00A6470B">
        <w:rPr>
          <w:rFonts w:ascii="Calibri" w:eastAsia="Calibri" w:hAnsi="Calibri" w:cs="Calibri"/>
          <w:lang w:val="en-US"/>
        </w:rPr>
        <w:t xml:space="preserve"> </w:t>
      </w:r>
      <w:r w:rsidRPr="00A6470B">
        <w:rPr>
          <w:rFonts w:ascii="Calibri" w:eastAsia="Calibri" w:hAnsi="Calibri" w:cs="Calibri"/>
          <w:lang w:val="en-US"/>
        </w:rPr>
        <w:t xml:space="preserve">all human beings </w:t>
      </w:r>
      <w:r w:rsidR="00A143DE">
        <w:rPr>
          <w:rFonts w:ascii="Calibri" w:eastAsia="Calibri" w:hAnsi="Calibri" w:cs="Calibri"/>
          <w:lang w:val="en-US"/>
        </w:rPr>
        <w:t>are</w:t>
      </w:r>
      <w:r w:rsidR="00A143DE" w:rsidRPr="00A6470B">
        <w:rPr>
          <w:rFonts w:ascii="Calibri" w:eastAsia="Calibri" w:hAnsi="Calibri" w:cs="Calibri"/>
          <w:lang w:val="en-US"/>
        </w:rPr>
        <w:t xml:space="preserve"> </w:t>
      </w:r>
      <w:r w:rsidRPr="00A6470B">
        <w:rPr>
          <w:rFonts w:ascii="Calibri" w:eastAsia="Calibri" w:hAnsi="Calibri" w:cs="Calibri"/>
          <w:lang w:val="en-US"/>
        </w:rPr>
        <w:t xml:space="preserve">born </w:t>
      </w:r>
      <w:r w:rsidR="00C13003">
        <w:rPr>
          <w:rFonts w:ascii="Calibri" w:eastAsia="Calibri" w:hAnsi="Calibri" w:cs="Calibri"/>
          <w:lang w:val="en-US"/>
        </w:rPr>
        <w:t xml:space="preserve">free and </w:t>
      </w:r>
      <w:r w:rsidRPr="00A6470B">
        <w:rPr>
          <w:rFonts w:ascii="Calibri" w:eastAsia="Calibri" w:hAnsi="Calibri" w:cs="Calibri"/>
          <w:lang w:val="en-US"/>
        </w:rPr>
        <w:t>equal and possess inalienable rights</w:t>
      </w:r>
      <w:r w:rsidR="00F94CA9">
        <w:rPr>
          <w:rFonts w:ascii="Calibri" w:eastAsia="Calibri" w:hAnsi="Calibri" w:cs="Calibri"/>
          <w:lang w:val="en-US"/>
        </w:rPr>
        <w:t>, with remedies available</w:t>
      </w:r>
      <w:r w:rsidR="00534AFA">
        <w:rPr>
          <w:rFonts w:ascii="Calibri" w:eastAsia="Calibri" w:hAnsi="Calibri" w:cs="Calibri"/>
          <w:lang w:val="en-US"/>
        </w:rPr>
        <w:t xml:space="preserve"> to </w:t>
      </w:r>
      <w:r w:rsidR="00A143DE">
        <w:rPr>
          <w:rFonts w:ascii="Calibri" w:eastAsia="Calibri" w:hAnsi="Calibri" w:cs="Calibri"/>
          <w:lang w:val="en-US"/>
        </w:rPr>
        <w:t>everyone</w:t>
      </w:r>
      <w:r w:rsidR="008D318B">
        <w:rPr>
          <w:rFonts w:ascii="Calibri" w:eastAsia="Calibri" w:hAnsi="Calibri" w:cs="Calibri"/>
          <w:lang w:val="en-US"/>
        </w:rPr>
        <w:t xml:space="preserve"> rather than certain groups of </w:t>
      </w:r>
      <w:r w:rsidR="00D26D0C">
        <w:rPr>
          <w:rFonts w:ascii="Calibri" w:eastAsia="Calibri" w:hAnsi="Calibri" w:cs="Calibri"/>
          <w:lang w:val="en-US"/>
        </w:rPr>
        <w:t>individuals</w:t>
      </w:r>
      <w:r w:rsidR="00862765">
        <w:rPr>
          <w:rFonts w:ascii="Calibri" w:eastAsia="Calibri" w:hAnsi="Calibri" w:cs="Calibri"/>
          <w:lang w:val="en-US"/>
        </w:rPr>
        <w:t xml:space="preserve"> due to the presence of</w:t>
      </w:r>
      <w:r w:rsidR="008D318B">
        <w:rPr>
          <w:rFonts w:ascii="Calibri" w:eastAsia="Calibri" w:hAnsi="Calibri" w:cs="Calibri"/>
          <w:lang w:val="en-US"/>
        </w:rPr>
        <w:t xml:space="preserve"> certain </w:t>
      </w:r>
      <w:r w:rsidR="00862765">
        <w:rPr>
          <w:rFonts w:ascii="Calibri" w:eastAsia="Calibri" w:hAnsi="Calibri" w:cs="Calibri"/>
          <w:lang w:val="en-US"/>
        </w:rPr>
        <w:t>characteristics</w:t>
      </w:r>
      <w:r w:rsidRPr="00A6470B">
        <w:rPr>
          <w:rFonts w:ascii="Calibri" w:eastAsia="Calibri" w:hAnsi="Calibri" w:cs="Calibri"/>
          <w:lang w:val="en-US"/>
        </w:rPr>
        <w:t xml:space="preserve">. </w:t>
      </w:r>
    </w:p>
    <w:p w14:paraId="3F1593B8" w14:textId="5A7E1B99" w:rsidR="001577DD" w:rsidRPr="00643293" w:rsidRDefault="001577DD" w:rsidP="00A6470B">
      <w:pPr>
        <w:spacing w:after="160" w:line="257" w:lineRule="auto"/>
        <w:rPr>
          <w:rFonts w:ascii="Calibri" w:eastAsia="Calibri" w:hAnsi="Calibri" w:cs="Calibri"/>
          <w:lang w:val="en-US"/>
        </w:rPr>
      </w:pPr>
      <w:r>
        <w:rPr>
          <w:rFonts w:ascii="Calibri" w:eastAsia="Calibri" w:hAnsi="Calibri" w:cs="Calibri"/>
          <w:lang w:val="en-US"/>
        </w:rPr>
        <w:t>Finally, QAI is particularly supportive of the ‘participation duty</w:t>
      </w:r>
      <w:r w:rsidR="00334E32">
        <w:rPr>
          <w:rFonts w:ascii="Calibri" w:eastAsia="Calibri" w:hAnsi="Calibri" w:cs="Calibri"/>
          <w:lang w:val="en-US"/>
        </w:rPr>
        <w:t>’ proposed by the Australian Human Rights Commission</w:t>
      </w:r>
      <w:r w:rsidR="00334E32" w:rsidRPr="00334E32">
        <w:rPr>
          <w:lang w:eastAsia="en-US"/>
        </w:rPr>
        <w:t xml:space="preserve"> </w:t>
      </w:r>
      <w:r w:rsidR="00334E32">
        <w:rPr>
          <w:lang w:eastAsia="en-US"/>
        </w:rPr>
        <w:t xml:space="preserve">in their position paper, </w:t>
      </w:r>
      <w:r w:rsidR="00334E32" w:rsidRPr="005B70BD">
        <w:rPr>
          <w:i/>
          <w:iCs/>
          <w:lang w:eastAsia="en-US"/>
        </w:rPr>
        <w:t>Free and Equal: A Human Rights Act for Australia 2022</w:t>
      </w:r>
      <w:r w:rsidR="00334E32">
        <w:rPr>
          <w:i/>
          <w:iCs/>
          <w:lang w:eastAsia="en-US"/>
        </w:rPr>
        <w:t>.</w:t>
      </w:r>
      <w:r w:rsidR="00E403C2">
        <w:rPr>
          <w:rStyle w:val="FootnoteReference"/>
          <w:i/>
          <w:iCs/>
          <w:lang w:eastAsia="en-US"/>
        </w:rPr>
        <w:footnoteReference w:id="14"/>
      </w:r>
      <w:r w:rsidR="00334E32">
        <w:rPr>
          <w:i/>
          <w:iCs/>
          <w:lang w:eastAsia="en-US"/>
        </w:rPr>
        <w:t xml:space="preserve"> </w:t>
      </w:r>
      <w:r w:rsidR="00643293">
        <w:rPr>
          <w:lang w:eastAsia="en-US"/>
        </w:rPr>
        <w:t>QAI fully supports a measure that would require public authorities to ensure the participation of persons with disabilities and other specified groups in relation to policies and decisions that directly or disproportionately affect their rights</w:t>
      </w:r>
      <w:r w:rsidR="0067096D">
        <w:rPr>
          <w:lang w:eastAsia="en-US"/>
        </w:rPr>
        <w:t>, in keeping with Australia’s obligations under international law</w:t>
      </w:r>
      <w:r w:rsidR="00643293">
        <w:rPr>
          <w:lang w:eastAsia="en-US"/>
        </w:rPr>
        <w:t>.</w:t>
      </w:r>
      <w:r w:rsidR="00B27CC9">
        <w:rPr>
          <w:lang w:eastAsia="en-US"/>
        </w:rPr>
        <w:t xml:space="preserve"> </w:t>
      </w:r>
      <w:r w:rsidR="00C75D73">
        <w:rPr>
          <w:lang w:eastAsia="en-US"/>
        </w:rPr>
        <w:t>Similarly</w:t>
      </w:r>
      <w:r w:rsidR="00B27CC9">
        <w:rPr>
          <w:lang w:eastAsia="en-US"/>
        </w:rPr>
        <w:t xml:space="preserve">, QAI fully supports the proposed ‘equal access to justice duty’ that would require </w:t>
      </w:r>
      <w:r w:rsidR="00B27CC9">
        <w:rPr>
          <w:lang w:eastAsia="en-US"/>
        </w:rPr>
        <w:lastRenderedPageBreak/>
        <w:t xml:space="preserve">public authorities to </w:t>
      </w:r>
      <w:r w:rsidR="00B27CC9">
        <w:t>provide sufficient access to legal assistance, interpreters and disability support to individuals navigating the justice system.</w:t>
      </w:r>
    </w:p>
    <w:p w14:paraId="368D4B89" w14:textId="2EF287C0" w:rsidR="479AE6F3" w:rsidRDefault="7379F119" w:rsidP="00B45E33">
      <w:pPr>
        <w:spacing w:after="160" w:line="257" w:lineRule="auto"/>
        <w:rPr>
          <w:rFonts w:ascii="Calibri" w:eastAsia="Calibri" w:hAnsi="Calibri" w:cs="Calibri"/>
          <w:sz w:val="22"/>
          <w:szCs w:val="22"/>
          <w:lang w:val="en-US"/>
        </w:rPr>
      </w:pPr>
      <w:r w:rsidRPr="00CF5398">
        <w:rPr>
          <w:rFonts w:ascii="Calibri" w:eastAsia="Calibri" w:hAnsi="Calibri" w:cs="Calibri"/>
          <w:lang w:val="en-US"/>
        </w:rPr>
        <w:t xml:space="preserve">Accordingly, QAI supports </w:t>
      </w:r>
      <w:r w:rsidR="074A851D" w:rsidRPr="00CF5398">
        <w:rPr>
          <w:rFonts w:ascii="Calibri" w:eastAsia="Calibri" w:hAnsi="Calibri" w:cs="Calibri"/>
          <w:lang w:val="en-US"/>
        </w:rPr>
        <w:t>a</w:t>
      </w:r>
      <w:r w:rsidRPr="00CF5398">
        <w:rPr>
          <w:rFonts w:ascii="Calibri" w:eastAsia="Calibri" w:hAnsi="Calibri" w:cs="Calibri"/>
          <w:lang w:val="en-US"/>
        </w:rPr>
        <w:t xml:space="preserve"> national charter of human rights that gives full effect to </w:t>
      </w:r>
      <w:r w:rsidR="00994507">
        <w:rPr>
          <w:rFonts w:ascii="Calibri" w:eastAsia="Calibri" w:hAnsi="Calibri" w:cs="Calibri"/>
          <w:lang w:val="en-US"/>
        </w:rPr>
        <w:t>Australia’s international human rights obligations</w:t>
      </w:r>
      <w:r w:rsidRPr="00CF5398">
        <w:rPr>
          <w:rFonts w:ascii="Calibri" w:eastAsia="Calibri" w:hAnsi="Calibri" w:cs="Calibri"/>
          <w:lang w:val="en-US"/>
        </w:rPr>
        <w:t>.</w:t>
      </w:r>
      <w:r w:rsidR="000972D2">
        <w:rPr>
          <w:rFonts w:ascii="Calibri" w:eastAsia="Calibri" w:hAnsi="Calibri" w:cs="Calibri"/>
          <w:lang w:val="en-US"/>
        </w:rPr>
        <w:t xml:space="preserve"> While </w:t>
      </w:r>
      <w:r w:rsidR="000224A1">
        <w:rPr>
          <w:rFonts w:ascii="Calibri" w:eastAsia="Calibri" w:hAnsi="Calibri" w:cs="Calibri"/>
          <w:lang w:val="en-US"/>
        </w:rPr>
        <w:t>legislation</w:t>
      </w:r>
      <w:r w:rsidR="000972D2">
        <w:rPr>
          <w:rFonts w:ascii="Calibri" w:eastAsia="Calibri" w:hAnsi="Calibri" w:cs="Calibri"/>
          <w:lang w:val="en-US"/>
        </w:rPr>
        <w:t xml:space="preserve"> alone </w:t>
      </w:r>
      <w:r w:rsidR="000224A1">
        <w:rPr>
          <w:rFonts w:ascii="Calibri" w:eastAsia="Calibri" w:hAnsi="Calibri" w:cs="Calibri"/>
          <w:lang w:val="en-US"/>
        </w:rPr>
        <w:t>is</w:t>
      </w:r>
      <w:r w:rsidR="000972D2">
        <w:rPr>
          <w:rFonts w:ascii="Calibri" w:eastAsia="Calibri" w:hAnsi="Calibri" w:cs="Calibri"/>
          <w:lang w:val="en-US"/>
        </w:rPr>
        <w:t xml:space="preserve"> insufficient to ensure </w:t>
      </w:r>
      <w:r w:rsidR="000224A1">
        <w:rPr>
          <w:rFonts w:ascii="Calibri" w:eastAsia="Calibri" w:hAnsi="Calibri" w:cs="Calibri"/>
          <w:lang w:val="en-US"/>
        </w:rPr>
        <w:t>full</w:t>
      </w:r>
      <w:r w:rsidR="000972D2">
        <w:rPr>
          <w:rFonts w:ascii="Calibri" w:eastAsia="Calibri" w:hAnsi="Calibri" w:cs="Calibri"/>
          <w:lang w:val="en-US"/>
        </w:rPr>
        <w:t xml:space="preserve"> human rights</w:t>
      </w:r>
      <w:r w:rsidR="000224A1">
        <w:rPr>
          <w:rFonts w:ascii="Calibri" w:eastAsia="Calibri" w:hAnsi="Calibri" w:cs="Calibri"/>
          <w:lang w:val="en-US"/>
        </w:rPr>
        <w:t xml:space="preserve"> protections,</w:t>
      </w:r>
      <w:r w:rsidR="00C44CA8">
        <w:rPr>
          <w:rFonts w:ascii="Calibri" w:eastAsia="Calibri" w:hAnsi="Calibri" w:cs="Calibri"/>
          <w:lang w:val="en-US"/>
        </w:rPr>
        <w:t xml:space="preserve"> it is a vital</w:t>
      </w:r>
      <w:r w:rsidR="00E709D9">
        <w:rPr>
          <w:rFonts w:ascii="Calibri" w:eastAsia="Calibri" w:hAnsi="Calibri" w:cs="Calibri"/>
          <w:lang w:val="en-US"/>
        </w:rPr>
        <w:t xml:space="preserve"> step</w:t>
      </w:r>
      <w:r w:rsidR="005545F2">
        <w:rPr>
          <w:rFonts w:ascii="Calibri" w:eastAsia="Calibri" w:hAnsi="Calibri" w:cs="Calibri"/>
          <w:lang w:val="en-US"/>
        </w:rPr>
        <w:t xml:space="preserve"> </w:t>
      </w:r>
      <w:r w:rsidR="00F9601F">
        <w:rPr>
          <w:rFonts w:ascii="Calibri" w:eastAsia="Calibri" w:hAnsi="Calibri" w:cs="Calibri"/>
          <w:lang w:val="en-US"/>
        </w:rPr>
        <w:t xml:space="preserve">that must be taken </w:t>
      </w:r>
      <w:r w:rsidR="005545F2">
        <w:rPr>
          <w:rFonts w:ascii="Calibri" w:eastAsia="Calibri" w:hAnsi="Calibri" w:cs="Calibri"/>
          <w:lang w:val="en-US"/>
        </w:rPr>
        <w:t>and</w:t>
      </w:r>
      <w:r w:rsidR="00F9601F">
        <w:rPr>
          <w:rFonts w:ascii="Calibri" w:eastAsia="Calibri" w:hAnsi="Calibri" w:cs="Calibri"/>
          <w:lang w:val="en-US"/>
        </w:rPr>
        <w:t xml:space="preserve"> one that</w:t>
      </w:r>
      <w:r w:rsidR="005545F2">
        <w:rPr>
          <w:rFonts w:ascii="Calibri" w:eastAsia="Calibri" w:hAnsi="Calibri" w:cs="Calibri"/>
          <w:lang w:val="en-US"/>
        </w:rPr>
        <w:t xml:space="preserve"> must be accompanied by </w:t>
      </w:r>
      <w:r w:rsidR="00D11509">
        <w:rPr>
          <w:rFonts w:ascii="Calibri" w:eastAsia="Calibri" w:hAnsi="Calibri" w:cs="Calibri"/>
          <w:lang w:val="en-US"/>
        </w:rPr>
        <w:t>sufficient</w:t>
      </w:r>
      <w:r w:rsidR="005545F2">
        <w:rPr>
          <w:rFonts w:ascii="Calibri" w:eastAsia="Calibri" w:hAnsi="Calibri" w:cs="Calibri"/>
          <w:lang w:val="en-US"/>
        </w:rPr>
        <w:t xml:space="preserve"> resourcing to ensure its proper implementation</w:t>
      </w:r>
      <w:r w:rsidR="00DB232A">
        <w:rPr>
          <w:rFonts w:ascii="Calibri" w:eastAsia="Calibri" w:hAnsi="Calibri" w:cs="Calibri"/>
          <w:lang w:val="en-US"/>
        </w:rPr>
        <w:t>.</w:t>
      </w:r>
    </w:p>
    <w:p w14:paraId="58CBCDD2" w14:textId="6712A48D" w:rsidR="008C19D8" w:rsidRDefault="008C19D8" w:rsidP="001C0477">
      <w:pPr>
        <w:spacing w:after="0"/>
      </w:pPr>
    </w:p>
    <w:p w14:paraId="1DA3C86F" w14:textId="1C45F3F0" w:rsidR="008C19D8" w:rsidRPr="00E5774A" w:rsidRDefault="009666B0" w:rsidP="00E5774A">
      <w:pPr>
        <w:pStyle w:val="Heading1"/>
      </w:pPr>
      <w:bookmarkStart w:id="5" w:name="_Toc139127283"/>
      <w:r>
        <w:t xml:space="preserve">2. </w:t>
      </w:r>
      <w:r w:rsidR="44EB3CA9">
        <w:t xml:space="preserve">The effectiveness of existing human rights </w:t>
      </w:r>
      <w:r w:rsidR="5B21EF29">
        <w:t>Acts/Charters in protecting human rights</w:t>
      </w:r>
      <w:bookmarkEnd w:id="5"/>
      <w:r w:rsidR="5B21EF29">
        <w:t xml:space="preserve"> </w:t>
      </w:r>
    </w:p>
    <w:p w14:paraId="2A3E4508" w14:textId="67DF86D4" w:rsidR="001A493A" w:rsidRPr="00CF5398" w:rsidRDefault="001A493A" w:rsidP="001A493A">
      <w:pPr>
        <w:spacing w:after="160" w:line="257" w:lineRule="auto"/>
        <w:rPr>
          <w:rStyle w:val="FootnoteReference"/>
          <w:rFonts w:ascii="Calibri" w:eastAsia="Calibri" w:hAnsi="Calibri" w:cs="Calibri"/>
          <w:lang w:val="en-US"/>
        </w:rPr>
      </w:pPr>
      <w:r w:rsidRPr="00CF5398">
        <w:rPr>
          <w:rFonts w:ascii="Calibri" w:eastAsia="Calibri" w:hAnsi="Calibri" w:cs="Calibri"/>
          <w:lang w:val="en-US"/>
        </w:rPr>
        <w:t>A recent report by the Human Rights Law Centre found that human rights laws in Victoria, Queensland and the ACT have all made concrete improvements to people’s lives. The report describes 101 cases where the laws helped to uphold or prevent unreasonable restrictions on human rights, including examples that specifically concerned the treatment of people with</w:t>
      </w:r>
      <w:r>
        <w:rPr>
          <w:rFonts w:ascii="Calibri" w:eastAsia="Calibri" w:hAnsi="Calibri" w:cs="Calibri"/>
          <w:lang w:val="en-US"/>
        </w:rPr>
        <w:t xml:space="preserve"> a</w:t>
      </w:r>
      <w:r w:rsidRPr="00CF5398">
        <w:rPr>
          <w:rFonts w:ascii="Calibri" w:eastAsia="Calibri" w:hAnsi="Calibri" w:cs="Calibri"/>
          <w:lang w:val="en-US"/>
        </w:rPr>
        <w:t xml:space="preserve"> disability. For example, the </w:t>
      </w:r>
      <w:r w:rsidRPr="009B71AC">
        <w:rPr>
          <w:rFonts w:ascii="Calibri" w:eastAsia="Calibri" w:hAnsi="Calibri" w:cs="Calibri"/>
          <w:i/>
          <w:iCs/>
          <w:lang w:val="en-US"/>
        </w:rPr>
        <w:t>Human Rights Act 2019</w:t>
      </w:r>
      <w:r w:rsidRPr="00CF5398">
        <w:rPr>
          <w:rFonts w:ascii="Calibri" w:eastAsia="Calibri" w:hAnsi="Calibri" w:cs="Calibri"/>
          <w:lang w:val="en-US"/>
        </w:rPr>
        <w:t xml:space="preserve"> in Queensland was used to assist </w:t>
      </w:r>
      <w:r w:rsidR="00E807DB">
        <w:rPr>
          <w:rFonts w:ascii="Calibri" w:eastAsia="Calibri" w:hAnsi="Calibri" w:cs="Calibri"/>
          <w:lang w:val="en-US"/>
        </w:rPr>
        <w:t>two</w:t>
      </w:r>
      <w:r w:rsidR="002C5E50">
        <w:rPr>
          <w:rFonts w:ascii="Calibri" w:eastAsia="Calibri" w:hAnsi="Calibri" w:cs="Calibri"/>
          <w:lang w:val="en-US"/>
        </w:rPr>
        <w:t xml:space="preserve"> parents</w:t>
      </w:r>
      <w:r w:rsidRPr="00CF5398">
        <w:rPr>
          <w:rFonts w:ascii="Calibri" w:eastAsia="Calibri" w:hAnsi="Calibri" w:cs="Calibri"/>
          <w:lang w:val="en-US"/>
        </w:rPr>
        <w:t xml:space="preserve"> with disabilities avoid losing custody of their child, and instead access support to build practical and parenting skills to ensure their child was not removed from their care.</w:t>
      </w:r>
      <w:r w:rsidRPr="00CF5398">
        <w:rPr>
          <w:rStyle w:val="FootnoteReference"/>
          <w:rFonts w:ascii="Calibri" w:eastAsia="Calibri" w:hAnsi="Calibri" w:cs="Calibri"/>
          <w:lang w:val="en-US"/>
        </w:rPr>
        <w:footnoteReference w:id="15"/>
      </w:r>
      <w:r w:rsidRPr="00CF5398">
        <w:rPr>
          <w:rFonts w:ascii="Calibri" w:eastAsia="Calibri" w:hAnsi="Calibri" w:cs="Calibri"/>
          <w:lang w:val="en-US"/>
        </w:rPr>
        <w:t xml:space="preserve"> It also showed how human rights laws had helped to create accessible and inclusive communities. For example, when escalators at a train station were replaced by steep, inaccessible stairs, an older resident of the community made a human rights complaint which was resolved through a conciliation process that led to</w:t>
      </w:r>
      <w:r w:rsidR="00D65EE9">
        <w:rPr>
          <w:rFonts w:ascii="Calibri" w:eastAsia="Calibri" w:hAnsi="Calibri" w:cs="Calibri"/>
          <w:lang w:val="en-US"/>
        </w:rPr>
        <w:t xml:space="preserve"> an</w:t>
      </w:r>
      <w:r w:rsidRPr="00CF5398">
        <w:rPr>
          <w:rFonts w:ascii="Calibri" w:eastAsia="Calibri" w:hAnsi="Calibri" w:cs="Calibri"/>
          <w:lang w:val="en-US"/>
        </w:rPr>
        <w:t xml:space="preserve"> agreement that escalators would be installed as part of the station upgrade.</w:t>
      </w:r>
      <w:r w:rsidRPr="00CF5398">
        <w:rPr>
          <w:rStyle w:val="FootnoteReference"/>
          <w:rFonts w:ascii="Calibri" w:eastAsia="Calibri" w:hAnsi="Calibri" w:cs="Calibri"/>
          <w:lang w:val="en-US"/>
        </w:rPr>
        <w:footnoteReference w:id="16"/>
      </w:r>
    </w:p>
    <w:p w14:paraId="37D1FF62" w14:textId="0B170A8B" w:rsidR="001A493A" w:rsidRDefault="00C21ED4" w:rsidP="00D65EE9">
      <w:pPr>
        <w:spacing w:after="160" w:line="257" w:lineRule="auto"/>
        <w:rPr>
          <w:rFonts w:ascii="Calibri" w:eastAsia="Calibri" w:hAnsi="Calibri" w:cs="Calibri"/>
          <w:lang w:val="en-US"/>
        </w:rPr>
      </w:pPr>
      <w:r w:rsidRPr="00C21ED4">
        <w:rPr>
          <w:rFonts w:ascii="Calibri" w:eastAsia="Calibri" w:hAnsi="Calibri" w:cs="Calibri"/>
          <w:lang w:val="en-US"/>
        </w:rPr>
        <w:t xml:space="preserve">QAI was a key member of the alliance which initiated </w:t>
      </w:r>
      <w:r w:rsidR="007E79E1">
        <w:rPr>
          <w:rFonts w:ascii="Calibri" w:eastAsia="Calibri" w:hAnsi="Calibri" w:cs="Calibri"/>
          <w:lang w:val="en-US"/>
        </w:rPr>
        <w:t xml:space="preserve">and led </w:t>
      </w:r>
      <w:r w:rsidRPr="00C21ED4">
        <w:rPr>
          <w:rFonts w:ascii="Calibri" w:eastAsia="Calibri" w:hAnsi="Calibri" w:cs="Calibri"/>
          <w:lang w:val="en-US"/>
        </w:rPr>
        <w:t xml:space="preserve">the campaign for a Human Rights Act in Queensland. </w:t>
      </w:r>
      <w:r w:rsidR="00AC48CF">
        <w:rPr>
          <w:rFonts w:ascii="Calibri" w:eastAsia="Calibri" w:hAnsi="Calibri" w:cs="Calibri"/>
          <w:lang w:val="en-US"/>
        </w:rPr>
        <w:t xml:space="preserve">Since </w:t>
      </w:r>
      <w:r w:rsidR="00E37544">
        <w:rPr>
          <w:rFonts w:ascii="Calibri" w:eastAsia="Calibri" w:hAnsi="Calibri" w:cs="Calibri"/>
          <w:lang w:val="en-US"/>
        </w:rPr>
        <w:t>its introduction</w:t>
      </w:r>
      <w:r w:rsidR="00AC48CF">
        <w:rPr>
          <w:rFonts w:ascii="Calibri" w:eastAsia="Calibri" w:hAnsi="Calibri" w:cs="Calibri"/>
          <w:lang w:val="en-US"/>
        </w:rPr>
        <w:t>,</w:t>
      </w:r>
      <w:r w:rsidR="007744ED">
        <w:rPr>
          <w:rFonts w:ascii="Calibri" w:eastAsia="Calibri" w:hAnsi="Calibri" w:cs="Calibri"/>
          <w:lang w:val="en-US"/>
        </w:rPr>
        <w:t xml:space="preserve"> </w:t>
      </w:r>
      <w:r w:rsidR="00C64755" w:rsidRPr="00785A6E">
        <w:rPr>
          <w:rFonts w:ascii="Calibri" w:eastAsia="Calibri" w:hAnsi="Calibri" w:cs="Calibri"/>
          <w:lang w:val="en-US"/>
        </w:rPr>
        <w:t xml:space="preserve">QAI has </w:t>
      </w:r>
      <w:r w:rsidR="00C76580" w:rsidRPr="00785A6E">
        <w:rPr>
          <w:rFonts w:ascii="Calibri" w:eastAsia="Calibri" w:hAnsi="Calibri" w:cs="Calibri"/>
          <w:lang w:val="en-US"/>
        </w:rPr>
        <w:t xml:space="preserve">found </w:t>
      </w:r>
      <w:r w:rsidR="00D529B2" w:rsidRPr="00785A6E">
        <w:rPr>
          <w:rFonts w:ascii="Calibri" w:eastAsia="Calibri" w:hAnsi="Calibri" w:cs="Calibri"/>
          <w:lang w:val="en-US"/>
        </w:rPr>
        <w:t>Queensland</w:t>
      </w:r>
      <w:r w:rsidR="00D65EE9">
        <w:rPr>
          <w:rFonts w:ascii="Calibri" w:eastAsia="Calibri" w:hAnsi="Calibri" w:cs="Calibri"/>
          <w:lang w:val="en-US"/>
        </w:rPr>
        <w:t>’s</w:t>
      </w:r>
      <w:r w:rsidR="00D529B2" w:rsidRPr="00785A6E">
        <w:rPr>
          <w:rFonts w:ascii="Calibri" w:eastAsia="Calibri" w:hAnsi="Calibri" w:cs="Calibri"/>
          <w:lang w:val="en-US"/>
        </w:rPr>
        <w:t xml:space="preserve"> Human Rights Act to be </w:t>
      </w:r>
      <w:r w:rsidR="00D65EE9">
        <w:rPr>
          <w:rFonts w:ascii="Calibri" w:eastAsia="Calibri" w:hAnsi="Calibri" w:cs="Calibri"/>
          <w:lang w:val="en-US"/>
        </w:rPr>
        <w:t>a</w:t>
      </w:r>
      <w:r w:rsidR="00D529B2" w:rsidRPr="00785A6E">
        <w:rPr>
          <w:rFonts w:ascii="Calibri" w:eastAsia="Calibri" w:hAnsi="Calibri" w:cs="Calibri"/>
          <w:lang w:val="en-US"/>
        </w:rPr>
        <w:t xml:space="preserve"> powerful advocacy tool that has helped protect and uphold the human rights of </w:t>
      </w:r>
      <w:r w:rsidR="00B75C7F" w:rsidRPr="00785A6E">
        <w:rPr>
          <w:rFonts w:ascii="Calibri" w:eastAsia="Calibri" w:hAnsi="Calibri" w:cs="Calibri"/>
          <w:lang w:val="en-US"/>
        </w:rPr>
        <w:t xml:space="preserve">many of </w:t>
      </w:r>
      <w:r w:rsidR="00D529B2" w:rsidRPr="00785A6E">
        <w:rPr>
          <w:rFonts w:ascii="Calibri" w:eastAsia="Calibri" w:hAnsi="Calibri" w:cs="Calibri"/>
          <w:lang w:val="en-US"/>
        </w:rPr>
        <w:t>our clients.</w:t>
      </w:r>
      <w:r w:rsidR="00754B61" w:rsidRPr="00785A6E">
        <w:rPr>
          <w:rFonts w:ascii="Calibri" w:eastAsia="Calibri" w:hAnsi="Calibri" w:cs="Calibri"/>
          <w:lang w:val="en-US"/>
        </w:rPr>
        <w:t xml:space="preserve"> </w:t>
      </w:r>
      <w:r w:rsidR="007A05BE">
        <w:rPr>
          <w:rFonts w:ascii="Calibri" w:eastAsia="Calibri" w:hAnsi="Calibri" w:cs="Calibri"/>
          <w:lang w:val="en-US"/>
        </w:rPr>
        <w:t xml:space="preserve">Its inclusion of the right to education and the right to health, </w:t>
      </w:r>
      <w:r w:rsidR="00F83301">
        <w:rPr>
          <w:rFonts w:ascii="Calibri" w:eastAsia="Calibri" w:hAnsi="Calibri" w:cs="Calibri"/>
          <w:lang w:val="en-US"/>
        </w:rPr>
        <w:t>both</w:t>
      </w:r>
      <w:r w:rsidR="007A05BE">
        <w:rPr>
          <w:rFonts w:ascii="Calibri" w:eastAsia="Calibri" w:hAnsi="Calibri" w:cs="Calibri"/>
          <w:lang w:val="en-US"/>
        </w:rPr>
        <w:t xml:space="preserve"> economic, social</w:t>
      </w:r>
      <w:r w:rsidR="00F83301">
        <w:rPr>
          <w:rFonts w:ascii="Calibri" w:eastAsia="Calibri" w:hAnsi="Calibri" w:cs="Calibri"/>
          <w:lang w:val="en-US"/>
        </w:rPr>
        <w:t>,</w:t>
      </w:r>
      <w:r w:rsidR="007A05BE">
        <w:rPr>
          <w:rFonts w:ascii="Calibri" w:eastAsia="Calibri" w:hAnsi="Calibri" w:cs="Calibri"/>
          <w:lang w:val="en-US"/>
        </w:rPr>
        <w:t xml:space="preserve"> and cultural rights</w:t>
      </w:r>
      <w:r w:rsidR="00F83301">
        <w:rPr>
          <w:rFonts w:ascii="Calibri" w:eastAsia="Calibri" w:hAnsi="Calibri" w:cs="Calibri"/>
          <w:lang w:val="en-US"/>
        </w:rPr>
        <w:t>,</w:t>
      </w:r>
      <w:r w:rsidR="007A05BE">
        <w:rPr>
          <w:rFonts w:ascii="Calibri" w:eastAsia="Calibri" w:hAnsi="Calibri" w:cs="Calibri"/>
          <w:lang w:val="en-US"/>
        </w:rPr>
        <w:t xml:space="preserve"> makes Queensland’s legislation particularly </w:t>
      </w:r>
      <w:r w:rsidR="00F83301">
        <w:rPr>
          <w:rFonts w:ascii="Calibri" w:eastAsia="Calibri" w:hAnsi="Calibri" w:cs="Calibri"/>
          <w:lang w:val="en-US"/>
        </w:rPr>
        <w:t xml:space="preserve">noteworthy and </w:t>
      </w:r>
      <w:r w:rsidR="00DE02A4">
        <w:rPr>
          <w:rFonts w:ascii="Calibri" w:eastAsia="Calibri" w:hAnsi="Calibri" w:cs="Calibri"/>
          <w:lang w:val="en-US"/>
        </w:rPr>
        <w:t>powerful</w:t>
      </w:r>
      <w:r w:rsidR="00F83301">
        <w:rPr>
          <w:rFonts w:ascii="Calibri" w:eastAsia="Calibri" w:hAnsi="Calibri" w:cs="Calibri"/>
          <w:lang w:val="en-US"/>
        </w:rPr>
        <w:t>.</w:t>
      </w:r>
      <w:r w:rsidR="00EF2B3D">
        <w:rPr>
          <w:rFonts w:ascii="Calibri" w:eastAsia="Calibri" w:hAnsi="Calibri" w:cs="Calibri"/>
          <w:lang w:val="en-US"/>
        </w:rPr>
        <w:t xml:space="preserve"> Prior to Queensland’s Human Rights Act, advocates did not have a simple and clear way</w:t>
      </w:r>
      <w:r w:rsidR="00541CB2">
        <w:rPr>
          <w:rFonts w:ascii="Calibri" w:eastAsia="Calibri" w:hAnsi="Calibri" w:cs="Calibri"/>
          <w:lang w:val="en-US"/>
        </w:rPr>
        <w:t xml:space="preserve"> to hold public entities account</w:t>
      </w:r>
      <w:r w:rsidR="00391F45">
        <w:rPr>
          <w:rFonts w:ascii="Calibri" w:eastAsia="Calibri" w:hAnsi="Calibri" w:cs="Calibri"/>
          <w:lang w:val="en-US"/>
        </w:rPr>
        <w:t>able</w:t>
      </w:r>
      <w:r w:rsidR="00541CB2">
        <w:rPr>
          <w:rFonts w:ascii="Calibri" w:eastAsia="Calibri" w:hAnsi="Calibri" w:cs="Calibri"/>
          <w:lang w:val="en-US"/>
        </w:rPr>
        <w:t xml:space="preserve"> for breaches of human rights</w:t>
      </w:r>
      <w:r w:rsidR="00391F45">
        <w:rPr>
          <w:rFonts w:ascii="Calibri" w:eastAsia="Calibri" w:hAnsi="Calibri" w:cs="Calibri"/>
          <w:lang w:val="en-US"/>
        </w:rPr>
        <w:t xml:space="preserve">, but the </w:t>
      </w:r>
      <w:r w:rsidR="00A75AE4" w:rsidRPr="00F95F0A">
        <w:rPr>
          <w:rFonts w:ascii="Calibri" w:eastAsia="Calibri" w:hAnsi="Calibri" w:cs="Calibri"/>
          <w:i/>
          <w:iCs/>
          <w:lang w:val="en-US"/>
        </w:rPr>
        <w:t xml:space="preserve">Human Rights Act </w:t>
      </w:r>
      <w:r w:rsidR="00F95F0A" w:rsidRPr="00F95F0A">
        <w:rPr>
          <w:rFonts w:ascii="Calibri" w:eastAsia="Calibri" w:hAnsi="Calibri" w:cs="Calibri"/>
          <w:i/>
          <w:iCs/>
          <w:lang w:val="en-US"/>
        </w:rPr>
        <w:t>2019</w:t>
      </w:r>
      <w:r w:rsidR="00F95F0A">
        <w:rPr>
          <w:rFonts w:ascii="Calibri" w:eastAsia="Calibri" w:hAnsi="Calibri" w:cs="Calibri"/>
          <w:lang w:val="en-US"/>
        </w:rPr>
        <w:t xml:space="preserve"> (Qld) </w:t>
      </w:r>
      <w:r w:rsidR="00391F45">
        <w:rPr>
          <w:rFonts w:ascii="Calibri" w:eastAsia="Calibri" w:hAnsi="Calibri" w:cs="Calibri"/>
          <w:lang w:val="en-US"/>
        </w:rPr>
        <w:t>has changed this.</w:t>
      </w:r>
    </w:p>
    <w:p w14:paraId="4434EDB8" w14:textId="0B3EA975" w:rsidR="00681AE0" w:rsidRDefault="00926B2D" w:rsidP="0026104E">
      <w:pPr>
        <w:spacing w:after="160" w:line="257" w:lineRule="auto"/>
        <w:rPr>
          <w:rFonts w:ascii="Calibri" w:eastAsia="Calibri" w:hAnsi="Calibri" w:cs="Calibri"/>
          <w:lang w:val="en-US"/>
        </w:rPr>
      </w:pPr>
      <w:r w:rsidRPr="00926B2D">
        <w:rPr>
          <w:rFonts w:ascii="Calibri" w:eastAsia="Calibri" w:hAnsi="Calibri" w:cs="Calibri"/>
          <w:lang w:val="en-US"/>
        </w:rPr>
        <w:t xml:space="preserve">QAI’s Young Peoples Program (YPP) </w:t>
      </w:r>
      <w:r w:rsidR="003259BD">
        <w:rPr>
          <w:rFonts w:ascii="Calibri" w:eastAsia="Calibri" w:hAnsi="Calibri" w:cs="Calibri"/>
          <w:lang w:val="en-US"/>
        </w:rPr>
        <w:t xml:space="preserve">has found the Human Rights Act to be especially effective. YPP </w:t>
      </w:r>
      <w:r w:rsidRPr="00926B2D">
        <w:rPr>
          <w:rFonts w:ascii="Calibri" w:eastAsia="Calibri" w:hAnsi="Calibri" w:cs="Calibri"/>
          <w:lang w:val="en-US"/>
        </w:rPr>
        <w:t>provides individual advocacy to children and young people with disability</w:t>
      </w:r>
      <w:r w:rsidR="0067652F">
        <w:rPr>
          <w:rFonts w:ascii="Calibri" w:eastAsia="Calibri" w:hAnsi="Calibri" w:cs="Calibri"/>
          <w:lang w:val="en-US"/>
        </w:rPr>
        <w:t xml:space="preserve"> and m</w:t>
      </w:r>
      <w:r w:rsidR="00DF02CF" w:rsidRPr="00926B2D">
        <w:rPr>
          <w:rFonts w:ascii="Calibri" w:eastAsia="Calibri" w:hAnsi="Calibri" w:cs="Calibri"/>
          <w:lang w:val="en-US"/>
        </w:rPr>
        <w:t>ost of</w:t>
      </w:r>
      <w:r w:rsidRPr="00926B2D">
        <w:rPr>
          <w:rFonts w:ascii="Calibri" w:eastAsia="Calibri" w:hAnsi="Calibri" w:cs="Calibri"/>
          <w:lang w:val="en-US"/>
        </w:rPr>
        <w:t xml:space="preserve"> their work </w:t>
      </w:r>
      <w:r w:rsidR="00A75AE4">
        <w:rPr>
          <w:rFonts w:ascii="Calibri" w:eastAsia="Calibri" w:hAnsi="Calibri" w:cs="Calibri"/>
          <w:lang w:val="en-US"/>
        </w:rPr>
        <w:t>involves supporting young people with disability to uphold their right to education</w:t>
      </w:r>
      <w:r w:rsidRPr="00926B2D">
        <w:rPr>
          <w:rFonts w:ascii="Calibri" w:eastAsia="Calibri" w:hAnsi="Calibri" w:cs="Calibri"/>
          <w:lang w:val="en-US"/>
        </w:rPr>
        <w:t xml:space="preserve">. Since the enactment of the </w:t>
      </w:r>
      <w:r w:rsidRPr="00A75AE4">
        <w:rPr>
          <w:rFonts w:ascii="Calibri" w:eastAsia="Calibri" w:hAnsi="Calibri" w:cs="Calibri"/>
          <w:i/>
          <w:iCs/>
          <w:lang w:val="en-US"/>
        </w:rPr>
        <w:t>Human Rights Act</w:t>
      </w:r>
      <w:r w:rsidR="00A75AE4">
        <w:rPr>
          <w:rFonts w:ascii="Calibri" w:eastAsia="Calibri" w:hAnsi="Calibri" w:cs="Calibri"/>
          <w:i/>
          <w:iCs/>
          <w:lang w:val="en-US"/>
        </w:rPr>
        <w:t xml:space="preserve"> 2019</w:t>
      </w:r>
      <w:r w:rsidRPr="00926B2D">
        <w:rPr>
          <w:rFonts w:ascii="Calibri" w:eastAsia="Calibri" w:hAnsi="Calibri" w:cs="Calibri"/>
          <w:lang w:val="en-US"/>
        </w:rPr>
        <w:t xml:space="preserve"> (Qld), </w:t>
      </w:r>
      <w:r w:rsidR="00FB2ABF">
        <w:rPr>
          <w:rFonts w:ascii="Calibri" w:eastAsia="Calibri" w:hAnsi="Calibri" w:cs="Calibri"/>
          <w:lang w:val="en-US"/>
        </w:rPr>
        <w:t>our</w:t>
      </w:r>
      <w:r w:rsidRPr="00926B2D">
        <w:rPr>
          <w:rFonts w:ascii="Calibri" w:eastAsia="Calibri" w:hAnsi="Calibri" w:cs="Calibri"/>
          <w:lang w:val="en-US"/>
        </w:rPr>
        <w:t xml:space="preserve"> advocates have noticed an increasing dialogue of human rights considerations in </w:t>
      </w:r>
      <w:r w:rsidR="00FB2ABF">
        <w:rPr>
          <w:rFonts w:ascii="Calibri" w:eastAsia="Calibri" w:hAnsi="Calibri" w:cs="Calibri"/>
          <w:lang w:val="en-US"/>
        </w:rPr>
        <w:t xml:space="preserve">Queensland’s </w:t>
      </w:r>
      <w:r w:rsidRPr="00926B2D">
        <w:rPr>
          <w:rFonts w:ascii="Calibri" w:eastAsia="Calibri" w:hAnsi="Calibri" w:cs="Calibri"/>
          <w:lang w:val="en-US"/>
        </w:rPr>
        <w:t>state education</w:t>
      </w:r>
      <w:r w:rsidR="00FB2ABF">
        <w:rPr>
          <w:rFonts w:ascii="Calibri" w:eastAsia="Calibri" w:hAnsi="Calibri" w:cs="Calibri"/>
          <w:lang w:val="en-US"/>
        </w:rPr>
        <w:t xml:space="preserve"> system</w:t>
      </w:r>
      <w:r w:rsidR="00E32CA4">
        <w:rPr>
          <w:rFonts w:ascii="Calibri" w:eastAsia="Calibri" w:hAnsi="Calibri" w:cs="Calibri"/>
          <w:lang w:val="en-US"/>
        </w:rPr>
        <w:t xml:space="preserve"> and that human rights discussions have become increasingly normalised</w:t>
      </w:r>
      <w:r w:rsidRPr="00926B2D">
        <w:rPr>
          <w:rFonts w:ascii="Calibri" w:eastAsia="Calibri" w:hAnsi="Calibri" w:cs="Calibri"/>
          <w:lang w:val="en-US"/>
        </w:rPr>
        <w:t>.</w:t>
      </w:r>
      <w:r w:rsidR="00411874">
        <w:rPr>
          <w:rFonts w:ascii="Calibri" w:eastAsia="Calibri" w:hAnsi="Calibri" w:cs="Calibri"/>
          <w:lang w:val="en-US"/>
        </w:rPr>
        <w:t xml:space="preserve"> </w:t>
      </w:r>
      <w:r w:rsidR="00DB6B3E">
        <w:rPr>
          <w:rFonts w:ascii="Calibri" w:eastAsia="Calibri" w:hAnsi="Calibri" w:cs="Calibri"/>
          <w:lang w:val="en-US"/>
        </w:rPr>
        <w:t>For example, e</w:t>
      </w:r>
      <w:r w:rsidRPr="00926B2D">
        <w:rPr>
          <w:rFonts w:ascii="Calibri" w:eastAsia="Calibri" w:hAnsi="Calibri" w:cs="Calibri"/>
          <w:lang w:val="en-US"/>
        </w:rPr>
        <w:t>very</w:t>
      </w:r>
      <w:r w:rsidR="005E53C2">
        <w:rPr>
          <w:rFonts w:ascii="Calibri" w:eastAsia="Calibri" w:hAnsi="Calibri" w:cs="Calibri"/>
          <w:lang w:val="en-US"/>
        </w:rPr>
        <w:t xml:space="preserve"> school suspension and exclusion decision</w:t>
      </w:r>
      <w:r w:rsidRPr="00926B2D">
        <w:rPr>
          <w:rFonts w:ascii="Calibri" w:eastAsia="Calibri" w:hAnsi="Calibri" w:cs="Calibri"/>
          <w:lang w:val="en-US"/>
        </w:rPr>
        <w:t xml:space="preserve"> must include a statement indicating that the</w:t>
      </w:r>
      <w:r w:rsidR="005E53C2">
        <w:rPr>
          <w:rFonts w:ascii="Calibri" w:eastAsia="Calibri" w:hAnsi="Calibri" w:cs="Calibri"/>
          <w:lang w:val="en-US"/>
        </w:rPr>
        <w:t xml:space="preserve"> Principal</w:t>
      </w:r>
      <w:r w:rsidRPr="00926B2D">
        <w:rPr>
          <w:rFonts w:ascii="Calibri" w:eastAsia="Calibri" w:hAnsi="Calibri" w:cs="Calibri"/>
          <w:lang w:val="en-US"/>
        </w:rPr>
        <w:t xml:space="preserve"> ha</w:t>
      </w:r>
      <w:r w:rsidR="005E53C2">
        <w:rPr>
          <w:rFonts w:ascii="Calibri" w:eastAsia="Calibri" w:hAnsi="Calibri" w:cs="Calibri"/>
          <w:lang w:val="en-US"/>
        </w:rPr>
        <w:t>s</w:t>
      </w:r>
      <w:r w:rsidRPr="00926B2D">
        <w:rPr>
          <w:rFonts w:ascii="Calibri" w:eastAsia="Calibri" w:hAnsi="Calibri" w:cs="Calibri"/>
          <w:lang w:val="en-US"/>
        </w:rPr>
        <w:t xml:space="preserve"> considered the </w:t>
      </w:r>
      <w:r w:rsidR="005E53C2">
        <w:rPr>
          <w:rFonts w:ascii="Calibri" w:eastAsia="Calibri" w:hAnsi="Calibri" w:cs="Calibri"/>
          <w:lang w:val="en-US"/>
        </w:rPr>
        <w:t>student</w:t>
      </w:r>
      <w:r w:rsidRPr="00926B2D">
        <w:rPr>
          <w:rFonts w:ascii="Calibri" w:eastAsia="Calibri" w:hAnsi="Calibri" w:cs="Calibri"/>
          <w:lang w:val="en-US"/>
        </w:rPr>
        <w:t xml:space="preserve">’s human rights when making the decision, </w:t>
      </w:r>
      <w:r w:rsidR="00A822FA">
        <w:rPr>
          <w:rFonts w:ascii="Calibri" w:eastAsia="Calibri" w:hAnsi="Calibri" w:cs="Calibri"/>
          <w:lang w:val="en-US"/>
        </w:rPr>
        <w:t xml:space="preserve">and </w:t>
      </w:r>
      <w:r w:rsidRPr="00926B2D">
        <w:rPr>
          <w:rFonts w:ascii="Calibri" w:eastAsia="Calibri" w:hAnsi="Calibri" w:cs="Calibri"/>
          <w:lang w:val="en-US"/>
        </w:rPr>
        <w:t>in particular, the</w:t>
      </w:r>
      <w:r w:rsidR="007E2E12">
        <w:rPr>
          <w:rFonts w:ascii="Calibri" w:eastAsia="Calibri" w:hAnsi="Calibri" w:cs="Calibri"/>
          <w:lang w:val="en-US"/>
        </w:rPr>
        <w:t>ir</w:t>
      </w:r>
      <w:r w:rsidRPr="00926B2D">
        <w:rPr>
          <w:rFonts w:ascii="Calibri" w:eastAsia="Calibri" w:hAnsi="Calibri" w:cs="Calibri"/>
          <w:lang w:val="en-US"/>
        </w:rPr>
        <w:t xml:space="preserve"> right to education. </w:t>
      </w:r>
      <w:r w:rsidR="00D6517B">
        <w:rPr>
          <w:rFonts w:ascii="Calibri" w:eastAsia="Calibri" w:hAnsi="Calibri" w:cs="Calibri"/>
          <w:lang w:val="en-US"/>
        </w:rPr>
        <w:t xml:space="preserve">Even in instances where </w:t>
      </w:r>
      <w:r w:rsidR="007E2E12">
        <w:rPr>
          <w:rFonts w:ascii="Calibri" w:eastAsia="Calibri" w:hAnsi="Calibri" w:cs="Calibri"/>
          <w:lang w:val="en-US"/>
        </w:rPr>
        <w:t>it</w:t>
      </w:r>
      <w:r w:rsidR="00D6517B">
        <w:rPr>
          <w:rFonts w:ascii="Calibri" w:eastAsia="Calibri" w:hAnsi="Calibri" w:cs="Calibri"/>
          <w:lang w:val="en-US"/>
        </w:rPr>
        <w:t xml:space="preserve"> is questionable</w:t>
      </w:r>
      <w:r w:rsidR="007E2E12">
        <w:rPr>
          <w:rFonts w:ascii="Calibri" w:eastAsia="Calibri" w:hAnsi="Calibri" w:cs="Calibri"/>
          <w:lang w:val="en-US"/>
        </w:rPr>
        <w:t xml:space="preserve"> that a student’s human rights have been considered</w:t>
      </w:r>
      <w:r w:rsidR="00D6517B">
        <w:rPr>
          <w:rFonts w:ascii="Calibri" w:eastAsia="Calibri" w:hAnsi="Calibri" w:cs="Calibri"/>
          <w:lang w:val="en-US"/>
        </w:rPr>
        <w:t>, our advocates</w:t>
      </w:r>
      <w:r w:rsidR="008852C4">
        <w:rPr>
          <w:rFonts w:ascii="Calibri" w:eastAsia="Calibri" w:hAnsi="Calibri" w:cs="Calibri"/>
          <w:lang w:val="en-US"/>
        </w:rPr>
        <w:t xml:space="preserve"> have been able to use this as a basis for continued dialogue with the school</w:t>
      </w:r>
      <w:r w:rsidR="00D676BD">
        <w:rPr>
          <w:rFonts w:ascii="Calibri" w:eastAsia="Calibri" w:hAnsi="Calibri" w:cs="Calibri"/>
          <w:lang w:val="en-US"/>
        </w:rPr>
        <w:t xml:space="preserve">, including in </w:t>
      </w:r>
      <w:r w:rsidR="00D676BD">
        <w:rPr>
          <w:rFonts w:ascii="Calibri" w:eastAsia="Calibri" w:hAnsi="Calibri" w:cs="Calibri"/>
          <w:lang w:val="en-US"/>
        </w:rPr>
        <w:lastRenderedPageBreak/>
        <w:t>discussions regarding access to reasonable adjustments</w:t>
      </w:r>
      <w:r w:rsidR="008852C4">
        <w:rPr>
          <w:rFonts w:ascii="Calibri" w:eastAsia="Calibri" w:hAnsi="Calibri" w:cs="Calibri"/>
          <w:lang w:val="en-US"/>
        </w:rPr>
        <w:t>.</w:t>
      </w:r>
      <w:r w:rsidR="00E1379A">
        <w:rPr>
          <w:rFonts w:ascii="Calibri" w:eastAsia="Calibri" w:hAnsi="Calibri" w:cs="Calibri"/>
          <w:lang w:val="en-US"/>
        </w:rPr>
        <w:t xml:space="preserve"> </w:t>
      </w:r>
      <w:r w:rsidR="005C2AC5">
        <w:rPr>
          <w:rFonts w:ascii="Calibri" w:eastAsia="Calibri" w:hAnsi="Calibri" w:cs="Calibri"/>
          <w:lang w:val="en-US"/>
        </w:rPr>
        <w:t>The clear and accessible format of the legislation makes it easy to reference in conversation both with clients and public entities.</w:t>
      </w:r>
      <w:r w:rsidR="00F37263">
        <w:rPr>
          <w:rFonts w:ascii="Calibri" w:eastAsia="Calibri" w:hAnsi="Calibri" w:cs="Calibri"/>
          <w:lang w:val="en-US"/>
        </w:rPr>
        <w:t xml:space="preserve"> This is illustrated with the following case study:</w:t>
      </w:r>
    </w:p>
    <w:tbl>
      <w:tblPr>
        <w:tblStyle w:val="TableGrid"/>
        <w:tblW w:w="0" w:type="auto"/>
        <w:tblLook w:val="04A0" w:firstRow="1" w:lastRow="0" w:firstColumn="1" w:lastColumn="0" w:noHBand="0" w:noVBand="1"/>
      </w:tblPr>
      <w:tblGrid>
        <w:gridCol w:w="9736"/>
      </w:tblGrid>
      <w:tr w:rsidR="00204A36" w14:paraId="2B83165A" w14:textId="77777777" w:rsidTr="00D12E42">
        <w:tc>
          <w:tcPr>
            <w:tcW w:w="9736" w:type="dxa"/>
            <w:shd w:val="clear" w:color="auto" w:fill="F2F2F2" w:themeFill="background1" w:themeFillShade="F2"/>
          </w:tcPr>
          <w:p w14:paraId="7A21F304" w14:textId="42A5CA0C" w:rsidR="00114CA4" w:rsidRPr="00CF788A" w:rsidRDefault="00114CA4" w:rsidP="00D12E42">
            <w:pPr>
              <w:rPr>
                <w:rFonts w:ascii="Calibri" w:eastAsia="Calibri" w:hAnsi="Calibri" w:cs="Calibri"/>
                <w:b/>
                <w:bCs/>
                <w:lang w:val="en-US"/>
              </w:rPr>
            </w:pPr>
            <w:r w:rsidRPr="00CF788A">
              <w:rPr>
                <w:rFonts w:ascii="Calibri" w:eastAsia="Calibri" w:hAnsi="Calibri" w:cs="Calibri"/>
                <w:b/>
                <w:bCs/>
                <w:lang w:val="en-US"/>
              </w:rPr>
              <w:t>Case study</w:t>
            </w:r>
            <w:r w:rsidR="00EF497A">
              <w:rPr>
                <w:rFonts w:ascii="Calibri" w:eastAsia="Calibri" w:hAnsi="Calibri" w:cs="Calibri"/>
                <w:b/>
                <w:bCs/>
                <w:lang w:val="en-US"/>
              </w:rPr>
              <w:t xml:space="preserve"> 1</w:t>
            </w:r>
          </w:p>
          <w:p w14:paraId="21A73400" w14:textId="6DEC6FB1" w:rsidR="00204A36" w:rsidRPr="00114CA4" w:rsidRDefault="00204A36" w:rsidP="00D12E42">
            <w:pPr>
              <w:rPr>
                <w:rFonts w:ascii="Calibri" w:eastAsia="Calibri" w:hAnsi="Calibri" w:cs="Calibri"/>
                <w:i/>
                <w:iCs/>
                <w:lang w:val="en-US"/>
              </w:rPr>
            </w:pPr>
            <w:r w:rsidRPr="00114CA4">
              <w:rPr>
                <w:rFonts w:ascii="Calibri" w:eastAsia="Calibri" w:hAnsi="Calibri" w:cs="Calibri"/>
                <w:i/>
                <w:iCs/>
                <w:lang w:val="en-US"/>
              </w:rPr>
              <w:t xml:space="preserve">A young person with disability, Ryan* was facing a proposed decision to refuse </w:t>
            </w:r>
            <w:r w:rsidR="00877037">
              <w:rPr>
                <w:rFonts w:ascii="Calibri" w:eastAsia="Calibri" w:hAnsi="Calibri" w:cs="Calibri"/>
                <w:i/>
                <w:iCs/>
                <w:lang w:val="en-US"/>
              </w:rPr>
              <w:t xml:space="preserve">his </w:t>
            </w:r>
            <w:r w:rsidRPr="00114CA4">
              <w:rPr>
                <w:rFonts w:ascii="Calibri" w:eastAsia="Calibri" w:hAnsi="Calibri" w:cs="Calibri"/>
                <w:i/>
                <w:iCs/>
                <w:lang w:val="en-US"/>
              </w:rPr>
              <w:t xml:space="preserve">enrolment at a state high school. Ryan had previously been excluded from another high </w:t>
            </w:r>
            <w:r w:rsidR="00E405FA" w:rsidRPr="00114CA4">
              <w:rPr>
                <w:rFonts w:ascii="Calibri" w:eastAsia="Calibri" w:hAnsi="Calibri" w:cs="Calibri"/>
                <w:i/>
                <w:iCs/>
                <w:lang w:val="en-US"/>
              </w:rPr>
              <w:t>school</w:t>
            </w:r>
            <w:r w:rsidR="00E405FA">
              <w:rPr>
                <w:rFonts w:ascii="Calibri" w:eastAsia="Calibri" w:hAnsi="Calibri" w:cs="Calibri"/>
                <w:i/>
                <w:iCs/>
                <w:lang w:val="en-US"/>
              </w:rPr>
              <w:t>.</w:t>
            </w:r>
            <w:r w:rsidRPr="00114CA4">
              <w:rPr>
                <w:rFonts w:ascii="Calibri" w:eastAsia="Calibri" w:hAnsi="Calibri" w:cs="Calibri"/>
                <w:i/>
                <w:iCs/>
                <w:lang w:val="en-US"/>
              </w:rPr>
              <w:t xml:space="preserve"> The principal proposed to refuse his </w:t>
            </w:r>
            <w:r w:rsidR="00877037" w:rsidRPr="00114CA4">
              <w:rPr>
                <w:rFonts w:ascii="Calibri" w:eastAsia="Calibri" w:hAnsi="Calibri" w:cs="Calibri"/>
                <w:i/>
                <w:iCs/>
                <w:lang w:val="en-US"/>
              </w:rPr>
              <w:t>enrolment and</w:t>
            </w:r>
            <w:r w:rsidRPr="00114CA4">
              <w:rPr>
                <w:rFonts w:ascii="Calibri" w:eastAsia="Calibri" w:hAnsi="Calibri" w:cs="Calibri"/>
                <w:i/>
                <w:iCs/>
                <w:lang w:val="en-US"/>
              </w:rPr>
              <w:t xml:space="preserve"> welcomed </w:t>
            </w:r>
            <w:r w:rsidR="00877037">
              <w:rPr>
                <w:rFonts w:ascii="Calibri" w:eastAsia="Calibri" w:hAnsi="Calibri" w:cs="Calibri"/>
                <w:i/>
                <w:iCs/>
                <w:lang w:val="en-US"/>
              </w:rPr>
              <w:t>Ryan</w:t>
            </w:r>
            <w:r w:rsidRPr="00114CA4">
              <w:rPr>
                <w:rFonts w:ascii="Calibri" w:eastAsia="Calibri" w:hAnsi="Calibri" w:cs="Calibri"/>
                <w:i/>
                <w:iCs/>
                <w:lang w:val="en-US"/>
              </w:rPr>
              <w:t xml:space="preserve"> to show cause to the contrary. QAI’s advocate assisted Ryan and his mother to draft a letter to the Director-General explaining why Ryan should be permitted to enrol at the school. In the submission, the advocate emphasised Ryan’s right to education, and laid out reasons why the refusal of enrolment would significantly limit this</w:t>
            </w:r>
            <w:r w:rsidR="003942E1">
              <w:rPr>
                <w:rFonts w:ascii="Calibri" w:eastAsia="Calibri" w:hAnsi="Calibri" w:cs="Calibri"/>
                <w:i/>
                <w:iCs/>
                <w:lang w:val="en-US"/>
              </w:rPr>
              <w:t xml:space="preserve"> right</w:t>
            </w:r>
            <w:r w:rsidRPr="00114CA4">
              <w:rPr>
                <w:rFonts w:ascii="Calibri" w:eastAsia="Calibri" w:hAnsi="Calibri" w:cs="Calibri"/>
                <w:i/>
                <w:iCs/>
                <w:lang w:val="en-US"/>
              </w:rPr>
              <w:t xml:space="preserve">. The advocate considered Ryan’s right to education in conjunction with the legal requirement that Ryan be enrolled in school, and explained why the </w:t>
            </w:r>
            <w:r w:rsidR="003942E1" w:rsidRPr="00114CA4">
              <w:rPr>
                <w:rFonts w:ascii="Calibri" w:eastAsia="Calibri" w:hAnsi="Calibri" w:cs="Calibri"/>
                <w:i/>
                <w:iCs/>
                <w:lang w:val="en-US"/>
              </w:rPr>
              <w:t>alternatives</w:t>
            </w:r>
            <w:r w:rsidRPr="00114CA4">
              <w:rPr>
                <w:rFonts w:ascii="Calibri" w:eastAsia="Calibri" w:hAnsi="Calibri" w:cs="Calibri"/>
                <w:i/>
                <w:iCs/>
                <w:lang w:val="en-US"/>
              </w:rPr>
              <w:t xml:space="preserve"> suggested would be more restrictive to him. </w:t>
            </w:r>
            <w:r w:rsidR="00CF788A">
              <w:rPr>
                <w:rFonts w:ascii="Calibri" w:eastAsia="Calibri" w:hAnsi="Calibri" w:cs="Calibri"/>
                <w:i/>
                <w:iCs/>
                <w:lang w:val="en-US"/>
              </w:rPr>
              <w:t>Ryan and his advocate</w:t>
            </w:r>
            <w:r w:rsidRPr="00114CA4">
              <w:rPr>
                <w:rFonts w:ascii="Calibri" w:eastAsia="Calibri" w:hAnsi="Calibri" w:cs="Calibri"/>
                <w:i/>
                <w:iCs/>
                <w:lang w:val="en-US"/>
              </w:rPr>
              <w:t xml:space="preserve"> ultimately argued that,</w:t>
            </w:r>
            <w:r w:rsidR="00CF788A">
              <w:rPr>
                <w:rFonts w:ascii="Calibri" w:eastAsia="Calibri" w:hAnsi="Calibri" w:cs="Calibri"/>
                <w:i/>
                <w:iCs/>
                <w:lang w:val="en-US"/>
              </w:rPr>
              <w:t xml:space="preserve"> due to</w:t>
            </w:r>
            <w:r w:rsidRPr="00114CA4">
              <w:rPr>
                <w:rFonts w:ascii="Calibri" w:eastAsia="Calibri" w:hAnsi="Calibri" w:cs="Calibri"/>
                <w:i/>
                <w:iCs/>
                <w:lang w:val="en-US"/>
              </w:rPr>
              <w:t xml:space="preserve"> the causal link between Ryan’s disability and his challenging behaviours, preventing him from enrolling would be in contravention of the Human Rights Act 2019 (Qld).</w:t>
            </w:r>
          </w:p>
          <w:p w14:paraId="6A892CA8" w14:textId="172715C8" w:rsidR="00114CA4" w:rsidRDefault="00114CA4" w:rsidP="00114CA4">
            <w:pPr>
              <w:jc w:val="right"/>
              <w:rPr>
                <w:lang w:eastAsia="en-US"/>
              </w:rPr>
            </w:pPr>
            <w:r>
              <w:rPr>
                <w:lang w:eastAsia="en-US"/>
              </w:rPr>
              <w:t>*Names have been changed to protect confidentiality</w:t>
            </w:r>
          </w:p>
        </w:tc>
      </w:tr>
    </w:tbl>
    <w:p w14:paraId="2D2E3B91" w14:textId="2D831AAF" w:rsidR="00204A36" w:rsidRDefault="00CF788A" w:rsidP="009F2F6F">
      <w:pPr>
        <w:spacing w:before="240" w:after="0" w:line="257" w:lineRule="auto"/>
        <w:rPr>
          <w:rFonts w:ascii="Calibri" w:eastAsia="Calibri" w:hAnsi="Calibri" w:cs="Calibri"/>
          <w:lang w:val="en-US"/>
        </w:rPr>
      </w:pPr>
      <w:r>
        <w:rPr>
          <w:rFonts w:ascii="Calibri" w:eastAsia="Calibri" w:hAnsi="Calibri" w:cs="Calibri"/>
          <w:lang w:val="en-US"/>
        </w:rPr>
        <w:t xml:space="preserve">QAI’s human rights advocates </w:t>
      </w:r>
      <w:r w:rsidR="00006DF8">
        <w:rPr>
          <w:rFonts w:ascii="Calibri" w:eastAsia="Calibri" w:hAnsi="Calibri" w:cs="Calibri"/>
          <w:lang w:val="en-US"/>
        </w:rPr>
        <w:t xml:space="preserve">have </w:t>
      </w:r>
      <w:r>
        <w:rPr>
          <w:rFonts w:ascii="Calibri" w:eastAsia="Calibri" w:hAnsi="Calibri" w:cs="Calibri"/>
          <w:lang w:val="en-US"/>
        </w:rPr>
        <w:t xml:space="preserve">also </w:t>
      </w:r>
      <w:r w:rsidR="00DB00AC">
        <w:rPr>
          <w:rFonts w:ascii="Calibri" w:eastAsia="Calibri" w:hAnsi="Calibri" w:cs="Calibri"/>
          <w:lang w:val="en-US"/>
        </w:rPr>
        <w:t>utilise</w:t>
      </w:r>
      <w:r w:rsidR="00006DF8">
        <w:rPr>
          <w:rFonts w:ascii="Calibri" w:eastAsia="Calibri" w:hAnsi="Calibri" w:cs="Calibri"/>
          <w:lang w:val="en-US"/>
        </w:rPr>
        <w:t>d</w:t>
      </w:r>
      <w:r w:rsidR="00EF497A">
        <w:rPr>
          <w:rFonts w:ascii="Calibri" w:eastAsia="Calibri" w:hAnsi="Calibri" w:cs="Calibri"/>
          <w:lang w:val="en-US"/>
        </w:rPr>
        <w:t xml:space="preserve"> the </w:t>
      </w:r>
      <w:r w:rsidR="00EF497A" w:rsidRPr="005547C1">
        <w:rPr>
          <w:rFonts w:ascii="Calibri" w:eastAsia="Calibri" w:hAnsi="Calibri" w:cs="Calibri"/>
          <w:i/>
          <w:iCs/>
          <w:lang w:val="en-US"/>
        </w:rPr>
        <w:t>Human Rights Act</w:t>
      </w:r>
      <w:r w:rsidR="005547C1" w:rsidRPr="005547C1">
        <w:rPr>
          <w:rFonts w:ascii="Calibri" w:eastAsia="Calibri" w:hAnsi="Calibri" w:cs="Calibri"/>
          <w:i/>
          <w:iCs/>
          <w:lang w:val="en-US"/>
        </w:rPr>
        <w:t xml:space="preserve"> 2019</w:t>
      </w:r>
      <w:r w:rsidR="005547C1">
        <w:rPr>
          <w:rFonts w:ascii="Calibri" w:eastAsia="Calibri" w:hAnsi="Calibri" w:cs="Calibri"/>
          <w:lang w:val="en-US"/>
        </w:rPr>
        <w:t xml:space="preserve"> (Qld)</w:t>
      </w:r>
      <w:r w:rsidR="00EF497A">
        <w:rPr>
          <w:rFonts w:ascii="Calibri" w:eastAsia="Calibri" w:hAnsi="Calibri" w:cs="Calibri"/>
          <w:lang w:val="en-US"/>
        </w:rPr>
        <w:t xml:space="preserve"> in matters re</w:t>
      </w:r>
      <w:r w:rsidR="00DB00AC">
        <w:rPr>
          <w:rFonts w:ascii="Calibri" w:eastAsia="Calibri" w:hAnsi="Calibri" w:cs="Calibri"/>
          <w:lang w:val="en-US"/>
        </w:rPr>
        <w:t>lating to</w:t>
      </w:r>
      <w:r w:rsidR="00EF497A">
        <w:rPr>
          <w:rFonts w:ascii="Calibri" w:eastAsia="Calibri" w:hAnsi="Calibri" w:cs="Calibri"/>
          <w:lang w:val="en-US"/>
        </w:rPr>
        <w:t xml:space="preserve"> guardianship and administration appointments</w:t>
      </w:r>
      <w:r w:rsidR="00006DF8">
        <w:rPr>
          <w:rFonts w:ascii="Calibri" w:eastAsia="Calibri" w:hAnsi="Calibri" w:cs="Calibri"/>
          <w:lang w:val="en-US"/>
        </w:rPr>
        <w:t xml:space="preserve">, as well as </w:t>
      </w:r>
      <w:r w:rsidR="00B11E66">
        <w:rPr>
          <w:rFonts w:ascii="Calibri" w:eastAsia="Calibri" w:hAnsi="Calibri" w:cs="Calibri"/>
          <w:lang w:val="en-US"/>
        </w:rPr>
        <w:t xml:space="preserve">complaints regarding </w:t>
      </w:r>
      <w:r w:rsidR="00006DF8">
        <w:rPr>
          <w:rFonts w:ascii="Calibri" w:eastAsia="Calibri" w:hAnsi="Calibri" w:cs="Calibri"/>
          <w:lang w:val="en-US"/>
        </w:rPr>
        <w:t>a</w:t>
      </w:r>
      <w:r w:rsidR="001E0222">
        <w:rPr>
          <w:rFonts w:ascii="Calibri" w:eastAsia="Calibri" w:hAnsi="Calibri" w:cs="Calibri"/>
          <w:lang w:val="en-US"/>
        </w:rPr>
        <w:t xml:space="preserve">ccessible parking, as exemplified </w:t>
      </w:r>
      <w:r w:rsidR="00F37263">
        <w:rPr>
          <w:rFonts w:ascii="Calibri" w:eastAsia="Calibri" w:hAnsi="Calibri" w:cs="Calibri"/>
          <w:lang w:val="en-US"/>
        </w:rPr>
        <w:t>in</w:t>
      </w:r>
      <w:r w:rsidR="001E0222">
        <w:rPr>
          <w:rFonts w:ascii="Calibri" w:eastAsia="Calibri" w:hAnsi="Calibri" w:cs="Calibri"/>
          <w:lang w:val="en-US"/>
        </w:rPr>
        <w:t xml:space="preserve"> the following two case studies:</w:t>
      </w:r>
    </w:p>
    <w:p w14:paraId="54AD37EA" w14:textId="77777777" w:rsidR="00BB41D1" w:rsidRPr="00926B2D" w:rsidRDefault="00BB41D1" w:rsidP="00BB41D1">
      <w:pPr>
        <w:spacing w:after="0" w:line="257" w:lineRule="auto"/>
        <w:rPr>
          <w:rFonts w:ascii="Calibri" w:eastAsia="Calibri" w:hAnsi="Calibri" w:cs="Calibri"/>
          <w:lang w:val="en-US"/>
        </w:rPr>
      </w:pPr>
    </w:p>
    <w:tbl>
      <w:tblPr>
        <w:tblStyle w:val="TableGrid"/>
        <w:tblW w:w="0" w:type="auto"/>
        <w:tblLook w:val="04A0" w:firstRow="1" w:lastRow="0" w:firstColumn="1" w:lastColumn="0" w:noHBand="0" w:noVBand="1"/>
      </w:tblPr>
      <w:tblGrid>
        <w:gridCol w:w="9736"/>
      </w:tblGrid>
      <w:tr w:rsidR="00EF497A" w14:paraId="508469DE" w14:textId="77777777" w:rsidTr="00D12E42">
        <w:tc>
          <w:tcPr>
            <w:tcW w:w="9736" w:type="dxa"/>
            <w:shd w:val="clear" w:color="auto" w:fill="F2F2F2" w:themeFill="background1" w:themeFillShade="F2"/>
          </w:tcPr>
          <w:p w14:paraId="2C515427" w14:textId="6008D6C8" w:rsidR="00EF497A" w:rsidRPr="00CF788A" w:rsidRDefault="00EF497A" w:rsidP="00D12E42">
            <w:pPr>
              <w:rPr>
                <w:rFonts w:ascii="Calibri" w:eastAsia="Calibri" w:hAnsi="Calibri" w:cs="Calibri"/>
                <w:b/>
                <w:bCs/>
                <w:lang w:val="en-US"/>
              </w:rPr>
            </w:pPr>
            <w:bookmarkStart w:id="6" w:name="_Hlk139048455"/>
            <w:r w:rsidRPr="00CF788A">
              <w:rPr>
                <w:rFonts w:ascii="Calibri" w:eastAsia="Calibri" w:hAnsi="Calibri" w:cs="Calibri"/>
                <w:b/>
                <w:bCs/>
                <w:lang w:val="en-US"/>
              </w:rPr>
              <w:t>Case study</w:t>
            </w:r>
            <w:r>
              <w:rPr>
                <w:rFonts w:ascii="Calibri" w:eastAsia="Calibri" w:hAnsi="Calibri" w:cs="Calibri"/>
                <w:b/>
                <w:bCs/>
                <w:lang w:val="en-US"/>
              </w:rPr>
              <w:t xml:space="preserve"> 2</w:t>
            </w:r>
          </w:p>
          <w:p w14:paraId="019DCE34" w14:textId="460055D2" w:rsidR="00EF497A" w:rsidRDefault="00EF497A" w:rsidP="00D12E42">
            <w:pPr>
              <w:rPr>
                <w:rFonts w:ascii="Calibri" w:eastAsia="Calibri" w:hAnsi="Calibri" w:cs="Calibri"/>
                <w:i/>
                <w:iCs/>
                <w:lang w:val="en-US"/>
              </w:rPr>
            </w:pPr>
            <w:r w:rsidRPr="00EF497A">
              <w:rPr>
                <w:rFonts w:ascii="Calibri" w:eastAsia="Calibri" w:hAnsi="Calibri" w:cs="Calibri"/>
                <w:i/>
                <w:iCs/>
                <w:lang w:val="en-US"/>
              </w:rPr>
              <w:t>Glen* was subject to an administration order appointing the Public Trustee of Queensland as his</w:t>
            </w:r>
            <w:r w:rsidR="005F730B">
              <w:rPr>
                <w:rFonts w:ascii="Calibri" w:eastAsia="Calibri" w:hAnsi="Calibri" w:cs="Calibri"/>
                <w:i/>
                <w:iCs/>
                <w:lang w:val="en-US"/>
              </w:rPr>
              <w:t xml:space="preserve"> financial</w:t>
            </w:r>
            <w:r w:rsidRPr="00EF497A">
              <w:rPr>
                <w:rFonts w:ascii="Calibri" w:eastAsia="Calibri" w:hAnsi="Calibri" w:cs="Calibri"/>
                <w:i/>
                <w:iCs/>
                <w:lang w:val="en-US"/>
              </w:rPr>
              <w:t xml:space="preserve"> administrator. At </w:t>
            </w:r>
            <w:r w:rsidR="000F1653">
              <w:rPr>
                <w:rFonts w:ascii="Calibri" w:eastAsia="Calibri" w:hAnsi="Calibri" w:cs="Calibri"/>
                <w:i/>
                <w:iCs/>
                <w:lang w:val="en-US"/>
              </w:rPr>
              <w:t>a QCAT</w:t>
            </w:r>
            <w:r w:rsidRPr="00EF497A">
              <w:rPr>
                <w:rFonts w:ascii="Calibri" w:eastAsia="Calibri" w:hAnsi="Calibri" w:cs="Calibri"/>
                <w:i/>
                <w:iCs/>
                <w:lang w:val="en-US"/>
              </w:rPr>
              <w:t xml:space="preserve"> hearing, </w:t>
            </w:r>
            <w:r w:rsidR="005F730B">
              <w:rPr>
                <w:rFonts w:ascii="Calibri" w:eastAsia="Calibri" w:hAnsi="Calibri" w:cs="Calibri"/>
                <w:i/>
                <w:iCs/>
                <w:lang w:val="en-US"/>
              </w:rPr>
              <w:t>Glen’s advocate</w:t>
            </w:r>
            <w:r w:rsidRPr="00EF497A">
              <w:rPr>
                <w:rFonts w:ascii="Calibri" w:eastAsia="Calibri" w:hAnsi="Calibri" w:cs="Calibri"/>
                <w:i/>
                <w:iCs/>
                <w:lang w:val="en-US"/>
              </w:rPr>
              <w:t xml:space="preserve"> submitted that there was insufficient evidence before the Tribunal supporting th</w:t>
            </w:r>
            <w:r w:rsidR="00E96D4C">
              <w:rPr>
                <w:rFonts w:ascii="Calibri" w:eastAsia="Calibri" w:hAnsi="Calibri" w:cs="Calibri"/>
                <w:i/>
                <w:iCs/>
                <w:lang w:val="en-US"/>
              </w:rPr>
              <w:t>e</w:t>
            </w:r>
            <w:r w:rsidRPr="00EF497A">
              <w:rPr>
                <w:rFonts w:ascii="Calibri" w:eastAsia="Calibri" w:hAnsi="Calibri" w:cs="Calibri"/>
                <w:i/>
                <w:iCs/>
                <w:lang w:val="en-US"/>
              </w:rPr>
              <w:t xml:space="preserve"> </w:t>
            </w:r>
            <w:r w:rsidR="005F730B">
              <w:rPr>
                <w:rFonts w:ascii="Calibri" w:eastAsia="Calibri" w:hAnsi="Calibri" w:cs="Calibri"/>
                <w:i/>
                <w:iCs/>
                <w:lang w:val="en-US"/>
              </w:rPr>
              <w:t xml:space="preserve">notion that </w:t>
            </w:r>
            <w:r w:rsidRPr="00EF497A">
              <w:rPr>
                <w:rFonts w:ascii="Calibri" w:eastAsia="Calibri" w:hAnsi="Calibri" w:cs="Calibri"/>
                <w:i/>
                <w:iCs/>
                <w:lang w:val="en-US"/>
              </w:rPr>
              <w:t xml:space="preserve">Glen lacked capacity to manage his own finances, or that there would be a risk to Glen if an administrator was not appointed. Further, </w:t>
            </w:r>
            <w:r w:rsidR="005863DD">
              <w:rPr>
                <w:rFonts w:ascii="Calibri" w:eastAsia="Calibri" w:hAnsi="Calibri" w:cs="Calibri"/>
                <w:i/>
                <w:iCs/>
                <w:lang w:val="en-US"/>
              </w:rPr>
              <w:t>the advocate highlighted</w:t>
            </w:r>
            <w:r w:rsidRPr="00EF497A">
              <w:rPr>
                <w:rFonts w:ascii="Calibri" w:eastAsia="Calibri" w:hAnsi="Calibri" w:cs="Calibri"/>
                <w:i/>
                <w:iCs/>
                <w:lang w:val="en-US"/>
              </w:rPr>
              <w:t xml:space="preserve"> Glen's human rights under the Human Rights Act 2019 (Qld) and submitted that QCAT must consider </w:t>
            </w:r>
            <w:r w:rsidR="00C64AF1">
              <w:rPr>
                <w:rFonts w:ascii="Calibri" w:eastAsia="Calibri" w:hAnsi="Calibri" w:cs="Calibri"/>
                <w:i/>
                <w:iCs/>
                <w:lang w:val="en-US"/>
              </w:rPr>
              <w:t>Glen’s</w:t>
            </w:r>
            <w:r w:rsidRPr="00EF497A">
              <w:rPr>
                <w:rFonts w:ascii="Calibri" w:eastAsia="Calibri" w:hAnsi="Calibri" w:cs="Calibri"/>
                <w:i/>
                <w:iCs/>
                <w:lang w:val="en-US"/>
              </w:rPr>
              <w:t xml:space="preserve"> right to be treated equally before the law and </w:t>
            </w:r>
            <w:r w:rsidR="00C64AF1">
              <w:rPr>
                <w:rFonts w:ascii="Calibri" w:eastAsia="Calibri" w:hAnsi="Calibri" w:cs="Calibri"/>
                <w:i/>
                <w:iCs/>
                <w:lang w:val="en-US"/>
              </w:rPr>
              <w:t xml:space="preserve">that Glen </w:t>
            </w:r>
            <w:r w:rsidRPr="00EF497A">
              <w:rPr>
                <w:rFonts w:ascii="Calibri" w:eastAsia="Calibri" w:hAnsi="Calibri" w:cs="Calibri"/>
                <w:i/>
                <w:iCs/>
                <w:lang w:val="en-US"/>
              </w:rPr>
              <w:t xml:space="preserve">is entitled to </w:t>
            </w:r>
            <w:r w:rsidR="00C64AF1">
              <w:rPr>
                <w:rFonts w:ascii="Calibri" w:eastAsia="Calibri" w:hAnsi="Calibri" w:cs="Calibri"/>
                <w:i/>
                <w:iCs/>
                <w:lang w:val="en-US"/>
              </w:rPr>
              <w:t>be</w:t>
            </w:r>
            <w:r w:rsidRPr="00EF497A">
              <w:rPr>
                <w:rFonts w:ascii="Calibri" w:eastAsia="Calibri" w:hAnsi="Calibri" w:cs="Calibri"/>
                <w:i/>
                <w:iCs/>
                <w:lang w:val="en-US"/>
              </w:rPr>
              <w:t xml:space="preserve"> free from discrimination. </w:t>
            </w:r>
            <w:r w:rsidR="00F01A4B">
              <w:rPr>
                <w:rFonts w:ascii="Calibri" w:eastAsia="Calibri" w:hAnsi="Calibri" w:cs="Calibri"/>
                <w:i/>
                <w:iCs/>
                <w:lang w:val="en-US"/>
              </w:rPr>
              <w:t>The advocate also submitted</w:t>
            </w:r>
            <w:r w:rsidRPr="00EF497A">
              <w:rPr>
                <w:rFonts w:ascii="Calibri" w:eastAsia="Calibri" w:hAnsi="Calibri" w:cs="Calibri"/>
                <w:i/>
                <w:iCs/>
                <w:lang w:val="en-US"/>
              </w:rPr>
              <w:t xml:space="preserve"> that human rights considerations are set out in the General Principles of the Guardianship and Administration Act 2000 (Qld), and that the Tribunal in making their decision should have respect for inherent dignity and worth, individual autonomy, the freedom to make one's own choices, and</w:t>
            </w:r>
            <w:r w:rsidR="00F01A4B">
              <w:rPr>
                <w:rFonts w:ascii="Calibri" w:eastAsia="Calibri" w:hAnsi="Calibri" w:cs="Calibri"/>
                <w:i/>
                <w:iCs/>
                <w:lang w:val="en-US"/>
              </w:rPr>
              <w:t xml:space="preserve"> the</w:t>
            </w:r>
            <w:r w:rsidRPr="00EF497A">
              <w:rPr>
                <w:rFonts w:ascii="Calibri" w:eastAsia="Calibri" w:hAnsi="Calibri" w:cs="Calibri"/>
                <w:i/>
                <w:iCs/>
                <w:lang w:val="en-US"/>
              </w:rPr>
              <w:t xml:space="preserve"> independence of persons. QCAT ultimately decided to revoke Glen's administration order, </w:t>
            </w:r>
            <w:r w:rsidR="00B37EEC">
              <w:rPr>
                <w:rFonts w:ascii="Calibri" w:eastAsia="Calibri" w:hAnsi="Calibri" w:cs="Calibri"/>
                <w:i/>
                <w:iCs/>
                <w:lang w:val="en-US"/>
              </w:rPr>
              <w:t>with</w:t>
            </w:r>
            <w:r w:rsidRPr="00EF497A">
              <w:rPr>
                <w:rFonts w:ascii="Calibri" w:eastAsia="Calibri" w:hAnsi="Calibri" w:cs="Calibri"/>
                <w:i/>
                <w:iCs/>
                <w:lang w:val="en-US"/>
              </w:rPr>
              <w:t xml:space="preserve"> the Member not</w:t>
            </w:r>
            <w:r w:rsidR="00B37EEC">
              <w:rPr>
                <w:rFonts w:ascii="Calibri" w:eastAsia="Calibri" w:hAnsi="Calibri" w:cs="Calibri"/>
                <w:i/>
                <w:iCs/>
                <w:lang w:val="en-US"/>
              </w:rPr>
              <w:t>ing</w:t>
            </w:r>
            <w:r w:rsidRPr="00EF497A">
              <w:rPr>
                <w:rFonts w:ascii="Calibri" w:eastAsia="Calibri" w:hAnsi="Calibri" w:cs="Calibri"/>
                <w:i/>
                <w:iCs/>
                <w:lang w:val="en-US"/>
              </w:rPr>
              <w:t xml:space="preserve"> in their reasons for</w:t>
            </w:r>
            <w:r w:rsidR="00B37EEC">
              <w:rPr>
                <w:rFonts w:ascii="Calibri" w:eastAsia="Calibri" w:hAnsi="Calibri" w:cs="Calibri"/>
                <w:i/>
                <w:iCs/>
                <w:lang w:val="en-US"/>
              </w:rPr>
              <w:t xml:space="preserve"> the</w:t>
            </w:r>
            <w:r w:rsidRPr="00EF497A">
              <w:rPr>
                <w:rFonts w:ascii="Calibri" w:eastAsia="Calibri" w:hAnsi="Calibri" w:cs="Calibri"/>
                <w:i/>
                <w:iCs/>
                <w:lang w:val="en-US"/>
              </w:rPr>
              <w:t xml:space="preserve"> decision that they took Glen's human rights into consideration in deciding whether to </w:t>
            </w:r>
            <w:r w:rsidR="002E7560">
              <w:rPr>
                <w:rFonts w:ascii="Calibri" w:eastAsia="Calibri" w:hAnsi="Calibri" w:cs="Calibri"/>
                <w:i/>
                <w:iCs/>
                <w:lang w:val="en-US"/>
              </w:rPr>
              <w:t xml:space="preserve">revoke the </w:t>
            </w:r>
            <w:r w:rsidRPr="00EF497A">
              <w:rPr>
                <w:rFonts w:ascii="Calibri" w:eastAsia="Calibri" w:hAnsi="Calibri" w:cs="Calibri"/>
                <w:i/>
                <w:iCs/>
                <w:lang w:val="en-US"/>
              </w:rPr>
              <w:t>appoint</w:t>
            </w:r>
            <w:r w:rsidR="002E7560">
              <w:rPr>
                <w:rFonts w:ascii="Calibri" w:eastAsia="Calibri" w:hAnsi="Calibri" w:cs="Calibri"/>
                <w:i/>
                <w:iCs/>
                <w:lang w:val="en-US"/>
              </w:rPr>
              <w:t>ment of</w:t>
            </w:r>
            <w:r w:rsidRPr="00EF497A">
              <w:rPr>
                <w:rFonts w:ascii="Calibri" w:eastAsia="Calibri" w:hAnsi="Calibri" w:cs="Calibri"/>
                <w:i/>
                <w:iCs/>
                <w:lang w:val="en-US"/>
              </w:rPr>
              <w:t xml:space="preserve"> a substitute decision maker</w:t>
            </w:r>
            <w:r w:rsidR="002E7560">
              <w:rPr>
                <w:rFonts w:ascii="Calibri" w:eastAsia="Calibri" w:hAnsi="Calibri" w:cs="Calibri"/>
                <w:i/>
                <w:iCs/>
                <w:lang w:val="en-US"/>
              </w:rPr>
              <w:t>,</w:t>
            </w:r>
            <w:r w:rsidRPr="00EF497A">
              <w:rPr>
                <w:rFonts w:ascii="Calibri" w:eastAsia="Calibri" w:hAnsi="Calibri" w:cs="Calibri"/>
                <w:i/>
                <w:iCs/>
                <w:lang w:val="en-US"/>
              </w:rPr>
              <w:t xml:space="preserve"> as raised by </w:t>
            </w:r>
            <w:r w:rsidR="00DB00AC">
              <w:rPr>
                <w:rFonts w:ascii="Calibri" w:eastAsia="Calibri" w:hAnsi="Calibri" w:cs="Calibri"/>
                <w:i/>
                <w:iCs/>
                <w:lang w:val="en-US"/>
              </w:rPr>
              <w:t>Glen’s advocate</w:t>
            </w:r>
            <w:r w:rsidRPr="00EF497A">
              <w:rPr>
                <w:rFonts w:ascii="Calibri" w:eastAsia="Calibri" w:hAnsi="Calibri" w:cs="Calibri"/>
                <w:i/>
                <w:iCs/>
                <w:lang w:val="en-US"/>
              </w:rPr>
              <w:t>.</w:t>
            </w:r>
          </w:p>
          <w:p w14:paraId="367F664D" w14:textId="77777777" w:rsidR="00EF497A" w:rsidRDefault="00EF497A" w:rsidP="00D12E42">
            <w:pPr>
              <w:jc w:val="right"/>
              <w:rPr>
                <w:lang w:eastAsia="en-US"/>
              </w:rPr>
            </w:pPr>
            <w:r>
              <w:rPr>
                <w:lang w:eastAsia="en-US"/>
              </w:rPr>
              <w:t>*Names have been changed to protect confidentiality</w:t>
            </w:r>
          </w:p>
        </w:tc>
      </w:tr>
      <w:bookmarkEnd w:id="6"/>
    </w:tbl>
    <w:p w14:paraId="2E6865AC" w14:textId="5D8CA5E3" w:rsidR="56E4F718" w:rsidRDefault="56E4F718" w:rsidP="56E4F718">
      <w:pPr>
        <w:spacing w:after="160" w:line="257" w:lineRule="auto"/>
        <w:jc w:val="both"/>
        <w:rPr>
          <w:rFonts w:ascii="Calibri" w:eastAsia="Calibri" w:hAnsi="Calibri" w:cs="Calibri"/>
          <w:sz w:val="22"/>
          <w:szCs w:val="22"/>
          <w:lang w:val="en-US"/>
        </w:rPr>
      </w:pPr>
    </w:p>
    <w:tbl>
      <w:tblPr>
        <w:tblStyle w:val="TableGrid"/>
        <w:tblW w:w="0" w:type="auto"/>
        <w:tblLook w:val="04A0" w:firstRow="1" w:lastRow="0" w:firstColumn="1" w:lastColumn="0" w:noHBand="0" w:noVBand="1"/>
      </w:tblPr>
      <w:tblGrid>
        <w:gridCol w:w="9736"/>
      </w:tblGrid>
      <w:tr w:rsidR="003A3929" w14:paraId="18ACBAAF" w14:textId="77777777" w:rsidTr="00D12E42">
        <w:tc>
          <w:tcPr>
            <w:tcW w:w="9736" w:type="dxa"/>
            <w:shd w:val="clear" w:color="auto" w:fill="F2F2F2" w:themeFill="background1" w:themeFillShade="F2"/>
          </w:tcPr>
          <w:p w14:paraId="79E165D1" w14:textId="6048886C" w:rsidR="003A3929" w:rsidRPr="00CF788A" w:rsidRDefault="003A3929" w:rsidP="00D12E42">
            <w:pPr>
              <w:rPr>
                <w:rFonts w:ascii="Calibri" w:eastAsia="Calibri" w:hAnsi="Calibri" w:cs="Calibri"/>
                <w:b/>
                <w:bCs/>
                <w:lang w:val="en-US"/>
              </w:rPr>
            </w:pPr>
            <w:r w:rsidRPr="00CF788A">
              <w:rPr>
                <w:rFonts w:ascii="Calibri" w:eastAsia="Calibri" w:hAnsi="Calibri" w:cs="Calibri"/>
                <w:b/>
                <w:bCs/>
                <w:lang w:val="en-US"/>
              </w:rPr>
              <w:t>Case study</w:t>
            </w:r>
            <w:r>
              <w:rPr>
                <w:rFonts w:ascii="Calibri" w:eastAsia="Calibri" w:hAnsi="Calibri" w:cs="Calibri"/>
                <w:b/>
                <w:bCs/>
                <w:lang w:val="en-US"/>
              </w:rPr>
              <w:t xml:space="preserve"> </w:t>
            </w:r>
            <w:r w:rsidR="00100DFB">
              <w:rPr>
                <w:rFonts w:ascii="Calibri" w:eastAsia="Calibri" w:hAnsi="Calibri" w:cs="Calibri"/>
                <w:b/>
                <w:bCs/>
                <w:lang w:val="en-US"/>
              </w:rPr>
              <w:t>3</w:t>
            </w:r>
          </w:p>
          <w:p w14:paraId="27D759E7" w14:textId="147D9303" w:rsidR="007C52BE" w:rsidRPr="007C52BE" w:rsidRDefault="007C52BE" w:rsidP="007C52BE">
            <w:pPr>
              <w:rPr>
                <w:rFonts w:ascii="Calibri" w:eastAsia="Calibri" w:hAnsi="Calibri" w:cs="Calibri"/>
                <w:i/>
                <w:iCs/>
                <w:lang w:val="en-US"/>
              </w:rPr>
            </w:pPr>
            <w:r w:rsidRPr="007C52BE">
              <w:rPr>
                <w:rFonts w:ascii="Calibri" w:eastAsia="Calibri" w:hAnsi="Calibri" w:cs="Calibri"/>
                <w:i/>
                <w:iCs/>
                <w:lang w:val="en-US"/>
              </w:rPr>
              <w:t xml:space="preserve">Amber*, a woman who </w:t>
            </w:r>
            <w:r w:rsidR="005A1CF9">
              <w:rPr>
                <w:rFonts w:ascii="Calibri" w:eastAsia="Calibri" w:hAnsi="Calibri" w:cs="Calibri"/>
                <w:i/>
                <w:iCs/>
                <w:lang w:val="en-US"/>
              </w:rPr>
              <w:t>uses a</w:t>
            </w:r>
            <w:r w:rsidRPr="007C52BE">
              <w:rPr>
                <w:rFonts w:ascii="Calibri" w:eastAsia="Calibri" w:hAnsi="Calibri" w:cs="Calibri"/>
                <w:i/>
                <w:iCs/>
                <w:lang w:val="en-US"/>
              </w:rPr>
              <w:t xml:space="preserve"> wheelchair for all mobility, frequents a Brisbane-based hospital for regular health services. </w:t>
            </w:r>
            <w:r w:rsidR="00100DFB">
              <w:rPr>
                <w:rFonts w:ascii="Calibri" w:eastAsia="Calibri" w:hAnsi="Calibri" w:cs="Calibri"/>
                <w:i/>
                <w:iCs/>
                <w:lang w:val="en-US"/>
              </w:rPr>
              <w:t>Despite being</w:t>
            </w:r>
            <w:r w:rsidRPr="007C52BE">
              <w:rPr>
                <w:rFonts w:ascii="Calibri" w:eastAsia="Calibri" w:hAnsi="Calibri" w:cs="Calibri"/>
                <w:i/>
                <w:iCs/>
                <w:lang w:val="en-US"/>
              </w:rPr>
              <w:t xml:space="preserve"> an NDIS participant, </w:t>
            </w:r>
            <w:r w:rsidR="00100DFB">
              <w:rPr>
                <w:rFonts w:ascii="Calibri" w:eastAsia="Calibri" w:hAnsi="Calibri" w:cs="Calibri"/>
                <w:i/>
                <w:iCs/>
                <w:lang w:val="en-US"/>
              </w:rPr>
              <w:t>Amber’s</w:t>
            </w:r>
            <w:r w:rsidRPr="007C52BE">
              <w:rPr>
                <w:rFonts w:ascii="Calibri" w:eastAsia="Calibri" w:hAnsi="Calibri" w:cs="Calibri"/>
                <w:i/>
                <w:iCs/>
                <w:lang w:val="en-US"/>
              </w:rPr>
              <w:t xml:space="preserve"> funding does not cover taxi travel, so </w:t>
            </w:r>
            <w:r w:rsidR="00913F06">
              <w:rPr>
                <w:rFonts w:ascii="Calibri" w:eastAsia="Calibri" w:hAnsi="Calibri" w:cs="Calibri"/>
                <w:i/>
                <w:iCs/>
                <w:lang w:val="en-US"/>
              </w:rPr>
              <w:t>Amber</w:t>
            </w:r>
            <w:r w:rsidRPr="007C52BE">
              <w:rPr>
                <w:rFonts w:ascii="Calibri" w:eastAsia="Calibri" w:hAnsi="Calibri" w:cs="Calibri"/>
                <w:i/>
                <w:iCs/>
                <w:lang w:val="en-US"/>
              </w:rPr>
              <w:t xml:space="preserve"> drives herself to appointments in a modified vehicle. For several years, Amber had access to designated disabled parking bays, arranged by her specialist. Out of the blue, security guards began denying Amber access to </w:t>
            </w:r>
            <w:r w:rsidR="005B16AC" w:rsidRPr="007C52BE">
              <w:rPr>
                <w:rFonts w:ascii="Calibri" w:eastAsia="Calibri" w:hAnsi="Calibri" w:cs="Calibri"/>
                <w:i/>
                <w:iCs/>
                <w:lang w:val="en-US"/>
              </w:rPr>
              <w:t>the car park</w:t>
            </w:r>
            <w:r w:rsidRPr="007C52BE">
              <w:rPr>
                <w:rFonts w:ascii="Calibri" w:eastAsia="Calibri" w:hAnsi="Calibri" w:cs="Calibri"/>
                <w:i/>
                <w:iCs/>
                <w:lang w:val="en-US"/>
              </w:rPr>
              <w:t xml:space="preserve">, even when spaces were available. </w:t>
            </w:r>
            <w:r w:rsidRPr="007C52BE">
              <w:rPr>
                <w:rFonts w:ascii="Calibri" w:eastAsia="Calibri" w:hAnsi="Calibri" w:cs="Calibri"/>
                <w:i/>
                <w:iCs/>
                <w:lang w:val="en-US"/>
              </w:rPr>
              <w:lastRenderedPageBreak/>
              <w:t xml:space="preserve">No reasonable explanation was provided, just the direction that Amber park across the road, in a spot that would be inaccessible to her. This inability to park in an accessible </w:t>
            </w:r>
            <w:r w:rsidR="005B16AC" w:rsidRPr="007C52BE">
              <w:rPr>
                <w:rFonts w:ascii="Calibri" w:eastAsia="Calibri" w:hAnsi="Calibri" w:cs="Calibri"/>
                <w:i/>
                <w:iCs/>
                <w:lang w:val="en-US"/>
              </w:rPr>
              <w:t>car park</w:t>
            </w:r>
            <w:r w:rsidRPr="007C52BE">
              <w:rPr>
                <w:rFonts w:ascii="Calibri" w:eastAsia="Calibri" w:hAnsi="Calibri" w:cs="Calibri"/>
                <w:i/>
                <w:iCs/>
                <w:lang w:val="en-US"/>
              </w:rPr>
              <w:t xml:space="preserve"> restrict</w:t>
            </w:r>
            <w:r w:rsidR="00827F95">
              <w:rPr>
                <w:rFonts w:ascii="Calibri" w:eastAsia="Calibri" w:hAnsi="Calibri" w:cs="Calibri"/>
                <w:i/>
                <w:iCs/>
                <w:lang w:val="en-US"/>
              </w:rPr>
              <w:t>ed Amber’s</w:t>
            </w:r>
            <w:r w:rsidRPr="007C52BE">
              <w:rPr>
                <w:rFonts w:ascii="Calibri" w:eastAsia="Calibri" w:hAnsi="Calibri" w:cs="Calibri"/>
                <w:i/>
                <w:iCs/>
                <w:lang w:val="en-US"/>
              </w:rPr>
              <w:t xml:space="preserve"> ability to access</w:t>
            </w:r>
            <w:r w:rsidR="00FC6650">
              <w:rPr>
                <w:rFonts w:ascii="Calibri" w:eastAsia="Calibri" w:hAnsi="Calibri" w:cs="Calibri"/>
                <w:i/>
                <w:iCs/>
                <w:lang w:val="en-US"/>
              </w:rPr>
              <w:t xml:space="preserve"> essential health</w:t>
            </w:r>
            <w:r w:rsidRPr="007C52BE">
              <w:rPr>
                <w:rFonts w:ascii="Calibri" w:eastAsia="Calibri" w:hAnsi="Calibri" w:cs="Calibri"/>
                <w:i/>
                <w:iCs/>
                <w:lang w:val="en-US"/>
              </w:rPr>
              <w:t xml:space="preserve"> services. Amber sought QAI’s assistance when her attempts to resolve the </w:t>
            </w:r>
            <w:r w:rsidR="005B16AC" w:rsidRPr="007C52BE">
              <w:rPr>
                <w:rFonts w:ascii="Calibri" w:eastAsia="Calibri" w:hAnsi="Calibri" w:cs="Calibri"/>
                <w:i/>
                <w:iCs/>
                <w:lang w:val="en-US"/>
              </w:rPr>
              <w:t>matter</w:t>
            </w:r>
            <w:r w:rsidRPr="007C52BE">
              <w:rPr>
                <w:rFonts w:ascii="Calibri" w:eastAsia="Calibri" w:hAnsi="Calibri" w:cs="Calibri"/>
                <w:i/>
                <w:iCs/>
                <w:lang w:val="en-US"/>
              </w:rPr>
              <w:t xml:space="preserve"> directly through the hospital’s complaints process </w:t>
            </w:r>
            <w:r w:rsidR="005B16AC" w:rsidRPr="007C52BE">
              <w:rPr>
                <w:rFonts w:ascii="Calibri" w:eastAsia="Calibri" w:hAnsi="Calibri" w:cs="Calibri"/>
                <w:i/>
                <w:iCs/>
                <w:lang w:val="en-US"/>
              </w:rPr>
              <w:t>were</w:t>
            </w:r>
            <w:r w:rsidRPr="007C52BE">
              <w:rPr>
                <w:rFonts w:ascii="Calibri" w:eastAsia="Calibri" w:hAnsi="Calibri" w:cs="Calibri"/>
                <w:i/>
                <w:iCs/>
                <w:lang w:val="en-US"/>
              </w:rPr>
              <w:t xml:space="preserve"> unsuccessful. QAI wrote to the Complaints Coordinator of the hospital, reminding the hospital of their obligations under the Human Rights Act 2019 (Qld), and expressing concern that the hospital had not given proper consideration to Amber’s human rights in making the decision to deny her ongoing access to appropriate parking. </w:t>
            </w:r>
            <w:r w:rsidR="00910B24">
              <w:rPr>
                <w:rFonts w:ascii="Calibri" w:eastAsia="Calibri" w:hAnsi="Calibri" w:cs="Calibri"/>
                <w:i/>
                <w:iCs/>
                <w:lang w:val="en-US"/>
              </w:rPr>
              <w:t>The letter requested</w:t>
            </w:r>
            <w:r w:rsidRPr="007C52BE">
              <w:rPr>
                <w:rFonts w:ascii="Calibri" w:eastAsia="Calibri" w:hAnsi="Calibri" w:cs="Calibri"/>
                <w:i/>
                <w:iCs/>
                <w:lang w:val="en-US"/>
              </w:rPr>
              <w:t xml:space="preserve"> reinstatement of </w:t>
            </w:r>
            <w:r w:rsidR="00910B24">
              <w:rPr>
                <w:rFonts w:ascii="Calibri" w:eastAsia="Calibri" w:hAnsi="Calibri" w:cs="Calibri"/>
                <w:i/>
                <w:iCs/>
                <w:lang w:val="en-US"/>
              </w:rPr>
              <w:t>Amber’s</w:t>
            </w:r>
            <w:r w:rsidRPr="007C52BE">
              <w:rPr>
                <w:rFonts w:ascii="Calibri" w:eastAsia="Calibri" w:hAnsi="Calibri" w:cs="Calibri"/>
                <w:i/>
                <w:iCs/>
                <w:lang w:val="en-US"/>
              </w:rPr>
              <w:t xml:space="preserve"> access, along with the introduction of protocols to ensure these rights were respected by all relevant staff. QAI’s letter prompted an immediate response, along with an apologetic telephone call from the Hospital Director assuring Amber that staff were being made aware of their positive human rights obligations. </w:t>
            </w:r>
          </w:p>
          <w:p w14:paraId="0453A9FB" w14:textId="77777777" w:rsidR="003A3929" w:rsidRDefault="003A3929" w:rsidP="00D12E42">
            <w:pPr>
              <w:jc w:val="right"/>
              <w:rPr>
                <w:lang w:eastAsia="en-US"/>
              </w:rPr>
            </w:pPr>
            <w:r>
              <w:rPr>
                <w:lang w:eastAsia="en-US"/>
              </w:rPr>
              <w:t>*Names have been changed to protect confidentiality</w:t>
            </w:r>
          </w:p>
        </w:tc>
      </w:tr>
    </w:tbl>
    <w:p w14:paraId="7C59A4C1" w14:textId="77777777" w:rsidR="003A3929" w:rsidRDefault="003A3929" w:rsidP="56E4F718">
      <w:pPr>
        <w:spacing w:after="160" w:line="257" w:lineRule="auto"/>
        <w:jc w:val="both"/>
        <w:rPr>
          <w:rFonts w:ascii="Calibri" w:eastAsia="Calibri" w:hAnsi="Calibri" w:cs="Calibri"/>
          <w:sz w:val="22"/>
          <w:szCs w:val="22"/>
          <w:lang w:val="en-US"/>
        </w:rPr>
      </w:pPr>
    </w:p>
    <w:p w14:paraId="3D52FC16" w14:textId="3DD4E4D8" w:rsidR="00C77CD5" w:rsidRDefault="00C77CD5" w:rsidP="00EB2D26">
      <w:pPr>
        <w:spacing w:after="160" w:line="257" w:lineRule="auto"/>
        <w:rPr>
          <w:rFonts w:ascii="Calibri" w:eastAsia="Calibri" w:hAnsi="Calibri" w:cs="Calibri"/>
          <w:sz w:val="22"/>
          <w:szCs w:val="22"/>
          <w:lang w:val="en-US"/>
        </w:rPr>
      </w:pPr>
      <w:r>
        <w:rPr>
          <w:rFonts w:ascii="Calibri" w:eastAsia="Calibri" w:hAnsi="Calibri" w:cs="Calibri"/>
          <w:lang w:val="en-US"/>
        </w:rPr>
        <w:t>I</w:t>
      </w:r>
      <w:r w:rsidR="00E85B22">
        <w:rPr>
          <w:rFonts w:ascii="Calibri" w:eastAsia="Calibri" w:hAnsi="Calibri" w:cs="Calibri"/>
          <w:lang w:val="en-US"/>
        </w:rPr>
        <w:t>n March 2023,</w:t>
      </w:r>
      <w:r w:rsidR="00F63064">
        <w:rPr>
          <w:rFonts w:ascii="Calibri" w:eastAsia="Calibri" w:hAnsi="Calibri" w:cs="Calibri"/>
          <w:lang w:val="en-US"/>
        </w:rPr>
        <w:t xml:space="preserve"> </w:t>
      </w:r>
      <w:r w:rsidR="009456A2">
        <w:rPr>
          <w:rFonts w:ascii="Calibri" w:eastAsia="Calibri" w:hAnsi="Calibri" w:cs="Calibri"/>
          <w:lang w:val="en-US"/>
        </w:rPr>
        <w:t>the</w:t>
      </w:r>
      <w:r w:rsidR="00F63064">
        <w:rPr>
          <w:rFonts w:ascii="Calibri" w:eastAsia="Calibri" w:hAnsi="Calibri" w:cs="Calibri"/>
          <w:lang w:val="en-US"/>
        </w:rPr>
        <w:t xml:space="preserve"> </w:t>
      </w:r>
      <w:r w:rsidR="00F63064" w:rsidRPr="009456A2">
        <w:rPr>
          <w:rFonts w:ascii="Calibri" w:eastAsia="Calibri" w:hAnsi="Calibri" w:cs="Calibri"/>
          <w:i/>
          <w:iCs/>
          <w:lang w:val="en-US"/>
        </w:rPr>
        <w:t>Human Rights Act</w:t>
      </w:r>
      <w:r w:rsidR="009456A2" w:rsidRPr="009456A2">
        <w:rPr>
          <w:rFonts w:ascii="Calibri" w:eastAsia="Calibri" w:hAnsi="Calibri" w:cs="Calibri"/>
          <w:i/>
          <w:iCs/>
          <w:lang w:val="en-US"/>
        </w:rPr>
        <w:t xml:space="preserve"> 2019</w:t>
      </w:r>
      <w:r w:rsidR="009456A2">
        <w:rPr>
          <w:rFonts w:ascii="Calibri" w:eastAsia="Calibri" w:hAnsi="Calibri" w:cs="Calibri"/>
          <w:lang w:val="en-US"/>
        </w:rPr>
        <w:t xml:space="preserve"> (Qld)</w:t>
      </w:r>
      <w:r w:rsidR="00F63064">
        <w:rPr>
          <w:rFonts w:ascii="Calibri" w:eastAsia="Calibri" w:hAnsi="Calibri" w:cs="Calibri"/>
          <w:lang w:val="en-US"/>
        </w:rPr>
        <w:t xml:space="preserve"> was</w:t>
      </w:r>
      <w:r w:rsidR="00E14447">
        <w:rPr>
          <w:rFonts w:ascii="Calibri" w:eastAsia="Calibri" w:hAnsi="Calibri" w:cs="Calibri"/>
          <w:lang w:val="en-US"/>
        </w:rPr>
        <w:t xml:space="preserve"> expressly overridden by the Queensland government </w:t>
      </w:r>
      <w:r w:rsidR="00B30623">
        <w:rPr>
          <w:rFonts w:ascii="Calibri" w:eastAsia="Calibri" w:hAnsi="Calibri" w:cs="Calibri"/>
          <w:lang w:val="en-US"/>
        </w:rPr>
        <w:t xml:space="preserve">with the enactment of the </w:t>
      </w:r>
      <w:r w:rsidR="00B30623" w:rsidRPr="00AA1C8D">
        <w:rPr>
          <w:rFonts w:ascii="Calibri" w:eastAsia="Calibri" w:hAnsi="Calibri" w:cs="Calibri"/>
          <w:i/>
          <w:iCs/>
          <w:lang w:val="en-US"/>
        </w:rPr>
        <w:t>Strengthening Community Safety Bill 2023</w:t>
      </w:r>
      <w:r w:rsidR="00AA1C8D">
        <w:rPr>
          <w:rFonts w:ascii="Calibri" w:eastAsia="Calibri" w:hAnsi="Calibri" w:cs="Calibri"/>
          <w:lang w:val="en-US"/>
        </w:rPr>
        <w:t xml:space="preserve"> (Qld)</w:t>
      </w:r>
      <w:r w:rsidR="006124F9">
        <w:rPr>
          <w:rFonts w:ascii="Calibri" w:eastAsia="Calibri" w:hAnsi="Calibri" w:cs="Calibri"/>
          <w:lang w:val="en-US"/>
        </w:rPr>
        <w:t>. This Bill sought to</w:t>
      </w:r>
      <w:r w:rsidR="00E85B22">
        <w:rPr>
          <w:rFonts w:ascii="Calibri" w:eastAsia="Calibri" w:hAnsi="Calibri" w:cs="Calibri"/>
          <w:lang w:val="en-US"/>
        </w:rPr>
        <w:t xml:space="preserve"> introduce</w:t>
      </w:r>
      <w:r w:rsidR="0084489F">
        <w:rPr>
          <w:rFonts w:ascii="Calibri" w:eastAsia="Calibri" w:hAnsi="Calibri" w:cs="Calibri"/>
          <w:lang w:val="en-US"/>
        </w:rPr>
        <w:t xml:space="preserve"> </w:t>
      </w:r>
      <w:r w:rsidR="00CC23F2">
        <w:rPr>
          <w:rFonts w:ascii="Calibri" w:eastAsia="Calibri" w:hAnsi="Calibri" w:cs="Calibri"/>
          <w:lang w:val="en-US"/>
        </w:rPr>
        <w:t>numerous</w:t>
      </w:r>
      <w:r w:rsidR="0084489F">
        <w:rPr>
          <w:rFonts w:ascii="Calibri" w:eastAsia="Calibri" w:hAnsi="Calibri" w:cs="Calibri"/>
          <w:lang w:val="en-US"/>
        </w:rPr>
        <w:t xml:space="preserve"> </w:t>
      </w:r>
      <w:r w:rsidR="00AA1C8D">
        <w:rPr>
          <w:rFonts w:ascii="Calibri" w:eastAsia="Calibri" w:hAnsi="Calibri" w:cs="Calibri"/>
          <w:lang w:val="en-US"/>
        </w:rPr>
        <w:t>changes to</w:t>
      </w:r>
      <w:r w:rsidR="00E85B22">
        <w:rPr>
          <w:rFonts w:ascii="Calibri" w:eastAsia="Calibri" w:hAnsi="Calibri" w:cs="Calibri"/>
          <w:lang w:val="en-US"/>
        </w:rPr>
        <w:t xml:space="preserve"> </w:t>
      </w:r>
      <w:r w:rsidR="006124F9">
        <w:rPr>
          <w:rFonts w:ascii="Calibri" w:eastAsia="Calibri" w:hAnsi="Calibri" w:cs="Calibri"/>
          <w:lang w:val="en-US"/>
        </w:rPr>
        <w:t>Queensland’s</w:t>
      </w:r>
      <w:r w:rsidR="00E85B22">
        <w:rPr>
          <w:rFonts w:ascii="Calibri" w:eastAsia="Calibri" w:hAnsi="Calibri" w:cs="Calibri"/>
          <w:lang w:val="en-US"/>
        </w:rPr>
        <w:t xml:space="preserve"> youth justice laws, such as making it a criminal offence for a young person to breach bail conditions</w:t>
      </w:r>
      <w:r w:rsidR="00E94491">
        <w:rPr>
          <w:rFonts w:ascii="Calibri" w:eastAsia="Calibri" w:hAnsi="Calibri" w:cs="Calibri"/>
          <w:lang w:val="en-US"/>
        </w:rPr>
        <w:t xml:space="preserve">. While advocacy attempts to halt the passing of this Bill were ultimately unsuccessful, </w:t>
      </w:r>
      <w:r w:rsidR="00A55DB8">
        <w:rPr>
          <w:rFonts w:ascii="Calibri" w:eastAsia="Calibri" w:hAnsi="Calibri" w:cs="Calibri"/>
          <w:lang w:val="en-US"/>
        </w:rPr>
        <w:t>i</w:t>
      </w:r>
      <w:r w:rsidR="006262CF">
        <w:rPr>
          <w:rFonts w:ascii="Calibri" w:eastAsia="Calibri" w:hAnsi="Calibri" w:cs="Calibri"/>
          <w:lang w:val="en-US"/>
        </w:rPr>
        <w:t xml:space="preserve">ts introduction </w:t>
      </w:r>
      <w:r w:rsidR="00A55DB8">
        <w:rPr>
          <w:rFonts w:ascii="Calibri" w:eastAsia="Calibri" w:hAnsi="Calibri" w:cs="Calibri"/>
          <w:lang w:val="en-US"/>
        </w:rPr>
        <w:t>in</w:t>
      </w:r>
      <w:r w:rsidR="006262CF">
        <w:rPr>
          <w:rFonts w:ascii="Calibri" w:eastAsia="Calibri" w:hAnsi="Calibri" w:cs="Calibri"/>
          <w:lang w:val="en-US"/>
        </w:rPr>
        <w:t xml:space="preserve">to </w:t>
      </w:r>
      <w:r w:rsidR="0054589D">
        <w:rPr>
          <w:rFonts w:ascii="Calibri" w:eastAsia="Calibri" w:hAnsi="Calibri" w:cs="Calibri"/>
          <w:lang w:val="en-US"/>
        </w:rPr>
        <w:t>Parliament</w:t>
      </w:r>
      <w:r w:rsidR="006262CF">
        <w:rPr>
          <w:rFonts w:ascii="Calibri" w:eastAsia="Calibri" w:hAnsi="Calibri" w:cs="Calibri"/>
          <w:lang w:val="en-US"/>
        </w:rPr>
        <w:t xml:space="preserve"> and</w:t>
      </w:r>
      <w:r>
        <w:rPr>
          <w:rFonts w:ascii="Calibri" w:eastAsia="Calibri" w:hAnsi="Calibri" w:cs="Calibri"/>
          <w:lang w:val="en-US"/>
        </w:rPr>
        <w:t xml:space="preserve"> eventual</w:t>
      </w:r>
      <w:r w:rsidR="006262CF">
        <w:rPr>
          <w:rFonts w:ascii="Calibri" w:eastAsia="Calibri" w:hAnsi="Calibri" w:cs="Calibri"/>
          <w:lang w:val="en-US"/>
        </w:rPr>
        <w:t xml:space="preserve"> enactment caused a significant amount of controversy</w:t>
      </w:r>
      <w:r w:rsidR="0054589D">
        <w:rPr>
          <w:rFonts w:ascii="Calibri" w:eastAsia="Calibri" w:hAnsi="Calibri" w:cs="Calibri"/>
          <w:lang w:val="en-US"/>
        </w:rPr>
        <w:t xml:space="preserve">. It attracted widespread media coverage and </w:t>
      </w:r>
      <w:r w:rsidR="0085362F">
        <w:rPr>
          <w:rFonts w:ascii="Calibri" w:eastAsia="Calibri" w:hAnsi="Calibri" w:cs="Calibri"/>
          <w:lang w:val="en-US"/>
        </w:rPr>
        <w:t xml:space="preserve">rigorous debate and had the effect of </w:t>
      </w:r>
      <w:r w:rsidR="009C744D">
        <w:rPr>
          <w:rFonts w:ascii="Calibri" w:eastAsia="Calibri" w:hAnsi="Calibri" w:cs="Calibri"/>
          <w:lang w:val="en-US"/>
        </w:rPr>
        <w:t>centering human rights</w:t>
      </w:r>
      <w:r w:rsidR="00EB2D26">
        <w:rPr>
          <w:rFonts w:ascii="Calibri" w:eastAsia="Calibri" w:hAnsi="Calibri" w:cs="Calibri"/>
          <w:lang w:val="en-US"/>
        </w:rPr>
        <w:t xml:space="preserve"> con</w:t>
      </w:r>
      <w:r w:rsidR="009C744D">
        <w:rPr>
          <w:rFonts w:ascii="Calibri" w:eastAsia="Calibri" w:hAnsi="Calibri" w:cs="Calibri"/>
          <w:lang w:val="en-US"/>
        </w:rPr>
        <w:t>sideration</w:t>
      </w:r>
      <w:r w:rsidR="00EB2D26">
        <w:rPr>
          <w:rFonts w:ascii="Calibri" w:eastAsia="Calibri" w:hAnsi="Calibri" w:cs="Calibri"/>
          <w:lang w:val="en-US"/>
        </w:rPr>
        <w:t xml:space="preserve">s </w:t>
      </w:r>
      <w:r w:rsidR="009C744D">
        <w:rPr>
          <w:rFonts w:ascii="Calibri" w:eastAsia="Calibri" w:hAnsi="Calibri" w:cs="Calibri"/>
          <w:lang w:val="en-US"/>
        </w:rPr>
        <w:t>in</w:t>
      </w:r>
      <w:r w:rsidR="00EB2D26">
        <w:rPr>
          <w:rFonts w:ascii="Calibri" w:eastAsia="Calibri" w:hAnsi="Calibri" w:cs="Calibri"/>
          <w:lang w:val="en-US"/>
        </w:rPr>
        <w:t xml:space="preserve"> the law reform process</w:t>
      </w:r>
      <w:r w:rsidR="009C744D">
        <w:rPr>
          <w:rFonts w:ascii="Calibri" w:eastAsia="Calibri" w:hAnsi="Calibri" w:cs="Calibri"/>
          <w:lang w:val="en-US"/>
        </w:rPr>
        <w:t>.</w:t>
      </w:r>
      <w:r w:rsidR="00BE291A">
        <w:rPr>
          <w:rFonts w:ascii="Calibri" w:eastAsia="Calibri" w:hAnsi="Calibri" w:cs="Calibri"/>
          <w:lang w:val="en-US"/>
        </w:rPr>
        <w:t xml:space="preserve"> It</w:t>
      </w:r>
      <w:r w:rsidR="00EB2D26">
        <w:rPr>
          <w:rFonts w:ascii="Calibri" w:eastAsia="Calibri" w:hAnsi="Calibri" w:cs="Calibri"/>
          <w:lang w:val="en-US"/>
        </w:rPr>
        <w:t xml:space="preserve"> </w:t>
      </w:r>
      <w:r w:rsidR="00F03629">
        <w:rPr>
          <w:rFonts w:ascii="Calibri" w:eastAsia="Calibri" w:hAnsi="Calibri" w:cs="Calibri"/>
          <w:lang w:val="en-US"/>
        </w:rPr>
        <w:t xml:space="preserve">arguably </w:t>
      </w:r>
      <w:r w:rsidR="00EB2D26">
        <w:rPr>
          <w:rFonts w:ascii="Calibri" w:eastAsia="Calibri" w:hAnsi="Calibri" w:cs="Calibri"/>
          <w:lang w:val="en-US"/>
        </w:rPr>
        <w:t>provid</w:t>
      </w:r>
      <w:r w:rsidR="00BE291A">
        <w:rPr>
          <w:rFonts w:ascii="Calibri" w:eastAsia="Calibri" w:hAnsi="Calibri" w:cs="Calibri"/>
          <w:lang w:val="en-US"/>
        </w:rPr>
        <w:t>ed</w:t>
      </w:r>
      <w:r w:rsidR="00EB2D26">
        <w:rPr>
          <w:rFonts w:ascii="Calibri" w:eastAsia="Calibri" w:hAnsi="Calibri" w:cs="Calibri"/>
          <w:lang w:val="en-US"/>
        </w:rPr>
        <w:t xml:space="preserve"> extra oversight</w:t>
      </w:r>
      <w:r w:rsidR="00BE291A">
        <w:rPr>
          <w:rFonts w:ascii="Calibri" w:eastAsia="Calibri" w:hAnsi="Calibri" w:cs="Calibri"/>
          <w:lang w:val="en-US"/>
        </w:rPr>
        <w:t xml:space="preserve"> of the </w:t>
      </w:r>
      <w:r w:rsidR="00927C25">
        <w:rPr>
          <w:rFonts w:ascii="Calibri" w:eastAsia="Calibri" w:hAnsi="Calibri" w:cs="Calibri"/>
          <w:lang w:val="en-US"/>
        </w:rPr>
        <w:t>Bill</w:t>
      </w:r>
      <w:r w:rsidR="00EB2D26">
        <w:rPr>
          <w:rFonts w:ascii="Calibri" w:eastAsia="Calibri" w:hAnsi="Calibri" w:cs="Calibri"/>
          <w:lang w:val="en-US"/>
        </w:rPr>
        <w:t xml:space="preserve"> than would otherwise have been given, had the government not had to take the unprecedented step of expressly overriding human rights legislation</w:t>
      </w:r>
      <w:r w:rsidR="00F4336B">
        <w:rPr>
          <w:rFonts w:ascii="Calibri" w:eastAsia="Calibri" w:hAnsi="Calibri" w:cs="Calibri"/>
          <w:lang w:val="en-US"/>
        </w:rPr>
        <w:t xml:space="preserve"> in order to pass the Bill.</w:t>
      </w:r>
    </w:p>
    <w:p w14:paraId="193C4508" w14:textId="2B009DAF" w:rsidR="00C77CD5" w:rsidRDefault="000074D1" w:rsidP="00C77CD5">
      <w:pPr>
        <w:spacing w:after="160" w:line="257" w:lineRule="auto"/>
        <w:rPr>
          <w:rFonts w:ascii="Calibri" w:eastAsia="Calibri" w:hAnsi="Calibri" w:cs="Calibri"/>
          <w:lang w:val="en-US"/>
        </w:rPr>
      </w:pPr>
      <w:r>
        <w:rPr>
          <w:rFonts w:ascii="Calibri" w:eastAsia="Calibri" w:hAnsi="Calibri" w:cs="Calibri"/>
          <w:lang w:val="en-US"/>
        </w:rPr>
        <w:t>Further, d</w:t>
      </w:r>
      <w:r w:rsidR="00C77CD5" w:rsidRPr="00B1180C">
        <w:rPr>
          <w:rFonts w:ascii="Calibri" w:eastAsia="Calibri" w:hAnsi="Calibri" w:cs="Calibri"/>
          <w:lang w:val="en-US"/>
        </w:rPr>
        <w:t xml:space="preserve">espite </w:t>
      </w:r>
      <w:r w:rsidR="00C77CD5">
        <w:rPr>
          <w:rFonts w:ascii="Calibri" w:eastAsia="Calibri" w:hAnsi="Calibri" w:cs="Calibri"/>
          <w:lang w:val="en-US"/>
        </w:rPr>
        <w:t xml:space="preserve">there being a risk that public entities will consider human rights in a tokenistic manner, a federal Human Rights Act would begin the long-term process of cultivating the cultural shift that is required. </w:t>
      </w:r>
      <w:r w:rsidR="00C77CD5" w:rsidRPr="005B16AC">
        <w:rPr>
          <w:rFonts w:ascii="Calibri" w:eastAsia="Calibri" w:hAnsi="Calibri" w:cs="Calibri"/>
          <w:lang w:val="en-US"/>
        </w:rPr>
        <w:t xml:space="preserve">The commencement of the </w:t>
      </w:r>
      <w:r w:rsidR="00C77CD5" w:rsidRPr="005B16AC">
        <w:rPr>
          <w:rFonts w:ascii="Calibri" w:eastAsia="Calibri" w:hAnsi="Calibri" w:cs="Calibri"/>
          <w:i/>
          <w:iCs/>
          <w:lang w:val="en-US"/>
        </w:rPr>
        <w:t>Human Rights Act 2019</w:t>
      </w:r>
      <w:r w:rsidR="00C77CD5" w:rsidRPr="005B16AC">
        <w:rPr>
          <w:rFonts w:ascii="Calibri" w:eastAsia="Calibri" w:hAnsi="Calibri" w:cs="Calibri"/>
          <w:lang w:val="en-US"/>
        </w:rPr>
        <w:t xml:space="preserve"> (Qld) has given people with </w:t>
      </w:r>
      <w:r w:rsidR="00DE2AA6" w:rsidRPr="005B16AC">
        <w:rPr>
          <w:rFonts w:ascii="Calibri" w:eastAsia="Calibri" w:hAnsi="Calibri" w:cs="Calibri"/>
          <w:lang w:val="en-US"/>
        </w:rPr>
        <w:t>disabilities</w:t>
      </w:r>
      <w:r w:rsidR="00C77CD5" w:rsidRPr="005B16AC">
        <w:rPr>
          <w:rFonts w:ascii="Calibri" w:eastAsia="Calibri" w:hAnsi="Calibri" w:cs="Calibri"/>
          <w:lang w:val="en-US"/>
        </w:rPr>
        <w:t xml:space="preserve"> in Queensland the choice to hold government entities to account </w:t>
      </w:r>
      <w:r w:rsidR="00615B35" w:rsidRPr="005B16AC">
        <w:rPr>
          <w:rFonts w:ascii="Calibri" w:eastAsia="Calibri" w:hAnsi="Calibri" w:cs="Calibri"/>
          <w:lang w:val="en-US"/>
        </w:rPr>
        <w:t>and a</w:t>
      </w:r>
      <w:r w:rsidR="00C65C45">
        <w:rPr>
          <w:rFonts w:ascii="Calibri" w:eastAsia="Calibri" w:hAnsi="Calibri" w:cs="Calibri"/>
          <w:lang w:val="en-US"/>
        </w:rPr>
        <w:t>n accessible, albeit imperfect,</w:t>
      </w:r>
      <w:r w:rsidR="00615B35" w:rsidRPr="005B16AC">
        <w:rPr>
          <w:rFonts w:ascii="Calibri" w:eastAsia="Calibri" w:hAnsi="Calibri" w:cs="Calibri"/>
          <w:lang w:val="en-US"/>
        </w:rPr>
        <w:t xml:space="preserve"> mechanism </w:t>
      </w:r>
      <w:r>
        <w:rPr>
          <w:rFonts w:ascii="Calibri" w:eastAsia="Calibri" w:hAnsi="Calibri" w:cs="Calibri"/>
          <w:lang w:val="en-US"/>
        </w:rPr>
        <w:t xml:space="preserve">with which </w:t>
      </w:r>
      <w:r w:rsidR="00615B35">
        <w:rPr>
          <w:rFonts w:ascii="Calibri" w:eastAsia="Calibri" w:hAnsi="Calibri" w:cs="Calibri"/>
          <w:lang w:val="en-US"/>
        </w:rPr>
        <w:t>to do so</w:t>
      </w:r>
      <w:r w:rsidR="00C77CD5" w:rsidRPr="005B16AC">
        <w:rPr>
          <w:rFonts w:ascii="Calibri" w:eastAsia="Calibri" w:hAnsi="Calibri" w:cs="Calibri"/>
          <w:lang w:val="en-US"/>
        </w:rPr>
        <w:t>. Queensland</w:t>
      </w:r>
      <w:r w:rsidR="00DE2AA6">
        <w:rPr>
          <w:rFonts w:ascii="Calibri" w:eastAsia="Calibri" w:hAnsi="Calibri" w:cs="Calibri"/>
          <w:lang w:val="en-US"/>
        </w:rPr>
        <w:t>’s</w:t>
      </w:r>
      <w:r w:rsidR="00C77CD5" w:rsidRPr="005B16AC">
        <w:rPr>
          <w:rFonts w:ascii="Calibri" w:eastAsia="Calibri" w:hAnsi="Calibri" w:cs="Calibri"/>
          <w:lang w:val="en-US"/>
        </w:rPr>
        <w:t xml:space="preserve"> Human Rights Act has provided our clients the opportunity to choose to enforce their human rights in an operationally effective and respectful way</w:t>
      </w:r>
      <w:r w:rsidR="005F1828">
        <w:rPr>
          <w:rFonts w:ascii="Calibri" w:eastAsia="Calibri" w:hAnsi="Calibri" w:cs="Calibri"/>
          <w:lang w:val="en-US"/>
        </w:rPr>
        <w:t>, and QAI believes this right should extend to all Australians</w:t>
      </w:r>
      <w:r w:rsidR="004E5B35">
        <w:rPr>
          <w:rFonts w:ascii="Calibri" w:eastAsia="Calibri" w:hAnsi="Calibri" w:cs="Calibri"/>
          <w:lang w:val="en-US"/>
        </w:rPr>
        <w:t>, not just those living in Queensland</w:t>
      </w:r>
      <w:r w:rsidR="00C77CD5" w:rsidRPr="005B16AC">
        <w:rPr>
          <w:rFonts w:ascii="Calibri" w:eastAsia="Calibri" w:hAnsi="Calibri" w:cs="Calibri"/>
          <w:lang w:val="en-US"/>
        </w:rPr>
        <w:t xml:space="preserve">.  </w:t>
      </w:r>
    </w:p>
    <w:p w14:paraId="3B5689C7" w14:textId="77777777" w:rsidR="009D445A" w:rsidRDefault="009D445A" w:rsidP="00C77CD5">
      <w:pPr>
        <w:spacing w:after="160" w:line="257" w:lineRule="auto"/>
        <w:rPr>
          <w:rFonts w:ascii="Calibri" w:eastAsia="Calibri" w:hAnsi="Calibri" w:cs="Calibri"/>
          <w:lang w:val="en-US"/>
        </w:rPr>
      </w:pPr>
    </w:p>
    <w:p w14:paraId="391E82B9" w14:textId="77777777" w:rsidR="008C19D8" w:rsidRPr="00E5774A" w:rsidRDefault="008C19D8" w:rsidP="00E5774A">
      <w:pPr>
        <w:pStyle w:val="Heading1"/>
      </w:pPr>
      <w:bookmarkStart w:id="7" w:name="_Toc139127284"/>
      <w:r w:rsidRPr="00E5774A">
        <w:t>Conclusion</w:t>
      </w:r>
      <w:bookmarkEnd w:id="7"/>
    </w:p>
    <w:p w14:paraId="48D64AF7" w14:textId="05B26FFF" w:rsidR="00E232B0" w:rsidRPr="00EB03E4" w:rsidRDefault="008C19D8" w:rsidP="00677E3D">
      <w:pPr>
        <w:spacing w:line="276" w:lineRule="auto"/>
      </w:pPr>
      <w:r w:rsidRPr="00EB03E4">
        <w:t xml:space="preserve">QAI thanks </w:t>
      </w:r>
      <w:r w:rsidR="006039C8">
        <w:t>the Joint Committee on Human Rights</w:t>
      </w:r>
      <w:r w:rsidR="00EA5290">
        <w:t xml:space="preserve"> </w:t>
      </w:r>
      <w:r w:rsidRPr="00EB03E4">
        <w:t>for the opportunity to contribute to this inquiry.  We are happy to provide further information or clarification of any of the matters raised in this submission upon request.</w:t>
      </w:r>
    </w:p>
    <w:sectPr w:rsidR="00E232B0" w:rsidRPr="00EB03E4" w:rsidSect="004F0FB6">
      <w:headerReference w:type="first" r:id="rId15"/>
      <w:footerReference w:type="first" r:id="rId16"/>
      <w:pgSz w:w="11900" w:h="16840"/>
      <w:pgMar w:top="1440" w:right="1077" w:bottom="1440" w:left="1077" w:header="709" w:footer="28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FFDE" w14:textId="77777777" w:rsidR="00BA485C" w:rsidRDefault="00BA485C" w:rsidP="007A3268">
      <w:r>
        <w:separator/>
      </w:r>
    </w:p>
  </w:endnote>
  <w:endnote w:type="continuationSeparator" w:id="0">
    <w:p w14:paraId="2D397BBC" w14:textId="77777777" w:rsidR="00BA485C" w:rsidRDefault="00BA485C" w:rsidP="007A3268">
      <w:r>
        <w:continuationSeparator/>
      </w:r>
    </w:p>
  </w:endnote>
  <w:endnote w:type="continuationNotice" w:id="1">
    <w:p w14:paraId="41E5A9E7" w14:textId="77777777" w:rsidR="00BA485C" w:rsidRDefault="00BA48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Light">
    <w:altName w:val="Microsoft YaHe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03" w14:textId="29121C29" w:rsidR="00A66A98" w:rsidRDefault="00A66A98" w:rsidP="009F7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822E4A" w14:textId="77777777" w:rsidR="00A66A98" w:rsidRDefault="00A66A98" w:rsidP="009F7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16E93BB9" w:rsidR="00A66A98" w:rsidRPr="005079CE" w:rsidRDefault="00A66A98" w:rsidP="009F7112">
    <w:pPr>
      <w:spacing w:before="60" w:after="60"/>
      <w:rPr>
        <w:rFonts w:ascii="Calibri Light" w:hAnsi="Calibri Light"/>
        <w:noProof/>
        <w:color w:val="3B3838" w:themeColor="background2" w:themeShade="40"/>
        <w:szCs w:val="22"/>
        <w:lang w:val="en-US" w:eastAsia="en-US"/>
      </w:rPr>
    </w:pP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A66A98" w:rsidRPr="00475C02" w:rsidRDefault="00A66A98" w:rsidP="006039C8">
        <w:pPr>
          <w:pStyle w:val="Footer"/>
          <w:framePr w:w="255"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432A2697" w:rsidR="00A66A98" w:rsidRPr="00BC44D8" w:rsidRDefault="00A66A98" w:rsidP="009F7112">
    <w:pPr>
      <w:pStyle w:val="Footer"/>
      <w:jc w:val="right"/>
    </w:pP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269" w14:textId="758B032C" w:rsidR="00A66A98" w:rsidRPr="009F7112" w:rsidRDefault="00A66A98" w:rsidP="004F0FB6">
    <w:pPr>
      <w:pStyle w:val="Footer"/>
      <w:ind w:left="-426" w:right="-460"/>
      <w:jc w:val="right"/>
    </w:pPr>
    <w:r w:rsidRPr="009F7112">
      <w:rPr>
        <w:rFonts w:ascii="Calibri Light" w:hAnsi="Calibri Light"/>
        <w:b/>
        <w:i/>
        <w:noProof/>
        <w:color w:val="2B579A"/>
        <w:szCs w:val="22"/>
        <w:shd w:val="clear" w:color="auto" w:fill="E6E6E6"/>
        <w:lang w:eastAsia="en-AU"/>
      </w:rPr>
      <mc:AlternateContent>
        <mc:Choice Requires="wps">
          <w:drawing>
            <wp:anchor distT="0" distB="0" distL="114300" distR="114300" simplePos="0" relativeHeight="251658242" behindDoc="0" locked="0" layoutInCell="1" allowOverlap="1" wp14:anchorId="38AF80C5" wp14:editId="398B58F7">
              <wp:simplePos x="0" y="0"/>
              <wp:positionH relativeFrom="column">
                <wp:posOffset>3039428</wp:posOffset>
              </wp:positionH>
              <wp:positionV relativeFrom="paragraph">
                <wp:posOffset>-3548697</wp:posOffset>
              </wp:positionV>
              <wp:extent cx="77470" cy="7830185"/>
              <wp:effectExtent l="0" t="9208" r="8573" b="8572"/>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BE058D" id="Rectangle 18" o:spid="_x0000_s1026" alt="&quot;&quot;" style="position:absolute;margin-left:239.35pt;margin-top:-279.4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" fillcolor="red" stroked="f" strokeweight="1pt"/>
          </w:pict>
        </mc:Fallback>
      </mc:AlternateContent>
    </w:r>
    <w:r w:rsidRPr="009F7112">
      <w:rPr>
        <w:b/>
        <w:bCs/>
      </w:rPr>
      <w:t>A</w:t>
    </w:r>
    <w:r w:rsidRPr="009F7112">
      <w:t xml:space="preserve"> Level 2, 43 Peel St (PO Box 3384), South Brisbane QLD 4101  </w:t>
    </w:r>
    <w:r w:rsidRPr="009F7112">
      <w:rPr>
        <w:b/>
        <w:bCs/>
      </w:rPr>
      <w:t>P</w:t>
    </w:r>
    <w:r w:rsidRPr="009F7112">
      <w:t xml:space="preserve"> 07 3844 4200  </w:t>
    </w:r>
    <w:r w:rsidRPr="009F7112">
      <w:rPr>
        <w:b/>
        <w:bCs/>
      </w:rPr>
      <w:t>W</w:t>
    </w:r>
    <w:r w:rsidRPr="009F7112">
      <w:t xml:space="preserve"> </w:t>
    </w:r>
    <w:hyperlink r:id="rId1" w:history="1">
      <w:r w:rsidRPr="009F7112">
        <w:rPr>
          <w:rStyle w:val="Hyperlink"/>
          <w:color w:val="auto"/>
        </w:rPr>
        <w:t>qai@qai.org.au</w:t>
      </w:r>
    </w:hyperlink>
    <w:r w:rsidRPr="009F7112">
      <w:t xml:space="preserve">                  </w:t>
    </w:r>
    <w:r w:rsidRPr="009F7112">
      <w:rPr>
        <w:color w:val="2B579A"/>
        <w:shd w:val="clear" w:color="auto" w:fill="E6E6E6"/>
      </w:rPr>
      <w:fldChar w:fldCharType="begin"/>
    </w:r>
    <w:r w:rsidRPr="009F7112">
      <w:instrText xml:space="preserve"> PAGE   \* MERGEFORMAT </w:instrText>
    </w:r>
    <w:r w:rsidRPr="009F7112">
      <w:rPr>
        <w:color w:val="2B579A"/>
        <w:shd w:val="clear" w:color="auto" w:fill="E6E6E6"/>
      </w:rPr>
      <w:fldChar w:fldCharType="separate"/>
    </w:r>
    <w:r w:rsidRPr="009F7112">
      <w:rPr>
        <w:noProof/>
      </w:rPr>
      <w:t>2</w:t>
    </w:r>
    <w:r w:rsidRPr="009F7112">
      <w:rPr>
        <w:color w:val="2B579A"/>
        <w:shd w:val="clear" w:color="auto" w:fill="E6E6E6"/>
      </w:rPr>
      <w:fldChar w:fldCharType="end"/>
    </w:r>
  </w:p>
  <w:p w14:paraId="30C90ADD" w14:textId="36CF1B4D" w:rsidR="00A66A98" w:rsidRPr="001545DE" w:rsidRDefault="00A66A98" w:rsidP="00154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86DF" w14:textId="50541C38" w:rsidR="00A66A98" w:rsidRDefault="00A66A98" w:rsidP="004F0FB6">
    <w:pPr>
      <w:pStyle w:val="Footer"/>
      <w:ind w:left="-426" w:right="-460"/>
      <w:jc w:val="right"/>
    </w:pPr>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p w14:paraId="4FD00475" w14:textId="77777777" w:rsidR="00A66A98" w:rsidRPr="001545DE" w:rsidRDefault="00A66A98" w:rsidP="0015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1AC2" w14:textId="77777777" w:rsidR="00BA485C" w:rsidRDefault="00BA485C" w:rsidP="007A3268">
      <w:r>
        <w:separator/>
      </w:r>
    </w:p>
  </w:footnote>
  <w:footnote w:type="continuationSeparator" w:id="0">
    <w:p w14:paraId="668EA6FE" w14:textId="77777777" w:rsidR="00BA485C" w:rsidRDefault="00BA485C" w:rsidP="007A3268">
      <w:r>
        <w:continuationSeparator/>
      </w:r>
    </w:p>
  </w:footnote>
  <w:footnote w:type="continuationNotice" w:id="1">
    <w:p w14:paraId="40DC93FE" w14:textId="77777777" w:rsidR="00BA485C" w:rsidRDefault="00BA485C">
      <w:pPr>
        <w:spacing w:after="0"/>
      </w:pPr>
    </w:p>
  </w:footnote>
  <w:footnote w:id="2">
    <w:p w14:paraId="028AFB0D" w14:textId="263D275E" w:rsidR="003A1DB3" w:rsidRDefault="003A1DB3">
      <w:pPr>
        <w:pStyle w:val="FootnoteText"/>
      </w:pPr>
      <w:r>
        <w:rPr>
          <w:rStyle w:val="FootnoteReference"/>
        </w:rPr>
        <w:footnoteRef/>
      </w:r>
      <w:r>
        <w:t xml:space="preserve"> </w:t>
      </w:r>
      <w:r w:rsidR="009074F2">
        <w:t>Australian Human Rights Commission</w:t>
      </w:r>
      <w:r w:rsidR="00DE2259">
        <w:t xml:space="preserve">, </w:t>
      </w:r>
      <w:r w:rsidR="00C92003">
        <w:t>Free and Equal</w:t>
      </w:r>
      <w:r w:rsidR="009074F2">
        <w:t xml:space="preserve"> A Human Rights Act for Australia 2022</w:t>
      </w:r>
      <w:r w:rsidR="009610E3">
        <w:t>, p13</w:t>
      </w:r>
    </w:p>
  </w:footnote>
  <w:footnote w:id="3">
    <w:p w14:paraId="3BCA77CF" w14:textId="77777777" w:rsidR="00004D26" w:rsidRDefault="00004D26" w:rsidP="00004D26">
      <w:pPr>
        <w:pStyle w:val="FootnoteText"/>
      </w:pPr>
      <w:r>
        <w:rPr>
          <w:rStyle w:val="FootnoteReference"/>
        </w:rPr>
        <w:footnoteRef/>
      </w:r>
      <w:r>
        <w:t xml:space="preserve"> Australian Institute of Health and Welfare (2022) People with disability in Australia 2022: In brief,</w:t>
      </w:r>
    </w:p>
    <w:p w14:paraId="4469DB7D" w14:textId="61630E93" w:rsidR="00004D26" w:rsidRDefault="00004D26" w:rsidP="00004D26">
      <w:pPr>
        <w:pStyle w:val="FootnoteText"/>
      </w:pPr>
      <w:r>
        <w:t>catalogue number DIS 81, AIHW, Australian Government.</w:t>
      </w:r>
    </w:p>
  </w:footnote>
  <w:footnote w:id="4">
    <w:p w14:paraId="70224EF1" w14:textId="6E0D23D3" w:rsidR="479AE6F3" w:rsidRDefault="479AE6F3" w:rsidP="479AE6F3">
      <w:pPr>
        <w:pStyle w:val="FootnoteText"/>
      </w:pPr>
      <w:r w:rsidRPr="00D83332">
        <w:rPr>
          <w:rStyle w:val="FootnoteReference"/>
        </w:rPr>
        <w:footnoteRef/>
      </w:r>
      <w:r w:rsidRPr="00D83332">
        <w:t xml:space="preserve"> </w:t>
      </w:r>
      <w:r w:rsidR="00D83332" w:rsidRPr="00D83332">
        <w:t>Human</w:t>
      </w:r>
      <w:r w:rsidR="00D83332">
        <w:t xml:space="preserve"> Rights Law Centre (2022) </w:t>
      </w:r>
      <w:r w:rsidR="00D83332" w:rsidRPr="00CC06FD">
        <w:rPr>
          <w:i/>
          <w:iCs/>
          <w:lang w:val="en-US"/>
        </w:rPr>
        <w:t>Charters of Human Rights Make Our Lives Better – Here are 101 cases showing how</w:t>
      </w:r>
    </w:p>
  </w:footnote>
  <w:footnote w:id="5">
    <w:p w14:paraId="7DCE08A6" w14:textId="3C3EA921" w:rsidR="001378F4" w:rsidRPr="001378F4" w:rsidRDefault="001378F4">
      <w:pPr>
        <w:pStyle w:val="FootnoteText"/>
        <w:rPr>
          <w:lang w:val="en-US"/>
        </w:rPr>
      </w:pPr>
      <w:r>
        <w:rPr>
          <w:rStyle w:val="FootnoteReference"/>
        </w:rPr>
        <w:footnoteRef/>
      </w:r>
      <w:r>
        <w:t xml:space="preserve"> </w:t>
      </w:r>
      <w:r w:rsidRPr="008A5EA6">
        <w:rPr>
          <w:i/>
          <w:iCs/>
          <w:lang w:val="en-US"/>
        </w:rPr>
        <w:t xml:space="preserve">Human Rights Act </w:t>
      </w:r>
      <w:r w:rsidR="008A5EA6" w:rsidRPr="008A5EA6">
        <w:rPr>
          <w:i/>
          <w:iCs/>
          <w:lang w:val="en-US"/>
        </w:rPr>
        <w:t>2019</w:t>
      </w:r>
      <w:r w:rsidR="008A5EA6">
        <w:rPr>
          <w:lang w:val="en-US"/>
        </w:rPr>
        <w:t xml:space="preserve"> (Qld), section 9(5)</w:t>
      </w:r>
    </w:p>
  </w:footnote>
  <w:footnote w:id="6">
    <w:p w14:paraId="357ED33F" w14:textId="633FD062" w:rsidR="004C1D69" w:rsidRPr="004C1D69" w:rsidRDefault="004C1D69" w:rsidP="00D85FD3">
      <w:pPr>
        <w:pStyle w:val="FootnoteText"/>
        <w:rPr>
          <w:lang w:val="en-US"/>
        </w:rPr>
      </w:pPr>
      <w:r>
        <w:rPr>
          <w:rStyle w:val="FootnoteReference"/>
        </w:rPr>
        <w:footnoteRef/>
      </w:r>
      <w:r>
        <w:t xml:space="preserve"> </w:t>
      </w:r>
      <w:r w:rsidR="000D0EBD" w:rsidRPr="00D85FD3">
        <w:rPr>
          <w:i/>
          <w:iCs/>
        </w:rPr>
        <w:t>Nature and extent of violence, abuse, neglect and exploitation against people with disability in Australia</w:t>
      </w:r>
      <w:r w:rsidR="000D0EBD">
        <w:t xml:space="preserve"> </w:t>
      </w:r>
      <w:r w:rsidR="00D85FD3">
        <w:t>(March 2021) Centre of Research Excellence in Disability and Health (CRE-DH)</w:t>
      </w:r>
    </w:p>
  </w:footnote>
  <w:footnote w:id="7">
    <w:p w14:paraId="5038A1D6" w14:textId="7BC4CA01" w:rsidR="00D202B9" w:rsidRPr="00D202B9" w:rsidRDefault="00D202B9">
      <w:pPr>
        <w:pStyle w:val="FootnoteText"/>
        <w:rPr>
          <w:lang w:val="en-US"/>
        </w:rPr>
      </w:pPr>
      <w:r>
        <w:rPr>
          <w:rStyle w:val="FootnoteReference"/>
        </w:rPr>
        <w:footnoteRef/>
      </w:r>
      <w:r>
        <w:t xml:space="preserve"> Royal Commission into Violence, Abuse, Neglect and Exploitation of People with Disability: Interim Report</w:t>
      </w:r>
    </w:p>
  </w:footnote>
  <w:footnote w:id="8">
    <w:p w14:paraId="0AF62816" w14:textId="2FFCDDF3" w:rsidR="00DB1963" w:rsidRPr="00DB1963" w:rsidRDefault="00DB1963">
      <w:pPr>
        <w:pStyle w:val="FootnoteText"/>
        <w:rPr>
          <w:lang w:val="en-US"/>
        </w:rPr>
      </w:pPr>
      <w:r>
        <w:rPr>
          <w:rStyle w:val="FootnoteReference"/>
        </w:rPr>
        <w:footnoteRef/>
      </w:r>
      <w:r>
        <w:t xml:space="preserve"> </w:t>
      </w:r>
      <w:r w:rsidR="009E0235">
        <w:t xml:space="preserve">Transcript of Proceedings – Public Hearing 18 </w:t>
      </w:r>
      <w:r w:rsidR="00EA7E05">
        <w:t>of The Royal Commission into Violence, Abuse, Neglect and Exploitation of People with Disability</w:t>
      </w:r>
    </w:p>
  </w:footnote>
  <w:footnote w:id="9">
    <w:p w14:paraId="66381EBC" w14:textId="41D188DD" w:rsidR="000C2217" w:rsidRPr="00BD0724" w:rsidRDefault="000C2217" w:rsidP="000C2217">
      <w:pPr>
        <w:pStyle w:val="FootnoteText"/>
        <w:rPr>
          <w:highlight w:val="yellow"/>
        </w:rPr>
      </w:pPr>
      <w:r w:rsidRPr="479AE6F3">
        <w:rPr>
          <w:rStyle w:val="FootnoteReference"/>
        </w:rPr>
        <w:footnoteRef/>
      </w:r>
      <w:r>
        <w:t xml:space="preserve"> </w:t>
      </w:r>
      <w:r w:rsidR="00F72457">
        <w:t xml:space="preserve">Human Rights Law Centre (2022) </w:t>
      </w:r>
      <w:r w:rsidR="00F72457" w:rsidRPr="00CC06FD">
        <w:rPr>
          <w:i/>
          <w:iCs/>
          <w:lang w:val="en-US"/>
        </w:rPr>
        <w:t>Charters of Human Rights Make Our Lives Better – Here are 101 cases showing how</w:t>
      </w:r>
      <w:r w:rsidR="00F72457">
        <w:rPr>
          <w:lang w:val="en-US"/>
        </w:rPr>
        <w:t>, p</w:t>
      </w:r>
      <w:r w:rsidR="00D83332">
        <w:rPr>
          <w:lang w:val="en-US"/>
        </w:rPr>
        <w:t>2</w:t>
      </w:r>
    </w:p>
  </w:footnote>
  <w:footnote w:id="10">
    <w:p w14:paraId="7F339D29" w14:textId="6B4DEFAE" w:rsidR="0079033D" w:rsidRPr="0079033D" w:rsidRDefault="0079033D">
      <w:pPr>
        <w:pStyle w:val="FootnoteText"/>
        <w:rPr>
          <w:lang w:val="en-US"/>
        </w:rPr>
      </w:pPr>
      <w:r>
        <w:rPr>
          <w:rStyle w:val="FootnoteReference"/>
        </w:rPr>
        <w:footnoteRef/>
      </w:r>
      <w:r>
        <w:t xml:space="preserve"> Australian Human Rights Commission, Free and Equal A Human Rights Act for Australia 2022, p8</w:t>
      </w:r>
    </w:p>
  </w:footnote>
  <w:footnote w:id="11">
    <w:p w14:paraId="0A69DEFD" w14:textId="3FC3810B" w:rsidR="00144894" w:rsidRPr="00144894" w:rsidRDefault="00144894">
      <w:pPr>
        <w:pStyle w:val="FootnoteText"/>
        <w:rPr>
          <w:lang w:val="en-US"/>
        </w:rPr>
      </w:pPr>
      <w:r>
        <w:rPr>
          <w:rStyle w:val="FootnoteReference"/>
        </w:rPr>
        <w:footnoteRef/>
      </w:r>
      <w:r>
        <w:t xml:space="preserve"> </w:t>
      </w:r>
      <w:r w:rsidR="00556740" w:rsidRPr="001C0477">
        <w:rPr>
          <w:i/>
          <w:iCs/>
        </w:rPr>
        <w:t>Sklavos v Australasian College of Dermatologists</w:t>
      </w:r>
      <w:r w:rsidR="00556740" w:rsidRPr="00556740">
        <w:t xml:space="preserve"> [2017] FCAFC 128</w:t>
      </w:r>
    </w:p>
  </w:footnote>
  <w:footnote w:id="12">
    <w:p w14:paraId="0916079D" w14:textId="74C86B4E" w:rsidR="001D3ECC" w:rsidRPr="001D3ECC" w:rsidRDefault="001D3ECC">
      <w:pPr>
        <w:pStyle w:val="FootnoteText"/>
        <w:rPr>
          <w:lang w:val="en-US"/>
        </w:rPr>
      </w:pPr>
      <w:r>
        <w:rPr>
          <w:rStyle w:val="FootnoteReference"/>
        </w:rPr>
        <w:footnoteRef/>
      </w:r>
      <w:r>
        <w:t xml:space="preserve"> </w:t>
      </w:r>
      <w:r w:rsidRPr="001D3ECC">
        <w:t>https://pwd.org.au/media-release-disability-community-calls-for-reform-after-discrimination-claims-become-impossible-to-prove/</w:t>
      </w:r>
    </w:p>
  </w:footnote>
  <w:footnote w:id="13">
    <w:p w14:paraId="54CB6DA2" w14:textId="7FFA3583" w:rsidR="00AD0DBF" w:rsidRPr="00E026BD" w:rsidRDefault="00AD0DBF">
      <w:pPr>
        <w:pStyle w:val="FootnoteText"/>
        <w:rPr>
          <w:lang w:val="en-US"/>
        </w:rPr>
      </w:pPr>
      <w:r>
        <w:rPr>
          <w:rStyle w:val="FootnoteReference"/>
        </w:rPr>
        <w:footnoteRef/>
      </w:r>
      <w:r>
        <w:t xml:space="preserve"> </w:t>
      </w:r>
      <w:r w:rsidRPr="00AD0DBF">
        <w:t>Rosemary Owens, Joellen Riley and Jill Murray, The Law of Work. 2nd edition (Oxford University Press, 2011), 397</w:t>
      </w:r>
    </w:p>
  </w:footnote>
  <w:footnote w:id="14">
    <w:p w14:paraId="2BDF4686" w14:textId="05B138F7" w:rsidR="00E403C2" w:rsidRPr="00E403C2" w:rsidRDefault="00E403C2">
      <w:pPr>
        <w:pStyle w:val="FootnoteText"/>
        <w:rPr>
          <w:lang w:val="en-US"/>
        </w:rPr>
      </w:pPr>
      <w:r>
        <w:rPr>
          <w:rStyle w:val="FootnoteReference"/>
        </w:rPr>
        <w:footnoteRef/>
      </w:r>
      <w:r>
        <w:t xml:space="preserve"> Australian Human Rights Commission, Free and Equal A Human Rights Act for Australia 2022, p22</w:t>
      </w:r>
    </w:p>
  </w:footnote>
  <w:footnote w:id="15">
    <w:p w14:paraId="31EB070B" w14:textId="77777777" w:rsidR="001A493A" w:rsidRDefault="001A493A" w:rsidP="001A493A">
      <w:pPr>
        <w:pStyle w:val="FootnoteText"/>
      </w:pPr>
      <w:r w:rsidRPr="479AE6F3">
        <w:rPr>
          <w:rStyle w:val="FootnoteReference"/>
        </w:rPr>
        <w:footnoteRef/>
      </w:r>
      <w:r>
        <w:t xml:space="preserve"> Human Rights Law Centre (2022) Charters of Human Rights Make Our Lives Better – Here are 101 cases showing how, p18</w:t>
      </w:r>
    </w:p>
  </w:footnote>
  <w:footnote w:id="16">
    <w:p w14:paraId="207A013F" w14:textId="77777777" w:rsidR="001A493A" w:rsidRDefault="001A493A" w:rsidP="001A493A">
      <w:pPr>
        <w:pStyle w:val="FootnoteText"/>
      </w:pPr>
      <w:r w:rsidRPr="479AE6F3">
        <w:rPr>
          <w:rStyle w:val="FootnoteReference"/>
        </w:rPr>
        <w:footnoteRef/>
      </w:r>
      <w:r>
        <w:t xml:space="preserve"> Ibid, p19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1E4EC79F" w:rsidR="00A66A98" w:rsidRDefault="00A66A98" w:rsidP="004073CD">
    <w:pPr>
      <w:pStyle w:val="Header"/>
      <w:spacing w:after="480"/>
      <w:ind w:left="1560"/>
      <w:rPr>
        <w:b/>
        <w:bCs/>
        <w:sz w:val="40"/>
        <w:szCs w:val="40"/>
      </w:rPr>
    </w:pPr>
    <w:r w:rsidRPr="00D42CE4">
      <w:rPr>
        <w:b/>
        <w:noProof/>
        <w:color w:val="FF0000"/>
        <w:sz w:val="40"/>
        <w:szCs w:val="40"/>
        <w:shd w:val="clear" w:color="auto" w:fill="E6E6E6"/>
        <w:lang w:eastAsia="en-AU"/>
      </w:rPr>
      <w:drawing>
        <wp:anchor distT="0" distB="0" distL="114300" distR="114300" simplePos="0" relativeHeight="251658240" behindDoc="0" locked="0" layoutInCell="1" allowOverlap="1" wp14:anchorId="5DE66E9C" wp14:editId="6D063667">
          <wp:simplePos x="0" y="0"/>
          <wp:positionH relativeFrom="margin">
            <wp:posOffset>-152400</wp:posOffset>
          </wp:positionH>
          <wp:positionV relativeFrom="paragraph">
            <wp:posOffset>-230505</wp:posOffset>
          </wp:positionV>
          <wp:extent cx="962025" cy="617220"/>
          <wp:effectExtent l="0" t="0" r="9525"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220"/>
                  </a:xfrm>
                  <a:prstGeom prst="rect">
                    <a:avLst/>
                  </a:prstGeom>
                </pic:spPr>
              </pic:pic>
            </a:graphicData>
          </a:graphic>
          <wp14:sizeRelH relativeFrom="margin">
            <wp14:pctWidth>0</wp14:pctWidth>
          </wp14:sizeRelH>
          <wp14:sizeRelV relativeFrom="margin">
            <wp14:pctHeight>0</wp14:pctHeight>
          </wp14:sizeRelV>
        </wp:anchor>
      </w:drawing>
    </w:r>
    <w:r w:rsidRPr="00D42CE4">
      <w:rPr>
        <w:rFonts w:ascii="Calibri Light" w:hAnsi="Calibri Light"/>
        <w:b/>
        <w:noProof/>
        <w:color w:val="FF0000"/>
        <w:sz w:val="40"/>
        <w:szCs w:val="40"/>
        <w:shd w:val="clear" w:color="auto" w:fill="E6E6E6"/>
        <w:lang w:eastAsia="en-AU"/>
      </w:rPr>
      <mc:AlternateContent>
        <mc:Choice Requires="wps">
          <w:drawing>
            <wp:anchor distT="0" distB="0" distL="114300" distR="114300" simplePos="0" relativeHeight="251658241" behindDoc="0" locked="0" layoutInCell="1" allowOverlap="1" wp14:anchorId="4D095972" wp14:editId="226208FA">
              <wp:simplePos x="0" y="0"/>
              <wp:positionH relativeFrom="margin">
                <wp:posOffset>3049588</wp:posOffset>
              </wp:positionH>
              <wp:positionV relativeFrom="paragraph">
                <wp:posOffset>-3422333</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5816E" id="Rectangle 3" o:spid="_x0000_s1026" alt="&quot;&quot;" style="position:absolute;margin-left:240.15pt;margin-top:-269.5pt;width:6.1pt;height:616.55pt;rotation:90;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" fillcolor="red" stroked="f" strokeweight="1pt">
              <w10:wrap anchorx="margin"/>
            </v:rect>
          </w:pict>
        </mc:Fallback>
      </mc:AlternateContent>
    </w:r>
    <w:r w:rsidRPr="00D42CE4">
      <w:rPr>
        <w:b/>
        <w:bCs/>
        <w:color w:val="FF0000"/>
        <w:sz w:val="40"/>
        <w:szCs w:val="40"/>
      </w:rPr>
      <w:t>Q</w:t>
    </w:r>
    <w:r w:rsidRPr="00D42CE4">
      <w:rPr>
        <w:b/>
        <w:bCs/>
        <w:sz w:val="40"/>
        <w:szCs w:val="40"/>
      </w:rPr>
      <w:t xml:space="preserve">ueensland </w:t>
    </w:r>
    <w:r w:rsidRPr="00D42CE4">
      <w:rPr>
        <w:b/>
        <w:bCs/>
        <w:color w:val="FF0000"/>
        <w:sz w:val="40"/>
        <w:szCs w:val="40"/>
      </w:rPr>
      <w:t>A</w:t>
    </w:r>
    <w:r w:rsidRPr="00D42CE4">
      <w:rPr>
        <w:b/>
        <w:bCs/>
        <w:sz w:val="40"/>
        <w:szCs w:val="40"/>
      </w:rPr>
      <w:t xml:space="preserve">dvocacy for </w:t>
    </w:r>
    <w:r w:rsidRPr="00D42CE4">
      <w:rPr>
        <w:b/>
        <w:bCs/>
        <w:color w:val="FF0000"/>
        <w:sz w:val="40"/>
        <w:szCs w:val="40"/>
      </w:rPr>
      <w:t>I</w:t>
    </w:r>
    <w:r w:rsidRPr="00D42CE4">
      <w:rPr>
        <w:b/>
        <w:bCs/>
        <w:sz w:val="40"/>
        <w:szCs w:val="40"/>
      </w:rPr>
      <w:t>nclusion</w:t>
    </w:r>
  </w:p>
  <w:p w14:paraId="1CCA036E" w14:textId="7AF1CF8F" w:rsidR="00A66A98" w:rsidRPr="004073CD" w:rsidRDefault="00A66A98" w:rsidP="004073CD">
    <w:pPr>
      <w:pStyle w:val="Header"/>
      <w:ind w:left="1560" w:right="-319"/>
      <w:jc w:val="right"/>
      <w:rPr>
        <w:sz w:val="28"/>
        <w:szCs w:val="28"/>
      </w:rPr>
    </w:pPr>
    <w:r w:rsidRPr="004073CD">
      <w:rPr>
        <w:sz w:val="28"/>
        <w:szCs w:val="28"/>
      </w:rPr>
      <w:t>Advocacy for people with disability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E5B6" w14:textId="7A71A71F" w:rsidR="00A66A98" w:rsidRPr="001545DE" w:rsidRDefault="00A66A98" w:rsidP="0015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2"/>
    <w:multiLevelType w:val="hybridMultilevel"/>
    <w:tmpl w:val="A54E50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085E55"/>
    <w:multiLevelType w:val="hybridMultilevel"/>
    <w:tmpl w:val="52DA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C053F"/>
    <w:multiLevelType w:val="hybridMultilevel"/>
    <w:tmpl w:val="D878E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5119E0"/>
    <w:multiLevelType w:val="hybridMultilevel"/>
    <w:tmpl w:val="3E50E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37113"/>
    <w:multiLevelType w:val="hybridMultilevel"/>
    <w:tmpl w:val="4B56B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C34FFC"/>
    <w:multiLevelType w:val="hybridMultilevel"/>
    <w:tmpl w:val="6B6C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3C1C2D"/>
    <w:multiLevelType w:val="hybridMultilevel"/>
    <w:tmpl w:val="E578BF5A"/>
    <w:lvl w:ilvl="0" w:tplc="6C6E252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4A4A3"/>
    <w:multiLevelType w:val="hybridMultilevel"/>
    <w:tmpl w:val="FFFFFFFF"/>
    <w:lvl w:ilvl="0" w:tplc="97DC4A24">
      <w:start w:val="1"/>
      <w:numFmt w:val="bullet"/>
      <w:lvlText w:val="-"/>
      <w:lvlJc w:val="left"/>
      <w:pPr>
        <w:ind w:left="720" w:hanging="360"/>
      </w:pPr>
      <w:rPr>
        <w:rFonts w:ascii="Calibri" w:hAnsi="Calibri" w:hint="default"/>
      </w:rPr>
    </w:lvl>
    <w:lvl w:ilvl="1" w:tplc="B90E02DA">
      <w:start w:val="1"/>
      <w:numFmt w:val="bullet"/>
      <w:lvlText w:val="o"/>
      <w:lvlJc w:val="left"/>
      <w:pPr>
        <w:ind w:left="1440" w:hanging="360"/>
      </w:pPr>
      <w:rPr>
        <w:rFonts w:ascii="Courier New" w:hAnsi="Courier New" w:hint="default"/>
      </w:rPr>
    </w:lvl>
    <w:lvl w:ilvl="2" w:tplc="DD4A2150">
      <w:start w:val="1"/>
      <w:numFmt w:val="bullet"/>
      <w:lvlText w:val=""/>
      <w:lvlJc w:val="left"/>
      <w:pPr>
        <w:ind w:left="2160" w:hanging="360"/>
      </w:pPr>
      <w:rPr>
        <w:rFonts w:ascii="Wingdings" w:hAnsi="Wingdings" w:hint="default"/>
      </w:rPr>
    </w:lvl>
    <w:lvl w:ilvl="3" w:tplc="72FEEA3E">
      <w:start w:val="1"/>
      <w:numFmt w:val="bullet"/>
      <w:lvlText w:val=""/>
      <w:lvlJc w:val="left"/>
      <w:pPr>
        <w:ind w:left="2880" w:hanging="360"/>
      </w:pPr>
      <w:rPr>
        <w:rFonts w:ascii="Symbol" w:hAnsi="Symbol" w:hint="default"/>
      </w:rPr>
    </w:lvl>
    <w:lvl w:ilvl="4" w:tplc="EDCC5E3A">
      <w:start w:val="1"/>
      <w:numFmt w:val="bullet"/>
      <w:lvlText w:val="o"/>
      <w:lvlJc w:val="left"/>
      <w:pPr>
        <w:ind w:left="3600" w:hanging="360"/>
      </w:pPr>
      <w:rPr>
        <w:rFonts w:ascii="Courier New" w:hAnsi="Courier New" w:hint="default"/>
      </w:rPr>
    </w:lvl>
    <w:lvl w:ilvl="5" w:tplc="3AFAF50C">
      <w:start w:val="1"/>
      <w:numFmt w:val="bullet"/>
      <w:lvlText w:val=""/>
      <w:lvlJc w:val="left"/>
      <w:pPr>
        <w:ind w:left="4320" w:hanging="360"/>
      </w:pPr>
      <w:rPr>
        <w:rFonts w:ascii="Wingdings" w:hAnsi="Wingdings" w:hint="default"/>
      </w:rPr>
    </w:lvl>
    <w:lvl w:ilvl="6" w:tplc="940ADCB0">
      <w:start w:val="1"/>
      <w:numFmt w:val="bullet"/>
      <w:lvlText w:val=""/>
      <w:lvlJc w:val="left"/>
      <w:pPr>
        <w:ind w:left="5040" w:hanging="360"/>
      </w:pPr>
      <w:rPr>
        <w:rFonts w:ascii="Symbol" w:hAnsi="Symbol" w:hint="default"/>
      </w:rPr>
    </w:lvl>
    <w:lvl w:ilvl="7" w:tplc="C49C107A">
      <w:start w:val="1"/>
      <w:numFmt w:val="bullet"/>
      <w:lvlText w:val="o"/>
      <w:lvlJc w:val="left"/>
      <w:pPr>
        <w:ind w:left="5760" w:hanging="360"/>
      </w:pPr>
      <w:rPr>
        <w:rFonts w:ascii="Courier New" w:hAnsi="Courier New" w:hint="default"/>
      </w:rPr>
    </w:lvl>
    <w:lvl w:ilvl="8" w:tplc="852C6FB6">
      <w:start w:val="1"/>
      <w:numFmt w:val="bullet"/>
      <w:lvlText w:val=""/>
      <w:lvlJc w:val="left"/>
      <w:pPr>
        <w:ind w:left="6480" w:hanging="360"/>
      </w:pPr>
      <w:rPr>
        <w:rFonts w:ascii="Wingdings" w:hAnsi="Wingdings" w:hint="default"/>
      </w:rPr>
    </w:lvl>
  </w:abstractNum>
  <w:abstractNum w:abstractNumId="8" w15:restartNumberingAfterBreak="0">
    <w:nsid w:val="362758EF"/>
    <w:multiLevelType w:val="hybridMultilevel"/>
    <w:tmpl w:val="FFFFFFFF"/>
    <w:lvl w:ilvl="0" w:tplc="108C2908">
      <w:start w:val="1"/>
      <w:numFmt w:val="bullet"/>
      <w:lvlText w:val="-"/>
      <w:lvlJc w:val="left"/>
      <w:pPr>
        <w:ind w:left="720" w:hanging="360"/>
      </w:pPr>
      <w:rPr>
        <w:rFonts w:ascii="Calibri" w:hAnsi="Calibri" w:hint="default"/>
      </w:rPr>
    </w:lvl>
    <w:lvl w:ilvl="1" w:tplc="7AEC4D34">
      <w:start w:val="1"/>
      <w:numFmt w:val="bullet"/>
      <w:lvlText w:val="o"/>
      <w:lvlJc w:val="left"/>
      <w:pPr>
        <w:ind w:left="1440" w:hanging="360"/>
      </w:pPr>
      <w:rPr>
        <w:rFonts w:ascii="Courier New" w:hAnsi="Courier New" w:hint="default"/>
      </w:rPr>
    </w:lvl>
    <w:lvl w:ilvl="2" w:tplc="49D0FD88">
      <w:start w:val="1"/>
      <w:numFmt w:val="bullet"/>
      <w:lvlText w:val=""/>
      <w:lvlJc w:val="left"/>
      <w:pPr>
        <w:ind w:left="2160" w:hanging="360"/>
      </w:pPr>
      <w:rPr>
        <w:rFonts w:ascii="Wingdings" w:hAnsi="Wingdings" w:hint="default"/>
      </w:rPr>
    </w:lvl>
    <w:lvl w:ilvl="3" w:tplc="0EC2758E">
      <w:start w:val="1"/>
      <w:numFmt w:val="bullet"/>
      <w:lvlText w:val=""/>
      <w:lvlJc w:val="left"/>
      <w:pPr>
        <w:ind w:left="2880" w:hanging="360"/>
      </w:pPr>
      <w:rPr>
        <w:rFonts w:ascii="Symbol" w:hAnsi="Symbol" w:hint="default"/>
      </w:rPr>
    </w:lvl>
    <w:lvl w:ilvl="4" w:tplc="58B6BBFA">
      <w:start w:val="1"/>
      <w:numFmt w:val="bullet"/>
      <w:lvlText w:val="o"/>
      <w:lvlJc w:val="left"/>
      <w:pPr>
        <w:ind w:left="3600" w:hanging="360"/>
      </w:pPr>
      <w:rPr>
        <w:rFonts w:ascii="Courier New" w:hAnsi="Courier New" w:hint="default"/>
      </w:rPr>
    </w:lvl>
    <w:lvl w:ilvl="5" w:tplc="0D6C6E50">
      <w:start w:val="1"/>
      <w:numFmt w:val="bullet"/>
      <w:lvlText w:val=""/>
      <w:lvlJc w:val="left"/>
      <w:pPr>
        <w:ind w:left="4320" w:hanging="360"/>
      </w:pPr>
      <w:rPr>
        <w:rFonts w:ascii="Wingdings" w:hAnsi="Wingdings" w:hint="default"/>
      </w:rPr>
    </w:lvl>
    <w:lvl w:ilvl="6" w:tplc="96C46A3C">
      <w:start w:val="1"/>
      <w:numFmt w:val="bullet"/>
      <w:lvlText w:val=""/>
      <w:lvlJc w:val="left"/>
      <w:pPr>
        <w:ind w:left="5040" w:hanging="360"/>
      </w:pPr>
      <w:rPr>
        <w:rFonts w:ascii="Symbol" w:hAnsi="Symbol" w:hint="default"/>
      </w:rPr>
    </w:lvl>
    <w:lvl w:ilvl="7" w:tplc="192AE186">
      <w:start w:val="1"/>
      <w:numFmt w:val="bullet"/>
      <w:lvlText w:val="o"/>
      <w:lvlJc w:val="left"/>
      <w:pPr>
        <w:ind w:left="5760" w:hanging="360"/>
      </w:pPr>
      <w:rPr>
        <w:rFonts w:ascii="Courier New" w:hAnsi="Courier New" w:hint="default"/>
      </w:rPr>
    </w:lvl>
    <w:lvl w:ilvl="8" w:tplc="91E6B716">
      <w:start w:val="1"/>
      <w:numFmt w:val="bullet"/>
      <w:lvlText w:val=""/>
      <w:lvlJc w:val="left"/>
      <w:pPr>
        <w:ind w:left="6480" w:hanging="360"/>
      </w:pPr>
      <w:rPr>
        <w:rFonts w:ascii="Wingdings" w:hAnsi="Wingdings" w:hint="default"/>
      </w:rPr>
    </w:lvl>
  </w:abstractNum>
  <w:abstractNum w:abstractNumId="9"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37D2D9F"/>
    <w:multiLevelType w:val="hybridMultilevel"/>
    <w:tmpl w:val="BFCEF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9B6F0C"/>
    <w:multiLevelType w:val="hybridMultilevel"/>
    <w:tmpl w:val="EE8AA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CEAB0E"/>
    <w:multiLevelType w:val="hybridMultilevel"/>
    <w:tmpl w:val="FFFFFFFF"/>
    <w:lvl w:ilvl="0" w:tplc="4A48335C">
      <w:start w:val="1"/>
      <w:numFmt w:val="bullet"/>
      <w:lvlText w:val="-"/>
      <w:lvlJc w:val="left"/>
      <w:pPr>
        <w:ind w:left="720" w:hanging="360"/>
      </w:pPr>
      <w:rPr>
        <w:rFonts w:ascii="Calibri" w:hAnsi="Calibri" w:hint="default"/>
      </w:rPr>
    </w:lvl>
    <w:lvl w:ilvl="1" w:tplc="ACDCFBF4">
      <w:start w:val="1"/>
      <w:numFmt w:val="bullet"/>
      <w:lvlText w:val="o"/>
      <w:lvlJc w:val="left"/>
      <w:pPr>
        <w:ind w:left="1440" w:hanging="360"/>
      </w:pPr>
      <w:rPr>
        <w:rFonts w:ascii="Courier New" w:hAnsi="Courier New" w:hint="default"/>
      </w:rPr>
    </w:lvl>
    <w:lvl w:ilvl="2" w:tplc="5A4C6F38">
      <w:start w:val="1"/>
      <w:numFmt w:val="bullet"/>
      <w:lvlText w:val=""/>
      <w:lvlJc w:val="left"/>
      <w:pPr>
        <w:ind w:left="2160" w:hanging="360"/>
      </w:pPr>
      <w:rPr>
        <w:rFonts w:ascii="Wingdings" w:hAnsi="Wingdings" w:hint="default"/>
      </w:rPr>
    </w:lvl>
    <w:lvl w:ilvl="3" w:tplc="4F8897CE">
      <w:start w:val="1"/>
      <w:numFmt w:val="bullet"/>
      <w:lvlText w:val=""/>
      <w:lvlJc w:val="left"/>
      <w:pPr>
        <w:ind w:left="2880" w:hanging="360"/>
      </w:pPr>
      <w:rPr>
        <w:rFonts w:ascii="Symbol" w:hAnsi="Symbol" w:hint="default"/>
      </w:rPr>
    </w:lvl>
    <w:lvl w:ilvl="4" w:tplc="33468EF2">
      <w:start w:val="1"/>
      <w:numFmt w:val="bullet"/>
      <w:lvlText w:val="o"/>
      <w:lvlJc w:val="left"/>
      <w:pPr>
        <w:ind w:left="3600" w:hanging="360"/>
      </w:pPr>
      <w:rPr>
        <w:rFonts w:ascii="Courier New" w:hAnsi="Courier New" w:hint="default"/>
      </w:rPr>
    </w:lvl>
    <w:lvl w:ilvl="5" w:tplc="5B986EC4">
      <w:start w:val="1"/>
      <w:numFmt w:val="bullet"/>
      <w:lvlText w:val=""/>
      <w:lvlJc w:val="left"/>
      <w:pPr>
        <w:ind w:left="4320" w:hanging="360"/>
      </w:pPr>
      <w:rPr>
        <w:rFonts w:ascii="Wingdings" w:hAnsi="Wingdings" w:hint="default"/>
      </w:rPr>
    </w:lvl>
    <w:lvl w:ilvl="6" w:tplc="B13E19C2">
      <w:start w:val="1"/>
      <w:numFmt w:val="bullet"/>
      <w:lvlText w:val=""/>
      <w:lvlJc w:val="left"/>
      <w:pPr>
        <w:ind w:left="5040" w:hanging="360"/>
      </w:pPr>
      <w:rPr>
        <w:rFonts w:ascii="Symbol" w:hAnsi="Symbol" w:hint="default"/>
      </w:rPr>
    </w:lvl>
    <w:lvl w:ilvl="7" w:tplc="8AFC69AA">
      <w:start w:val="1"/>
      <w:numFmt w:val="bullet"/>
      <w:lvlText w:val="o"/>
      <w:lvlJc w:val="left"/>
      <w:pPr>
        <w:ind w:left="5760" w:hanging="360"/>
      </w:pPr>
      <w:rPr>
        <w:rFonts w:ascii="Courier New" w:hAnsi="Courier New" w:hint="default"/>
      </w:rPr>
    </w:lvl>
    <w:lvl w:ilvl="8" w:tplc="349A616E">
      <w:start w:val="1"/>
      <w:numFmt w:val="bullet"/>
      <w:lvlText w:val=""/>
      <w:lvlJc w:val="left"/>
      <w:pPr>
        <w:ind w:left="6480" w:hanging="360"/>
      </w:pPr>
      <w:rPr>
        <w:rFonts w:ascii="Wingdings" w:hAnsi="Wingdings" w:hint="default"/>
      </w:rPr>
    </w:lvl>
  </w:abstractNum>
  <w:abstractNum w:abstractNumId="13" w15:restartNumberingAfterBreak="0">
    <w:nsid w:val="57923459"/>
    <w:multiLevelType w:val="hybridMultilevel"/>
    <w:tmpl w:val="ED80D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C40259"/>
    <w:multiLevelType w:val="hybridMultilevel"/>
    <w:tmpl w:val="82EE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5441A"/>
    <w:multiLevelType w:val="hybridMultilevel"/>
    <w:tmpl w:val="7CF8B236"/>
    <w:lvl w:ilvl="0" w:tplc="07581BA2">
      <w:numFmt w:val="bullet"/>
      <w:lvlText w:val=""/>
      <w:lvlJc w:val="left"/>
      <w:pPr>
        <w:ind w:left="720" w:hanging="360"/>
      </w:pPr>
      <w:rPr>
        <w:rFonts w:ascii="Symbol" w:eastAsia="Times New Roman" w:hAnsi="Symbol"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0E6D85"/>
    <w:multiLevelType w:val="hybridMultilevel"/>
    <w:tmpl w:val="AFC6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5007566">
    <w:abstractNumId w:val="9"/>
  </w:num>
  <w:num w:numId="2" w16cid:durableId="1957986081">
    <w:abstractNumId w:val="15"/>
  </w:num>
  <w:num w:numId="3" w16cid:durableId="56131056">
    <w:abstractNumId w:val="14"/>
  </w:num>
  <w:num w:numId="4" w16cid:durableId="1330331345">
    <w:abstractNumId w:val="13"/>
  </w:num>
  <w:num w:numId="5" w16cid:durableId="2073694400">
    <w:abstractNumId w:val="3"/>
  </w:num>
  <w:num w:numId="6" w16cid:durableId="310402440">
    <w:abstractNumId w:val="2"/>
  </w:num>
  <w:num w:numId="7" w16cid:durableId="507409625">
    <w:abstractNumId w:val="11"/>
  </w:num>
  <w:num w:numId="8" w16cid:durableId="557934282">
    <w:abstractNumId w:val="10"/>
  </w:num>
  <w:num w:numId="9" w16cid:durableId="1064715526">
    <w:abstractNumId w:val="16"/>
  </w:num>
  <w:num w:numId="10" w16cid:durableId="242179206">
    <w:abstractNumId w:val="1"/>
  </w:num>
  <w:num w:numId="11" w16cid:durableId="1490175890">
    <w:abstractNumId w:val="4"/>
  </w:num>
  <w:num w:numId="12" w16cid:durableId="1669092185">
    <w:abstractNumId w:val="0"/>
  </w:num>
  <w:num w:numId="13" w16cid:durableId="1870410301">
    <w:abstractNumId w:val="5"/>
  </w:num>
  <w:num w:numId="14" w16cid:durableId="1123040290">
    <w:abstractNumId w:val="6"/>
  </w:num>
  <w:num w:numId="15" w16cid:durableId="1724713394">
    <w:abstractNumId w:val="8"/>
  </w:num>
  <w:num w:numId="16" w16cid:durableId="1595085690">
    <w:abstractNumId w:val="7"/>
  </w:num>
  <w:num w:numId="17" w16cid:durableId="18118982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0933"/>
    <w:rsid w:val="0000192D"/>
    <w:rsid w:val="00002A7D"/>
    <w:rsid w:val="000048E3"/>
    <w:rsid w:val="00004D26"/>
    <w:rsid w:val="00004DF4"/>
    <w:rsid w:val="00005817"/>
    <w:rsid w:val="000063E1"/>
    <w:rsid w:val="0000672B"/>
    <w:rsid w:val="00006DF8"/>
    <w:rsid w:val="00007020"/>
    <w:rsid w:val="000074D1"/>
    <w:rsid w:val="00010859"/>
    <w:rsid w:val="0001090C"/>
    <w:rsid w:val="00010BED"/>
    <w:rsid w:val="00011045"/>
    <w:rsid w:val="0001178E"/>
    <w:rsid w:val="00012932"/>
    <w:rsid w:val="00013562"/>
    <w:rsid w:val="00014351"/>
    <w:rsid w:val="00014D3D"/>
    <w:rsid w:val="00014F28"/>
    <w:rsid w:val="000156FD"/>
    <w:rsid w:val="00016CCA"/>
    <w:rsid w:val="00017369"/>
    <w:rsid w:val="000177D9"/>
    <w:rsid w:val="0001787F"/>
    <w:rsid w:val="00017FB3"/>
    <w:rsid w:val="000218E1"/>
    <w:rsid w:val="00021CC0"/>
    <w:rsid w:val="0002245D"/>
    <w:rsid w:val="000224A1"/>
    <w:rsid w:val="00022698"/>
    <w:rsid w:val="00024CD4"/>
    <w:rsid w:val="0002522C"/>
    <w:rsid w:val="00025256"/>
    <w:rsid w:val="00026CD4"/>
    <w:rsid w:val="0003075A"/>
    <w:rsid w:val="000307A1"/>
    <w:rsid w:val="00031201"/>
    <w:rsid w:val="00031E41"/>
    <w:rsid w:val="0003296A"/>
    <w:rsid w:val="00032E6C"/>
    <w:rsid w:val="000332B5"/>
    <w:rsid w:val="00034382"/>
    <w:rsid w:val="000344C6"/>
    <w:rsid w:val="0003479C"/>
    <w:rsid w:val="00034847"/>
    <w:rsid w:val="000349F9"/>
    <w:rsid w:val="00034B26"/>
    <w:rsid w:val="0003521B"/>
    <w:rsid w:val="00035B65"/>
    <w:rsid w:val="00036AA3"/>
    <w:rsid w:val="00037991"/>
    <w:rsid w:val="0004090E"/>
    <w:rsid w:val="00040F74"/>
    <w:rsid w:val="00041557"/>
    <w:rsid w:val="00041774"/>
    <w:rsid w:val="00041ED5"/>
    <w:rsid w:val="00042698"/>
    <w:rsid w:val="00043414"/>
    <w:rsid w:val="00043EBE"/>
    <w:rsid w:val="00044515"/>
    <w:rsid w:val="000457F3"/>
    <w:rsid w:val="000467E3"/>
    <w:rsid w:val="00047FDE"/>
    <w:rsid w:val="00050B94"/>
    <w:rsid w:val="00052848"/>
    <w:rsid w:val="000538F1"/>
    <w:rsid w:val="00053CD0"/>
    <w:rsid w:val="00053D48"/>
    <w:rsid w:val="000541BB"/>
    <w:rsid w:val="00054CD7"/>
    <w:rsid w:val="0005501D"/>
    <w:rsid w:val="00055A88"/>
    <w:rsid w:val="00055C2A"/>
    <w:rsid w:val="00055D45"/>
    <w:rsid w:val="00055DEA"/>
    <w:rsid w:val="00055E4D"/>
    <w:rsid w:val="00056E3F"/>
    <w:rsid w:val="00060295"/>
    <w:rsid w:val="00061598"/>
    <w:rsid w:val="00061992"/>
    <w:rsid w:val="000623D9"/>
    <w:rsid w:val="00062B16"/>
    <w:rsid w:val="000649E7"/>
    <w:rsid w:val="00064C24"/>
    <w:rsid w:val="00064F18"/>
    <w:rsid w:val="00064FDF"/>
    <w:rsid w:val="000656C6"/>
    <w:rsid w:val="000663EE"/>
    <w:rsid w:val="0006657F"/>
    <w:rsid w:val="000701FE"/>
    <w:rsid w:val="00070F66"/>
    <w:rsid w:val="00071719"/>
    <w:rsid w:val="00071EB6"/>
    <w:rsid w:val="00071FCC"/>
    <w:rsid w:val="000738DC"/>
    <w:rsid w:val="00074F49"/>
    <w:rsid w:val="0007639C"/>
    <w:rsid w:val="00076A40"/>
    <w:rsid w:val="00077746"/>
    <w:rsid w:val="0007782F"/>
    <w:rsid w:val="0008040D"/>
    <w:rsid w:val="00080815"/>
    <w:rsid w:val="000808C9"/>
    <w:rsid w:val="00080FE2"/>
    <w:rsid w:val="00080FFC"/>
    <w:rsid w:val="0008180A"/>
    <w:rsid w:val="00081E5A"/>
    <w:rsid w:val="00081EC7"/>
    <w:rsid w:val="000830FB"/>
    <w:rsid w:val="00084EB0"/>
    <w:rsid w:val="000856D3"/>
    <w:rsid w:val="00085B4E"/>
    <w:rsid w:val="00085CA5"/>
    <w:rsid w:val="00085D68"/>
    <w:rsid w:val="0008682B"/>
    <w:rsid w:val="00087989"/>
    <w:rsid w:val="00091C7F"/>
    <w:rsid w:val="00092407"/>
    <w:rsid w:val="00092447"/>
    <w:rsid w:val="000939A2"/>
    <w:rsid w:val="00093DA2"/>
    <w:rsid w:val="0009411D"/>
    <w:rsid w:val="0009459C"/>
    <w:rsid w:val="00094E3B"/>
    <w:rsid w:val="00095643"/>
    <w:rsid w:val="000958DD"/>
    <w:rsid w:val="00095A22"/>
    <w:rsid w:val="00096DD3"/>
    <w:rsid w:val="000972D2"/>
    <w:rsid w:val="0009773C"/>
    <w:rsid w:val="00097C50"/>
    <w:rsid w:val="000A124E"/>
    <w:rsid w:val="000A12CA"/>
    <w:rsid w:val="000A1ABB"/>
    <w:rsid w:val="000A2028"/>
    <w:rsid w:val="000A2A76"/>
    <w:rsid w:val="000A31CF"/>
    <w:rsid w:val="000A4013"/>
    <w:rsid w:val="000A533E"/>
    <w:rsid w:val="000A64A4"/>
    <w:rsid w:val="000A6F55"/>
    <w:rsid w:val="000A7836"/>
    <w:rsid w:val="000B035E"/>
    <w:rsid w:val="000B1359"/>
    <w:rsid w:val="000B15D5"/>
    <w:rsid w:val="000B2A8B"/>
    <w:rsid w:val="000B2D01"/>
    <w:rsid w:val="000B2F4A"/>
    <w:rsid w:val="000B3B85"/>
    <w:rsid w:val="000B4476"/>
    <w:rsid w:val="000B4962"/>
    <w:rsid w:val="000B4980"/>
    <w:rsid w:val="000B5AC9"/>
    <w:rsid w:val="000B5CBE"/>
    <w:rsid w:val="000B6729"/>
    <w:rsid w:val="000B70CA"/>
    <w:rsid w:val="000C0667"/>
    <w:rsid w:val="000C0C93"/>
    <w:rsid w:val="000C13A8"/>
    <w:rsid w:val="000C1E0A"/>
    <w:rsid w:val="000C2217"/>
    <w:rsid w:val="000C2D30"/>
    <w:rsid w:val="000C2F28"/>
    <w:rsid w:val="000C33FE"/>
    <w:rsid w:val="000C450F"/>
    <w:rsid w:val="000C477C"/>
    <w:rsid w:val="000C53A2"/>
    <w:rsid w:val="000C5AA7"/>
    <w:rsid w:val="000C664A"/>
    <w:rsid w:val="000C6C69"/>
    <w:rsid w:val="000D000F"/>
    <w:rsid w:val="000D0EBD"/>
    <w:rsid w:val="000D15DC"/>
    <w:rsid w:val="000D1EF5"/>
    <w:rsid w:val="000D31F2"/>
    <w:rsid w:val="000D4659"/>
    <w:rsid w:val="000D6431"/>
    <w:rsid w:val="000D6A44"/>
    <w:rsid w:val="000D6EA4"/>
    <w:rsid w:val="000E04BA"/>
    <w:rsid w:val="000E14F9"/>
    <w:rsid w:val="000E31C8"/>
    <w:rsid w:val="000E33F6"/>
    <w:rsid w:val="000E379F"/>
    <w:rsid w:val="000E718F"/>
    <w:rsid w:val="000F0B1F"/>
    <w:rsid w:val="000F0F1F"/>
    <w:rsid w:val="000F1653"/>
    <w:rsid w:val="000F1DFC"/>
    <w:rsid w:val="000F2477"/>
    <w:rsid w:val="000F3D14"/>
    <w:rsid w:val="000F441C"/>
    <w:rsid w:val="000F5E74"/>
    <w:rsid w:val="000F7213"/>
    <w:rsid w:val="000F7D69"/>
    <w:rsid w:val="0010020A"/>
    <w:rsid w:val="00100992"/>
    <w:rsid w:val="00100AD0"/>
    <w:rsid w:val="00100DFB"/>
    <w:rsid w:val="00100EE1"/>
    <w:rsid w:val="00101D25"/>
    <w:rsid w:val="00102475"/>
    <w:rsid w:val="00102720"/>
    <w:rsid w:val="001040E8"/>
    <w:rsid w:val="0010484B"/>
    <w:rsid w:val="00104FB4"/>
    <w:rsid w:val="001059CD"/>
    <w:rsid w:val="00106719"/>
    <w:rsid w:val="00106AA1"/>
    <w:rsid w:val="00106E16"/>
    <w:rsid w:val="00106FE7"/>
    <w:rsid w:val="001101A8"/>
    <w:rsid w:val="0011079F"/>
    <w:rsid w:val="00111016"/>
    <w:rsid w:val="0011278E"/>
    <w:rsid w:val="00112936"/>
    <w:rsid w:val="00114CA4"/>
    <w:rsid w:val="001152C6"/>
    <w:rsid w:val="00116169"/>
    <w:rsid w:val="00116FCD"/>
    <w:rsid w:val="00117020"/>
    <w:rsid w:val="00117421"/>
    <w:rsid w:val="001175BD"/>
    <w:rsid w:val="00117BB8"/>
    <w:rsid w:val="00120C98"/>
    <w:rsid w:val="00121BA6"/>
    <w:rsid w:val="0012211C"/>
    <w:rsid w:val="00122F79"/>
    <w:rsid w:val="00123515"/>
    <w:rsid w:val="00123683"/>
    <w:rsid w:val="00123788"/>
    <w:rsid w:val="001239BC"/>
    <w:rsid w:val="00124263"/>
    <w:rsid w:val="001272F6"/>
    <w:rsid w:val="00127699"/>
    <w:rsid w:val="001278B7"/>
    <w:rsid w:val="001278FA"/>
    <w:rsid w:val="00127FBE"/>
    <w:rsid w:val="00130B1F"/>
    <w:rsid w:val="0013110E"/>
    <w:rsid w:val="00131254"/>
    <w:rsid w:val="00131391"/>
    <w:rsid w:val="00131D21"/>
    <w:rsid w:val="0013270F"/>
    <w:rsid w:val="00133128"/>
    <w:rsid w:val="00133198"/>
    <w:rsid w:val="00134407"/>
    <w:rsid w:val="00134B91"/>
    <w:rsid w:val="00134CD0"/>
    <w:rsid w:val="001354CE"/>
    <w:rsid w:val="00135781"/>
    <w:rsid w:val="001361EF"/>
    <w:rsid w:val="001369DD"/>
    <w:rsid w:val="00137414"/>
    <w:rsid w:val="001378F4"/>
    <w:rsid w:val="0014051B"/>
    <w:rsid w:val="001413A7"/>
    <w:rsid w:val="001437C4"/>
    <w:rsid w:val="00143A27"/>
    <w:rsid w:val="00144894"/>
    <w:rsid w:val="0014537F"/>
    <w:rsid w:val="00145951"/>
    <w:rsid w:val="00151EB8"/>
    <w:rsid w:val="00152656"/>
    <w:rsid w:val="00152C7C"/>
    <w:rsid w:val="00153D6D"/>
    <w:rsid w:val="00153D7B"/>
    <w:rsid w:val="00153EE1"/>
    <w:rsid w:val="001545DE"/>
    <w:rsid w:val="00154CAA"/>
    <w:rsid w:val="00155B28"/>
    <w:rsid w:val="00155DCF"/>
    <w:rsid w:val="001564F5"/>
    <w:rsid w:val="00156FC4"/>
    <w:rsid w:val="001573E9"/>
    <w:rsid w:val="001576B2"/>
    <w:rsid w:val="001577DD"/>
    <w:rsid w:val="001578E7"/>
    <w:rsid w:val="001602EC"/>
    <w:rsid w:val="00160327"/>
    <w:rsid w:val="00161D41"/>
    <w:rsid w:val="00163661"/>
    <w:rsid w:val="00163C85"/>
    <w:rsid w:val="00163F72"/>
    <w:rsid w:val="00163FE2"/>
    <w:rsid w:val="00164465"/>
    <w:rsid w:val="00165A40"/>
    <w:rsid w:val="00165ED5"/>
    <w:rsid w:val="001665EB"/>
    <w:rsid w:val="00167657"/>
    <w:rsid w:val="0016778B"/>
    <w:rsid w:val="00167A46"/>
    <w:rsid w:val="00170AEB"/>
    <w:rsid w:val="00171E4B"/>
    <w:rsid w:val="001720E7"/>
    <w:rsid w:val="00172B79"/>
    <w:rsid w:val="0017339C"/>
    <w:rsid w:val="00173556"/>
    <w:rsid w:val="00176410"/>
    <w:rsid w:val="00176CEF"/>
    <w:rsid w:val="0017708F"/>
    <w:rsid w:val="00177981"/>
    <w:rsid w:val="00180210"/>
    <w:rsid w:val="00180FB8"/>
    <w:rsid w:val="0018150B"/>
    <w:rsid w:val="00181D85"/>
    <w:rsid w:val="0018282C"/>
    <w:rsid w:val="00183152"/>
    <w:rsid w:val="001850CC"/>
    <w:rsid w:val="001856C3"/>
    <w:rsid w:val="00185A69"/>
    <w:rsid w:val="0018664D"/>
    <w:rsid w:val="001869BE"/>
    <w:rsid w:val="0018736D"/>
    <w:rsid w:val="001902DE"/>
    <w:rsid w:val="001906BA"/>
    <w:rsid w:val="00190C38"/>
    <w:rsid w:val="001923C3"/>
    <w:rsid w:val="00192D3A"/>
    <w:rsid w:val="00194142"/>
    <w:rsid w:val="001948B3"/>
    <w:rsid w:val="0019497F"/>
    <w:rsid w:val="00194BD8"/>
    <w:rsid w:val="00194F14"/>
    <w:rsid w:val="0019543E"/>
    <w:rsid w:val="001955D8"/>
    <w:rsid w:val="00195DD2"/>
    <w:rsid w:val="001961B7"/>
    <w:rsid w:val="00196248"/>
    <w:rsid w:val="00196676"/>
    <w:rsid w:val="0019702E"/>
    <w:rsid w:val="001978CA"/>
    <w:rsid w:val="00197C81"/>
    <w:rsid w:val="001A105A"/>
    <w:rsid w:val="001A1556"/>
    <w:rsid w:val="001A18B1"/>
    <w:rsid w:val="001A1AE1"/>
    <w:rsid w:val="001A1FF9"/>
    <w:rsid w:val="001A2FDC"/>
    <w:rsid w:val="001A30E0"/>
    <w:rsid w:val="001A332F"/>
    <w:rsid w:val="001A33C9"/>
    <w:rsid w:val="001A3547"/>
    <w:rsid w:val="001A3569"/>
    <w:rsid w:val="001A3D6B"/>
    <w:rsid w:val="001A4142"/>
    <w:rsid w:val="001A48CD"/>
    <w:rsid w:val="001A493A"/>
    <w:rsid w:val="001A4E34"/>
    <w:rsid w:val="001A501A"/>
    <w:rsid w:val="001A7048"/>
    <w:rsid w:val="001A7807"/>
    <w:rsid w:val="001A7A84"/>
    <w:rsid w:val="001B14FF"/>
    <w:rsid w:val="001B1988"/>
    <w:rsid w:val="001B2769"/>
    <w:rsid w:val="001B34F3"/>
    <w:rsid w:val="001B5803"/>
    <w:rsid w:val="001B5DC6"/>
    <w:rsid w:val="001B67B7"/>
    <w:rsid w:val="001B7A32"/>
    <w:rsid w:val="001B7E13"/>
    <w:rsid w:val="001C0477"/>
    <w:rsid w:val="001C0A42"/>
    <w:rsid w:val="001C1D89"/>
    <w:rsid w:val="001C2354"/>
    <w:rsid w:val="001C2787"/>
    <w:rsid w:val="001C3955"/>
    <w:rsid w:val="001C4780"/>
    <w:rsid w:val="001C6546"/>
    <w:rsid w:val="001C672C"/>
    <w:rsid w:val="001D1EA8"/>
    <w:rsid w:val="001D3ECC"/>
    <w:rsid w:val="001D3F8A"/>
    <w:rsid w:val="001D4041"/>
    <w:rsid w:val="001D4411"/>
    <w:rsid w:val="001D4B46"/>
    <w:rsid w:val="001D528F"/>
    <w:rsid w:val="001D5464"/>
    <w:rsid w:val="001D62DF"/>
    <w:rsid w:val="001D664F"/>
    <w:rsid w:val="001D7457"/>
    <w:rsid w:val="001E0222"/>
    <w:rsid w:val="001E02C5"/>
    <w:rsid w:val="001E12B8"/>
    <w:rsid w:val="001E17A2"/>
    <w:rsid w:val="001E18BE"/>
    <w:rsid w:val="001E25DD"/>
    <w:rsid w:val="001E292C"/>
    <w:rsid w:val="001E2BAD"/>
    <w:rsid w:val="001E31FE"/>
    <w:rsid w:val="001E3434"/>
    <w:rsid w:val="001E4530"/>
    <w:rsid w:val="001E64A7"/>
    <w:rsid w:val="001E748C"/>
    <w:rsid w:val="001E7E6F"/>
    <w:rsid w:val="001F0662"/>
    <w:rsid w:val="001F0FD3"/>
    <w:rsid w:val="001F10E9"/>
    <w:rsid w:val="001F13BF"/>
    <w:rsid w:val="001F1457"/>
    <w:rsid w:val="001F1501"/>
    <w:rsid w:val="001F29FD"/>
    <w:rsid w:val="001F3173"/>
    <w:rsid w:val="001F3C74"/>
    <w:rsid w:val="001F46B9"/>
    <w:rsid w:val="001F5C3C"/>
    <w:rsid w:val="001F63C7"/>
    <w:rsid w:val="001F71E5"/>
    <w:rsid w:val="001F7E2F"/>
    <w:rsid w:val="002001EB"/>
    <w:rsid w:val="002006C2"/>
    <w:rsid w:val="002006C3"/>
    <w:rsid w:val="00201C2B"/>
    <w:rsid w:val="002020F6"/>
    <w:rsid w:val="0020238F"/>
    <w:rsid w:val="00202715"/>
    <w:rsid w:val="0020475C"/>
    <w:rsid w:val="00204A36"/>
    <w:rsid w:val="00205EFC"/>
    <w:rsid w:val="00206BA4"/>
    <w:rsid w:val="00206D57"/>
    <w:rsid w:val="00207264"/>
    <w:rsid w:val="00207511"/>
    <w:rsid w:val="002075D7"/>
    <w:rsid w:val="002078B4"/>
    <w:rsid w:val="002109B1"/>
    <w:rsid w:val="00211782"/>
    <w:rsid w:val="0021179D"/>
    <w:rsid w:val="002118AE"/>
    <w:rsid w:val="002121C1"/>
    <w:rsid w:val="00212978"/>
    <w:rsid w:val="00212CF8"/>
    <w:rsid w:val="0021440D"/>
    <w:rsid w:val="00214689"/>
    <w:rsid w:val="0021650B"/>
    <w:rsid w:val="00216AEF"/>
    <w:rsid w:val="00217845"/>
    <w:rsid w:val="0022087F"/>
    <w:rsid w:val="00220B7E"/>
    <w:rsid w:val="00220BCB"/>
    <w:rsid w:val="00221467"/>
    <w:rsid w:val="00221566"/>
    <w:rsid w:val="0022193A"/>
    <w:rsid w:val="00221A1F"/>
    <w:rsid w:val="00222129"/>
    <w:rsid w:val="00222BA7"/>
    <w:rsid w:val="00223A05"/>
    <w:rsid w:val="00224252"/>
    <w:rsid w:val="00224600"/>
    <w:rsid w:val="002248FD"/>
    <w:rsid w:val="0022590D"/>
    <w:rsid w:val="00225918"/>
    <w:rsid w:val="00225978"/>
    <w:rsid w:val="00225D26"/>
    <w:rsid w:val="00226A9A"/>
    <w:rsid w:val="00227116"/>
    <w:rsid w:val="00227B52"/>
    <w:rsid w:val="00230E3E"/>
    <w:rsid w:val="00230FA3"/>
    <w:rsid w:val="00231482"/>
    <w:rsid w:val="00233CA0"/>
    <w:rsid w:val="0023408C"/>
    <w:rsid w:val="00234779"/>
    <w:rsid w:val="00234A01"/>
    <w:rsid w:val="00235DF8"/>
    <w:rsid w:val="00236DF1"/>
    <w:rsid w:val="00237767"/>
    <w:rsid w:val="00237FA9"/>
    <w:rsid w:val="00240039"/>
    <w:rsid w:val="00241CB7"/>
    <w:rsid w:val="00242568"/>
    <w:rsid w:val="0024296F"/>
    <w:rsid w:val="00242E1D"/>
    <w:rsid w:val="00243FF0"/>
    <w:rsid w:val="0024548B"/>
    <w:rsid w:val="0024554D"/>
    <w:rsid w:val="00245EC8"/>
    <w:rsid w:val="0024631F"/>
    <w:rsid w:val="00246B52"/>
    <w:rsid w:val="00246C8E"/>
    <w:rsid w:val="0024701D"/>
    <w:rsid w:val="00247EEC"/>
    <w:rsid w:val="002500CF"/>
    <w:rsid w:val="0025027C"/>
    <w:rsid w:val="00250B20"/>
    <w:rsid w:val="002513B0"/>
    <w:rsid w:val="002515A6"/>
    <w:rsid w:val="00251E71"/>
    <w:rsid w:val="00251F1B"/>
    <w:rsid w:val="002521D0"/>
    <w:rsid w:val="00254060"/>
    <w:rsid w:val="002554EB"/>
    <w:rsid w:val="00256555"/>
    <w:rsid w:val="00256C40"/>
    <w:rsid w:val="002607B3"/>
    <w:rsid w:val="002608E5"/>
    <w:rsid w:val="0026104E"/>
    <w:rsid w:val="00261826"/>
    <w:rsid w:val="00264CAE"/>
    <w:rsid w:val="002656C5"/>
    <w:rsid w:val="00265C64"/>
    <w:rsid w:val="00266F9F"/>
    <w:rsid w:val="00267695"/>
    <w:rsid w:val="00270C7B"/>
    <w:rsid w:val="00272544"/>
    <w:rsid w:val="00273090"/>
    <w:rsid w:val="0027363A"/>
    <w:rsid w:val="002739AC"/>
    <w:rsid w:val="00273D6D"/>
    <w:rsid w:val="00273F90"/>
    <w:rsid w:val="00275B04"/>
    <w:rsid w:val="00275B4A"/>
    <w:rsid w:val="002766E0"/>
    <w:rsid w:val="002767FB"/>
    <w:rsid w:val="0027747C"/>
    <w:rsid w:val="00277643"/>
    <w:rsid w:val="00281A0C"/>
    <w:rsid w:val="00281F5B"/>
    <w:rsid w:val="0028347E"/>
    <w:rsid w:val="00284F90"/>
    <w:rsid w:val="0028590B"/>
    <w:rsid w:val="00285E74"/>
    <w:rsid w:val="00286AB1"/>
    <w:rsid w:val="00287674"/>
    <w:rsid w:val="00287B28"/>
    <w:rsid w:val="00290654"/>
    <w:rsid w:val="00290DDA"/>
    <w:rsid w:val="0029100C"/>
    <w:rsid w:val="0029342C"/>
    <w:rsid w:val="00293760"/>
    <w:rsid w:val="00293D2E"/>
    <w:rsid w:val="00294BA4"/>
    <w:rsid w:val="00295297"/>
    <w:rsid w:val="0029688E"/>
    <w:rsid w:val="00297619"/>
    <w:rsid w:val="00297E75"/>
    <w:rsid w:val="002A05CD"/>
    <w:rsid w:val="002A06CD"/>
    <w:rsid w:val="002A0801"/>
    <w:rsid w:val="002A0A04"/>
    <w:rsid w:val="002A153B"/>
    <w:rsid w:val="002A2131"/>
    <w:rsid w:val="002A264F"/>
    <w:rsid w:val="002A3EEA"/>
    <w:rsid w:val="002A45F3"/>
    <w:rsid w:val="002A4641"/>
    <w:rsid w:val="002A49FF"/>
    <w:rsid w:val="002A544E"/>
    <w:rsid w:val="002A5FD2"/>
    <w:rsid w:val="002A6FC8"/>
    <w:rsid w:val="002B13A5"/>
    <w:rsid w:val="002B166F"/>
    <w:rsid w:val="002B212E"/>
    <w:rsid w:val="002B297B"/>
    <w:rsid w:val="002B3F3A"/>
    <w:rsid w:val="002B3F6F"/>
    <w:rsid w:val="002B4614"/>
    <w:rsid w:val="002B5098"/>
    <w:rsid w:val="002B716E"/>
    <w:rsid w:val="002B773F"/>
    <w:rsid w:val="002B7B00"/>
    <w:rsid w:val="002C0594"/>
    <w:rsid w:val="002C0910"/>
    <w:rsid w:val="002C166B"/>
    <w:rsid w:val="002C2D05"/>
    <w:rsid w:val="002C38AD"/>
    <w:rsid w:val="002C5108"/>
    <w:rsid w:val="002C5811"/>
    <w:rsid w:val="002C5848"/>
    <w:rsid w:val="002C5E50"/>
    <w:rsid w:val="002C7B01"/>
    <w:rsid w:val="002C7C1D"/>
    <w:rsid w:val="002D02A1"/>
    <w:rsid w:val="002D079A"/>
    <w:rsid w:val="002D18EE"/>
    <w:rsid w:val="002D26B2"/>
    <w:rsid w:val="002D2A45"/>
    <w:rsid w:val="002D3059"/>
    <w:rsid w:val="002D3B19"/>
    <w:rsid w:val="002D3B76"/>
    <w:rsid w:val="002D3D76"/>
    <w:rsid w:val="002D407F"/>
    <w:rsid w:val="002D5607"/>
    <w:rsid w:val="002D5A02"/>
    <w:rsid w:val="002D669C"/>
    <w:rsid w:val="002D7779"/>
    <w:rsid w:val="002D7AFB"/>
    <w:rsid w:val="002E2850"/>
    <w:rsid w:val="002E4982"/>
    <w:rsid w:val="002E4DAF"/>
    <w:rsid w:val="002E58DC"/>
    <w:rsid w:val="002E63A2"/>
    <w:rsid w:val="002E6644"/>
    <w:rsid w:val="002E73AD"/>
    <w:rsid w:val="002E74A1"/>
    <w:rsid w:val="002E7560"/>
    <w:rsid w:val="002E7D90"/>
    <w:rsid w:val="002E7F28"/>
    <w:rsid w:val="002F0F89"/>
    <w:rsid w:val="002F1582"/>
    <w:rsid w:val="002F22B3"/>
    <w:rsid w:val="002F2614"/>
    <w:rsid w:val="002F3BD6"/>
    <w:rsid w:val="002F476E"/>
    <w:rsid w:val="002F518B"/>
    <w:rsid w:val="002F5749"/>
    <w:rsid w:val="0030202C"/>
    <w:rsid w:val="0030209D"/>
    <w:rsid w:val="00302A39"/>
    <w:rsid w:val="00302C2D"/>
    <w:rsid w:val="003041BF"/>
    <w:rsid w:val="00305EE0"/>
    <w:rsid w:val="00306382"/>
    <w:rsid w:val="00307724"/>
    <w:rsid w:val="0031014E"/>
    <w:rsid w:val="00310C02"/>
    <w:rsid w:val="003126B8"/>
    <w:rsid w:val="00312F35"/>
    <w:rsid w:val="00313861"/>
    <w:rsid w:val="003139F8"/>
    <w:rsid w:val="00313C28"/>
    <w:rsid w:val="003146C8"/>
    <w:rsid w:val="0031476C"/>
    <w:rsid w:val="00315298"/>
    <w:rsid w:val="00315CCB"/>
    <w:rsid w:val="003172EB"/>
    <w:rsid w:val="003174CD"/>
    <w:rsid w:val="0031760F"/>
    <w:rsid w:val="00317BFB"/>
    <w:rsid w:val="003215AA"/>
    <w:rsid w:val="00321F65"/>
    <w:rsid w:val="0032243F"/>
    <w:rsid w:val="003227AD"/>
    <w:rsid w:val="003228FD"/>
    <w:rsid w:val="00323664"/>
    <w:rsid w:val="0032371F"/>
    <w:rsid w:val="00324991"/>
    <w:rsid w:val="003259BD"/>
    <w:rsid w:val="00327BA1"/>
    <w:rsid w:val="00330C13"/>
    <w:rsid w:val="00330E4E"/>
    <w:rsid w:val="00331FC5"/>
    <w:rsid w:val="00331FFC"/>
    <w:rsid w:val="00332459"/>
    <w:rsid w:val="00333861"/>
    <w:rsid w:val="003348F2"/>
    <w:rsid w:val="00334A5C"/>
    <w:rsid w:val="00334E32"/>
    <w:rsid w:val="003353A1"/>
    <w:rsid w:val="00336DFE"/>
    <w:rsid w:val="0033770B"/>
    <w:rsid w:val="00337A68"/>
    <w:rsid w:val="00337DAD"/>
    <w:rsid w:val="003401FB"/>
    <w:rsid w:val="00340801"/>
    <w:rsid w:val="00342B64"/>
    <w:rsid w:val="003439FB"/>
    <w:rsid w:val="003442EF"/>
    <w:rsid w:val="00344663"/>
    <w:rsid w:val="00345A46"/>
    <w:rsid w:val="00345B82"/>
    <w:rsid w:val="0034672B"/>
    <w:rsid w:val="00346B83"/>
    <w:rsid w:val="00347009"/>
    <w:rsid w:val="00350729"/>
    <w:rsid w:val="003518F1"/>
    <w:rsid w:val="00352012"/>
    <w:rsid w:val="00352CBB"/>
    <w:rsid w:val="003530DB"/>
    <w:rsid w:val="00353566"/>
    <w:rsid w:val="00353E24"/>
    <w:rsid w:val="0035416E"/>
    <w:rsid w:val="0035435A"/>
    <w:rsid w:val="00354591"/>
    <w:rsid w:val="00355EBE"/>
    <w:rsid w:val="00356197"/>
    <w:rsid w:val="003601C0"/>
    <w:rsid w:val="00361127"/>
    <w:rsid w:val="003616D3"/>
    <w:rsid w:val="003621B9"/>
    <w:rsid w:val="00362B47"/>
    <w:rsid w:val="00362D37"/>
    <w:rsid w:val="00363E2E"/>
    <w:rsid w:val="0036460D"/>
    <w:rsid w:val="003646B0"/>
    <w:rsid w:val="003656A9"/>
    <w:rsid w:val="003674F8"/>
    <w:rsid w:val="00367AD1"/>
    <w:rsid w:val="00367F72"/>
    <w:rsid w:val="00371C54"/>
    <w:rsid w:val="003725E2"/>
    <w:rsid w:val="003725EA"/>
    <w:rsid w:val="00372668"/>
    <w:rsid w:val="003743AD"/>
    <w:rsid w:val="00374E59"/>
    <w:rsid w:val="003751EE"/>
    <w:rsid w:val="00375CE4"/>
    <w:rsid w:val="00377836"/>
    <w:rsid w:val="00377895"/>
    <w:rsid w:val="00377C31"/>
    <w:rsid w:val="00380AD1"/>
    <w:rsid w:val="00382825"/>
    <w:rsid w:val="003830BB"/>
    <w:rsid w:val="003837DD"/>
    <w:rsid w:val="00383F05"/>
    <w:rsid w:val="003844B9"/>
    <w:rsid w:val="00384FFA"/>
    <w:rsid w:val="00385805"/>
    <w:rsid w:val="00386CA3"/>
    <w:rsid w:val="00387B9B"/>
    <w:rsid w:val="00387C1A"/>
    <w:rsid w:val="003905AE"/>
    <w:rsid w:val="00390907"/>
    <w:rsid w:val="00391F1D"/>
    <w:rsid w:val="00391F45"/>
    <w:rsid w:val="00391F82"/>
    <w:rsid w:val="00392C4E"/>
    <w:rsid w:val="003935BC"/>
    <w:rsid w:val="00393C8D"/>
    <w:rsid w:val="003942E1"/>
    <w:rsid w:val="00394B59"/>
    <w:rsid w:val="00395332"/>
    <w:rsid w:val="003953A5"/>
    <w:rsid w:val="00396293"/>
    <w:rsid w:val="00397D95"/>
    <w:rsid w:val="003A0980"/>
    <w:rsid w:val="003A1DB3"/>
    <w:rsid w:val="003A28D0"/>
    <w:rsid w:val="003A3339"/>
    <w:rsid w:val="003A3929"/>
    <w:rsid w:val="003A3C97"/>
    <w:rsid w:val="003A51D7"/>
    <w:rsid w:val="003A61BC"/>
    <w:rsid w:val="003A6AC7"/>
    <w:rsid w:val="003B0609"/>
    <w:rsid w:val="003B0C9C"/>
    <w:rsid w:val="003B28C6"/>
    <w:rsid w:val="003B2C69"/>
    <w:rsid w:val="003B2ECA"/>
    <w:rsid w:val="003B408C"/>
    <w:rsid w:val="003B4C85"/>
    <w:rsid w:val="003B4EBB"/>
    <w:rsid w:val="003B5C29"/>
    <w:rsid w:val="003B5C96"/>
    <w:rsid w:val="003B73ED"/>
    <w:rsid w:val="003B744C"/>
    <w:rsid w:val="003B75A9"/>
    <w:rsid w:val="003B7883"/>
    <w:rsid w:val="003C06B6"/>
    <w:rsid w:val="003C0707"/>
    <w:rsid w:val="003C2A10"/>
    <w:rsid w:val="003C3445"/>
    <w:rsid w:val="003C37D7"/>
    <w:rsid w:val="003C4646"/>
    <w:rsid w:val="003C5A4D"/>
    <w:rsid w:val="003C5BAC"/>
    <w:rsid w:val="003C6E50"/>
    <w:rsid w:val="003D2DB9"/>
    <w:rsid w:val="003D39E9"/>
    <w:rsid w:val="003D3BAA"/>
    <w:rsid w:val="003D4582"/>
    <w:rsid w:val="003D461F"/>
    <w:rsid w:val="003D4686"/>
    <w:rsid w:val="003D4A6B"/>
    <w:rsid w:val="003D4EE1"/>
    <w:rsid w:val="003D68CF"/>
    <w:rsid w:val="003D736E"/>
    <w:rsid w:val="003D758F"/>
    <w:rsid w:val="003D7EF9"/>
    <w:rsid w:val="003E0903"/>
    <w:rsid w:val="003E0EFF"/>
    <w:rsid w:val="003E1644"/>
    <w:rsid w:val="003E256C"/>
    <w:rsid w:val="003E2E47"/>
    <w:rsid w:val="003E37A1"/>
    <w:rsid w:val="003E5291"/>
    <w:rsid w:val="003E5A1C"/>
    <w:rsid w:val="003E6132"/>
    <w:rsid w:val="003E6A03"/>
    <w:rsid w:val="003E7611"/>
    <w:rsid w:val="003E78F4"/>
    <w:rsid w:val="003E795C"/>
    <w:rsid w:val="003F038D"/>
    <w:rsid w:val="003F1220"/>
    <w:rsid w:val="003F16FB"/>
    <w:rsid w:val="003F21A6"/>
    <w:rsid w:val="003F29BD"/>
    <w:rsid w:val="003F32CE"/>
    <w:rsid w:val="003F3730"/>
    <w:rsid w:val="003F4023"/>
    <w:rsid w:val="003F4388"/>
    <w:rsid w:val="003F678F"/>
    <w:rsid w:val="003F67EC"/>
    <w:rsid w:val="003F6A5F"/>
    <w:rsid w:val="003F6ACB"/>
    <w:rsid w:val="003F700E"/>
    <w:rsid w:val="003F7034"/>
    <w:rsid w:val="003F70F2"/>
    <w:rsid w:val="003F7909"/>
    <w:rsid w:val="003F7927"/>
    <w:rsid w:val="00400771"/>
    <w:rsid w:val="004008BB"/>
    <w:rsid w:val="00402099"/>
    <w:rsid w:val="0040230B"/>
    <w:rsid w:val="0040280D"/>
    <w:rsid w:val="00403608"/>
    <w:rsid w:val="004041CE"/>
    <w:rsid w:val="00404ABF"/>
    <w:rsid w:val="00404F79"/>
    <w:rsid w:val="004073CD"/>
    <w:rsid w:val="00407A72"/>
    <w:rsid w:val="00410182"/>
    <w:rsid w:val="00410A00"/>
    <w:rsid w:val="00410CC1"/>
    <w:rsid w:val="00410FE3"/>
    <w:rsid w:val="00411874"/>
    <w:rsid w:val="00413D05"/>
    <w:rsid w:val="0041468B"/>
    <w:rsid w:val="00414E02"/>
    <w:rsid w:val="0041561B"/>
    <w:rsid w:val="00415D3F"/>
    <w:rsid w:val="00416DC7"/>
    <w:rsid w:val="00416FA6"/>
    <w:rsid w:val="00417895"/>
    <w:rsid w:val="004202DD"/>
    <w:rsid w:val="00420A2C"/>
    <w:rsid w:val="00420F81"/>
    <w:rsid w:val="0042192B"/>
    <w:rsid w:val="00421BE4"/>
    <w:rsid w:val="00421D97"/>
    <w:rsid w:val="00421FF8"/>
    <w:rsid w:val="00422B57"/>
    <w:rsid w:val="00422D59"/>
    <w:rsid w:val="004230B2"/>
    <w:rsid w:val="00423C5B"/>
    <w:rsid w:val="00423D43"/>
    <w:rsid w:val="00425028"/>
    <w:rsid w:val="0042615B"/>
    <w:rsid w:val="004266FE"/>
    <w:rsid w:val="00426D80"/>
    <w:rsid w:val="00426E1C"/>
    <w:rsid w:val="0043062E"/>
    <w:rsid w:val="00430684"/>
    <w:rsid w:val="0043085C"/>
    <w:rsid w:val="00430898"/>
    <w:rsid w:val="00431236"/>
    <w:rsid w:val="00431A75"/>
    <w:rsid w:val="00432183"/>
    <w:rsid w:val="004321A8"/>
    <w:rsid w:val="004327D1"/>
    <w:rsid w:val="004332C0"/>
    <w:rsid w:val="00433379"/>
    <w:rsid w:val="00433E7F"/>
    <w:rsid w:val="00434A05"/>
    <w:rsid w:val="00434BDA"/>
    <w:rsid w:val="00434CCD"/>
    <w:rsid w:val="00435EAB"/>
    <w:rsid w:val="0043704C"/>
    <w:rsid w:val="00440CB1"/>
    <w:rsid w:val="00441B13"/>
    <w:rsid w:val="00442104"/>
    <w:rsid w:val="00443937"/>
    <w:rsid w:val="00444005"/>
    <w:rsid w:val="00445921"/>
    <w:rsid w:val="00446BEB"/>
    <w:rsid w:val="00446D9A"/>
    <w:rsid w:val="004511FC"/>
    <w:rsid w:val="0045195C"/>
    <w:rsid w:val="004527F6"/>
    <w:rsid w:val="004533D8"/>
    <w:rsid w:val="004539AC"/>
    <w:rsid w:val="00453EC9"/>
    <w:rsid w:val="0045482F"/>
    <w:rsid w:val="00454C93"/>
    <w:rsid w:val="00455CFE"/>
    <w:rsid w:val="004565F0"/>
    <w:rsid w:val="00460296"/>
    <w:rsid w:val="0046036D"/>
    <w:rsid w:val="0046037D"/>
    <w:rsid w:val="0046115B"/>
    <w:rsid w:val="00461202"/>
    <w:rsid w:val="00461B21"/>
    <w:rsid w:val="00465C29"/>
    <w:rsid w:val="00466437"/>
    <w:rsid w:val="0046714C"/>
    <w:rsid w:val="00470224"/>
    <w:rsid w:val="004715A4"/>
    <w:rsid w:val="0047180A"/>
    <w:rsid w:val="00472FF5"/>
    <w:rsid w:val="00473AC5"/>
    <w:rsid w:val="00473B5E"/>
    <w:rsid w:val="004748A1"/>
    <w:rsid w:val="00474A3E"/>
    <w:rsid w:val="00474C2A"/>
    <w:rsid w:val="00475417"/>
    <w:rsid w:val="0047620F"/>
    <w:rsid w:val="004763C0"/>
    <w:rsid w:val="004778EB"/>
    <w:rsid w:val="00480711"/>
    <w:rsid w:val="004807B2"/>
    <w:rsid w:val="0048130B"/>
    <w:rsid w:val="004829F5"/>
    <w:rsid w:val="00483473"/>
    <w:rsid w:val="004834C8"/>
    <w:rsid w:val="00483C60"/>
    <w:rsid w:val="00484A0A"/>
    <w:rsid w:val="00485308"/>
    <w:rsid w:val="00485DE5"/>
    <w:rsid w:val="00485F96"/>
    <w:rsid w:val="00485FE2"/>
    <w:rsid w:val="004861F8"/>
    <w:rsid w:val="00486F5E"/>
    <w:rsid w:val="004877B7"/>
    <w:rsid w:val="00487994"/>
    <w:rsid w:val="00490BCF"/>
    <w:rsid w:val="004912BF"/>
    <w:rsid w:val="00491EE3"/>
    <w:rsid w:val="004928BF"/>
    <w:rsid w:val="00492AFB"/>
    <w:rsid w:val="0049307F"/>
    <w:rsid w:val="004930C5"/>
    <w:rsid w:val="00493734"/>
    <w:rsid w:val="00493E5A"/>
    <w:rsid w:val="00494734"/>
    <w:rsid w:val="00494CA2"/>
    <w:rsid w:val="00494F3F"/>
    <w:rsid w:val="00496C1D"/>
    <w:rsid w:val="00496D52"/>
    <w:rsid w:val="004A0AC9"/>
    <w:rsid w:val="004A13E4"/>
    <w:rsid w:val="004A2D87"/>
    <w:rsid w:val="004A3252"/>
    <w:rsid w:val="004A34F9"/>
    <w:rsid w:val="004A38F6"/>
    <w:rsid w:val="004A3DBD"/>
    <w:rsid w:val="004A4123"/>
    <w:rsid w:val="004A43BB"/>
    <w:rsid w:val="004A4E99"/>
    <w:rsid w:val="004A6206"/>
    <w:rsid w:val="004A65B4"/>
    <w:rsid w:val="004A6F02"/>
    <w:rsid w:val="004B01B6"/>
    <w:rsid w:val="004B2150"/>
    <w:rsid w:val="004B2B72"/>
    <w:rsid w:val="004B3A46"/>
    <w:rsid w:val="004B41BD"/>
    <w:rsid w:val="004B4697"/>
    <w:rsid w:val="004B68B3"/>
    <w:rsid w:val="004B6A99"/>
    <w:rsid w:val="004B7237"/>
    <w:rsid w:val="004C0A9C"/>
    <w:rsid w:val="004C0C94"/>
    <w:rsid w:val="004C1D69"/>
    <w:rsid w:val="004C27C7"/>
    <w:rsid w:val="004C280F"/>
    <w:rsid w:val="004C311A"/>
    <w:rsid w:val="004C3C12"/>
    <w:rsid w:val="004C40B7"/>
    <w:rsid w:val="004C41F2"/>
    <w:rsid w:val="004C4B24"/>
    <w:rsid w:val="004C4CB1"/>
    <w:rsid w:val="004C4DD1"/>
    <w:rsid w:val="004C51EB"/>
    <w:rsid w:val="004C556A"/>
    <w:rsid w:val="004C5878"/>
    <w:rsid w:val="004C6024"/>
    <w:rsid w:val="004C7CED"/>
    <w:rsid w:val="004D0123"/>
    <w:rsid w:val="004D084F"/>
    <w:rsid w:val="004D0A4D"/>
    <w:rsid w:val="004D1E05"/>
    <w:rsid w:val="004D254E"/>
    <w:rsid w:val="004D2BAA"/>
    <w:rsid w:val="004D2C34"/>
    <w:rsid w:val="004D317D"/>
    <w:rsid w:val="004D3E8F"/>
    <w:rsid w:val="004D4787"/>
    <w:rsid w:val="004D50C5"/>
    <w:rsid w:val="004D50D3"/>
    <w:rsid w:val="004D5F4B"/>
    <w:rsid w:val="004D76D2"/>
    <w:rsid w:val="004D7ADD"/>
    <w:rsid w:val="004E07F0"/>
    <w:rsid w:val="004E0A5A"/>
    <w:rsid w:val="004E1E8A"/>
    <w:rsid w:val="004E23BD"/>
    <w:rsid w:val="004E31DC"/>
    <w:rsid w:val="004E341E"/>
    <w:rsid w:val="004E3BC4"/>
    <w:rsid w:val="004E4B69"/>
    <w:rsid w:val="004E55D0"/>
    <w:rsid w:val="004E5B35"/>
    <w:rsid w:val="004E65D2"/>
    <w:rsid w:val="004E7FBE"/>
    <w:rsid w:val="004F0107"/>
    <w:rsid w:val="004F010C"/>
    <w:rsid w:val="004F0FB6"/>
    <w:rsid w:val="004F25D9"/>
    <w:rsid w:val="004F2801"/>
    <w:rsid w:val="004F28BC"/>
    <w:rsid w:val="004F35C2"/>
    <w:rsid w:val="004F447F"/>
    <w:rsid w:val="004F4A02"/>
    <w:rsid w:val="004F6076"/>
    <w:rsid w:val="004F65CE"/>
    <w:rsid w:val="004F6FFB"/>
    <w:rsid w:val="005008D4"/>
    <w:rsid w:val="00501E24"/>
    <w:rsid w:val="005022A0"/>
    <w:rsid w:val="00502336"/>
    <w:rsid w:val="00502E3A"/>
    <w:rsid w:val="00503B89"/>
    <w:rsid w:val="00503FA1"/>
    <w:rsid w:val="00504CB2"/>
    <w:rsid w:val="00505696"/>
    <w:rsid w:val="00505EC2"/>
    <w:rsid w:val="0050628D"/>
    <w:rsid w:val="00507105"/>
    <w:rsid w:val="00507C40"/>
    <w:rsid w:val="00510650"/>
    <w:rsid w:val="00511121"/>
    <w:rsid w:val="005118BC"/>
    <w:rsid w:val="00511CDA"/>
    <w:rsid w:val="005131BA"/>
    <w:rsid w:val="00514A2F"/>
    <w:rsid w:val="00514BE4"/>
    <w:rsid w:val="00515355"/>
    <w:rsid w:val="00516D11"/>
    <w:rsid w:val="00517883"/>
    <w:rsid w:val="00517A27"/>
    <w:rsid w:val="00517BC4"/>
    <w:rsid w:val="00520371"/>
    <w:rsid w:val="005210BE"/>
    <w:rsid w:val="00521223"/>
    <w:rsid w:val="00522532"/>
    <w:rsid w:val="00522A15"/>
    <w:rsid w:val="00527365"/>
    <w:rsid w:val="00527C54"/>
    <w:rsid w:val="00527C73"/>
    <w:rsid w:val="00530E3D"/>
    <w:rsid w:val="005319D2"/>
    <w:rsid w:val="00531C8D"/>
    <w:rsid w:val="00531CFD"/>
    <w:rsid w:val="0053210D"/>
    <w:rsid w:val="00534AFA"/>
    <w:rsid w:val="00534E34"/>
    <w:rsid w:val="00536C52"/>
    <w:rsid w:val="00537EB0"/>
    <w:rsid w:val="00537FDF"/>
    <w:rsid w:val="005402E0"/>
    <w:rsid w:val="0054056D"/>
    <w:rsid w:val="005409D9"/>
    <w:rsid w:val="00541184"/>
    <w:rsid w:val="0054182E"/>
    <w:rsid w:val="00541CB2"/>
    <w:rsid w:val="00541E87"/>
    <w:rsid w:val="00542030"/>
    <w:rsid w:val="00543E92"/>
    <w:rsid w:val="00544B7A"/>
    <w:rsid w:val="00544F48"/>
    <w:rsid w:val="0054547D"/>
    <w:rsid w:val="0054589D"/>
    <w:rsid w:val="00547CE0"/>
    <w:rsid w:val="00550263"/>
    <w:rsid w:val="00551026"/>
    <w:rsid w:val="00551E63"/>
    <w:rsid w:val="00552BFD"/>
    <w:rsid w:val="00552C25"/>
    <w:rsid w:val="005533D4"/>
    <w:rsid w:val="005545F2"/>
    <w:rsid w:val="005547C1"/>
    <w:rsid w:val="005552A7"/>
    <w:rsid w:val="00555876"/>
    <w:rsid w:val="0055621B"/>
    <w:rsid w:val="0055672A"/>
    <w:rsid w:val="00556740"/>
    <w:rsid w:val="005573D9"/>
    <w:rsid w:val="00557727"/>
    <w:rsid w:val="005601C6"/>
    <w:rsid w:val="005614A0"/>
    <w:rsid w:val="00561A03"/>
    <w:rsid w:val="00561E7C"/>
    <w:rsid w:val="00563052"/>
    <w:rsid w:val="0056408F"/>
    <w:rsid w:val="00565D66"/>
    <w:rsid w:val="005669CE"/>
    <w:rsid w:val="005674E1"/>
    <w:rsid w:val="0056765D"/>
    <w:rsid w:val="00570270"/>
    <w:rsid w:val="00570FB9"/>
    <w:rsid w:val="00572CE0"/>
    <w:rsid w:val="00573F17"/>
    <w:rsid w:val="005742D9"/>
    <w:rsid w:val="0057447E"/>
    <w:rsid w:val="00574A40"/>
    <w:rsid w:val="00574B14"/>
    <w:rsid w:val="00575778"/>
    <w:rsid w:val="00575ADB"/>
    <w:rsid w:val="0057620A"/>
    <w:rsid w:val="00576224"/>
    <w:rsid w:val="00576619"/>
    <w:rsid w:val="005766C2"/>
    <w:rsid w:val="00576E2D"/>
    <w:rsid w:val="0057719F"/>
    <w:rsid w:val="00580559"/>
    <w:rsid w:val="00580998"/>
    <w:rsid w:val="00580E92"/>
    <w:rsid w:val="00580F36"/>
    <w:rsid w:val="005811D4"/>
    <w:rsid w:val="00581463"/>
    <w:rsid w:val="00581826"/>
    <w:rsid w:val="00581B97"/>
    <w:rsid w:val="00581D42"/>
    <w:rsid w:val="00581D58"/>
    <w:rsid w:val="00582C17"/>
    <w:rsid w:val="00582E44"/>
    <w:rsid w:val="0058575E"/>
    <w:rsid w:val="005863DD"/>
    <w:rsid w:val="00586896"/>
    <w:rsid w:val="00586D24"/>
    <w:rsid w:val="00586F53"/>
    <w:rsid w:val="00587319"/>
    <w:rsid w:val="00591382"/>
    <w:rsid w:val="00592B2B"/>
    <w:rsid w:val="00594DC7"/>
    <w:rsid w:val="0059610C"/>
    <w:rsid w:val="005974AB"/>
    <w:rsid w:val="00597D6D"/>
    <w:rsid w:val="005A0A70"/>
    <w:rsid w:val="005A1CF9"/>
    <w:rsid w:val="005A1DDE"/>
    <w:rsid w:val="005A20E7"/>
    <w:rsid w:val="005A2301"/>
    <w:rsid w:val="005A2AAE"/>
    <w:rsid w:val="005A51D8"/>
    <w:rsid w:val="005A585D"/>
    <w:rsid w:val="005A5868"/>
    <w:rsid w:val="005A76AA"/>
    <w:rsid w:val="005B05F4"/>
    <w:rsid w:val="005B0774"/>
    <w:rsid w:val="005B0C58"/>
    <w:rsid w:val="005B16AC"/>
    <w:rsid w:val="005B1846"/>
    <w:rsid w:val="005B18CF"/>
    <w:rsid w:val="005B1937"/>
    <w:rsid w:val="005B2109"/>
    <w:rsid w:val="005B3EA5"/>
    <w:rsid w:val="005B5579"/>
    <w:rsid w:val="005B6143"/>
    <w:rsid w:val="005B62EF"/>
    <w:rsid w:val="005B674E"/>
    <w:rsid w:val="005B693B"/>
    <w:rsid w:val="005B6A4C"/>
    <w:rsid w:val="005B70BD"/>
    <w:rsid w:val="005C03AD"/>
    <w:rsid w:val="005C0719"/>
    <w:rsid w:val="005C1916"/>
    <w:rsid w:val="005C2AC5"/>
    <w:rsid w:val="005C3B56"/>
    <w:rsid w:val="005C3C18"/>
    <w:rsid w:val="005C3D85"/>
    <w:rsid w:val="005C4450"/>
    <w:rsid w:val="005C44FA"/>
    <w:rsid w:val="005C4680"/>
    <w:rsid w:val="005C514D"/>
    <w:rsid w:val="005C6DC4"/>
    <w:rsid w:val="005C6FEF"/>
    <w:rsid w:val="005C7364"/>
    <w:rsid w:val="005C7525"/>
    <w:rsid w:val="005C7698"/>
    <w:rsid w:val="005C772D"/>
    <w:rsid w:val="005D017A"/>
    <w:rsid w:val="005D029E"/>
    <w:rsid w:val="005D073B"/>
    <w:rsid w:val="005D1522"/>
    <w:rsid w:val="005D1AF7"/>
    <w:rsid w:val="005D1F25"/>
    <w:rsid w:val="005D31AA"/>
    <w:rsid w:val="005D3457"/>
    <w:rsid w:val="005D42EB"/>
    <w:rsid w:val="005D59E5"/>
    <w:rsid w:val="005D693D"/>
    <w:rsid w:val="005D6FBC"/>
    <w:rsid w:val="005D71E0"/>
    <w:rsid w:val="005D7206"/>
    <w:rsid w:val="005D7C70"/>
    <w:rsid w:val="005E0770"/>
    <w:rsid w:val="005E2899"/>
    <w:rsid w:val="005E2E67"/>
    <w:rsid w:val="005E3420"/>
    <w:rsid w:val="005E3DC5"/>
    <w:rsid w:val="005E3DCD"/>
    <w:rsid w:val="005E4B8F"/>
    <w:rsid w:val="005E53C2"/>
    <w:rsid w:val="005E54B7"/>
    <w:rsid w:val="005E6C1D"/>
    <w:rsid w:val="005F0674"/>
    <w:rsid w:val="005F10B6"/>
    <w:rsid w:val="005F1740"/>
    <w:rsid w:val="005F1828"/>
    <w:rsid w:val="005F2FC3"/>
    <w:rsid w:val="005F4543"/>
    <w:rsid w:val="005F4B04"/>
    <w:rsid w:val="005F5F46"/>
    <w:rsid w:val="005F730B"/>
    <w:rsid w:val="005F7D02"/>
    <w:rsid w:val="0060014C"/>
    <w:rsid w:val="0060016D"/>
    <w:rsid w:val="00600FCD"/>
    <w:rsid w:val="00601543"/>
    <w:rsid w:val="006039C8"/>
    <w:rsid w:val="006040AE"/>
    <w:rsid w:val="0060547B"/>
    <w:rsid w:val="0060579F"/>
    <w:rsid w:val="00605DAB"/>
    <w:rsid w:val="00605E96"/>
    <w:rsid w:val="006061B4"/>
    <w:rsid w:val="0060704A"/>
    <w:rsid w:val="00607440"/>
    <w:rsid w:val="00607533"/>
    <w:rsid w:val="00607959"/>
    <w:rsid w:val="00607AF4"/>
    <w:rsid w:val="00607C9A"/>
    <w:rsid w:val="00607D94"/>
    <w:rsid w:val="0061012F"/>
    <w:rsid w:val="0061028A"/>
    <w:rsid w:val="00610395"/>
    <w:rsid w:val="00610F31"/>
    <w:rsid w:val="00611BFD"/>
    <w:rsid w:val="00611D29"/>
    <w:rsid w:val="00611D38"/>
    <w:rsid w:val="00611F66"/>
    <w:rsid w:val="006124F9"/>
    <w:rsid w:val="006127CF"/>
    <w:rsid w:val="00612820"/>
    <w:rsid w:val="00612C58"/>
    <w:rsid w:val="00613FCE"/>
    <w:rsid w:val="006144B8"/>
    <w:rsid w:val="006158F8"/>
    <w:rsid w:val="00615B35"/>
    <w:rsid w:val="00615D56"/>
    <w:rsid w:val="006170C2"/>
    <w:rsid w:val="006174BC"/>
    <w:rsid w:val="006176ED"/>
    <w:rsid w:val="00617949"/>
    <w:rsid w:val="0062083F"/>
    <w:rsid w:val="00621FE6"/>
    <w:rsid w:val="00622786"/>
    <w:rsid w:val="00622814"/>
    <w:rsid w:val="00622A9E"/>
    <w:rsid w:val="00623BBD"/>
    <w:rsid w:val="00623CA6"/>
    <w:rsid w:val="0062424A"/>
    <w:rsid w:val="0062480F"/>
    <w:rsid w:val="00625075"/>
    <w:rsid w:val="006251DA"/>
    <w:rsid w:val="0062602C"/>
    <w:rsid w:val="006262CF"/>
    <w:rsid w:val="00627EF3"/>
    <w:rsid w:val="0063166A"/>
    <w:rsid w:val="0063229C"/>
    <w:rsid w:val="006350E2"/>
    <w:rsid w:val="006352FC"/>
    <w:rsid w:val="0063555C"/>
    <w:rsid w:val="00636564"/>
    <w:rsid w:val="00636827"/>
    <w:rsid w:val="00636B42"/>
    <w:rsid w:val="00636C6F"/>
    <w:rsid w:val="00636D94"/>
    <w:rsid w:val="00636E1C"/>
    <w:rsid w:val="00637987"/>
    <w:rsid w:val="00637EA5"/>
    <w:rsid w:val="0064139F"/>
    <w:rsid w:val="00642439"/>
    <w:rsid w:val="00643293"/>
    <w:rsid w:val="00643BD6"/>
    <w:rsid w:val="00644405"/>
    <w:rsid w:val="0064463B"/>
    <w:rsid w:val="00644D24"/>
    <w:rsid w:val="0064526F"/>
    <w:rsid w:val="00645D05"/>
    <w:rsid w:val="0064621A"/>
    <w:rsid w:val="00647089"/>
    <w:rsid w:val="0064708D"/>
    <w:rsid w:val="00650079"/>
    <w:rsid w:val="0065012E"/>
    <w:rsid w:val="0065186F"/>
    <w:rsid w:val="00653B29"/>
    <w:rsid w:val="00654035"/>
    <w:rsid w:val="00654620"/>
    <w:rsid w:val="00655655"/>
    <w:rsid w:val="00655691"/>
    <w:rsid w:val="006557E6"/>
    <w:rsid w:val="006568F1"/>
    <w:rsid w:val="00656BCF"/>
    <w:rsid w:val="00656D56"/>
    <w:rsid w:val="006575CC"/>
    <w:rsid w:val="00661047"/>
    <w:rsid w:val="0066149A"/>
    <w:rsid w:val="00661780"/>
    <w:rsid w:val="00661F19"/>
    <w:rsid w:val="0066206F"/>
    <w:rsid w:val="00662B67"/>
    <w:rsid w:val="00662DB3"/>
    <w:rsid w:val="0066361F"/>
    <w:rsid w:val="0066443D"/>
    <w:rsid w:val="0066444D"/>
    <w:rsid w:val="0066445A"/>
    <w:rsid w:val="006647FC"/>
    <w:rsid w:val="00664827"/>
    <w:rsid w:val="006652E5"/>
    <w:rsid w:val="00665816"/>
    <w:rsid w:val="00666427"/>
    <w:rsid w:val="0067013D"/>
    <w:rsid w:val="00670584"/>
    <w:rsid w:val="0067096D"/>
    <w:rsid w:val="00670D6D"/>
    <w:rsid w:val="00670D6E"/>
    <w:rsid w:val="00670ECB"/>
    <w:rsid w:val="00671079"/>
    <w:rsid w:val="006714E0"/>
    <w:rsid w:val="006739DF"/>
    <w:rsid w:val="00673A70"/>
    <w:rsid w:val="006758D8"/>
    <w:rsid w:val="00675AC2"/>
    <w:rsid w:val="00675E26"/>
    <w:rsid w:val="00676436"/>
    <w:rsid w:val="0067652F"/>
    <w:rsid w:val="006765B0"/>
    <w:rsid w:val="00676789"/>
    <w:rsid w:val="00676FCB"/>
    <w:rsid w:val="00677700"/>
    <w:rsid w:val="00677E3D"/>
    <w:rsid w:val="00681534"/>
    <w:rsid w:val="00681899"/>
    <w:rsid w:val="00681AE0"/>
    <w:rsid w:val="0068267E"/>
    <w:rsid w:val="00683674"/>
    <w:rsid w:val="006836F0"/>
    <w:rsid w:val="00683A1D"/>
    <w:rsid w:val="00683BB5"/>
    <w:rsid w:val="00683D45"/>
    <w:rsid w:val="0068427A"/>
    <w:rsid w:val="0068491F"/>
    <w:rsid w:val="006853FB"/>
    <w:rsid w:val="00685CE7"/>
    <w:rsid w:val="006866F5"/>
    <w:rsid w:val="00686F25"/>
    <w:rsid w:val="00687E73"/>
    <w:rsid w:val="00691004"/>
    <w:rsid w:val="006912EA"/>
    <w:rsid w:val="00691AA6"/>
    <w:rsid w:val="00692ED8"/>
    <w:rsid w:val="0069375A"/>
    <w:rsid w:val="00695686"/>
    <w:rsid w:val="0069600B"/>
    <w:rsid w:val="006967CA"/>
    <w:rsid w:val="00696913"/>
    <w:rsid w:val="00697023"/>
    <w:rsid w:val="006A0334"/>
    <w:rsid w:val="006A1ADC"/>
    <w:rsid w:val="006A258C"/>
    <w:rsid w:val="006A2651"/>
    <w:rsid w:val="006A28A9"/>
    <w:rsid w:val="006A4F14"/>
    <w:rsid w:val="006A505E"/>
    <w:rsid w:val="006A50E6"/>
    <w:rsid w:val="006A5E8D"/>
    <w:rsid w:val="006A6086"/>
    <w:rsid w:val="006A61FD"/>
    <w:rsid w:val="006A6F1F"/>
    <w:rsid w:val="006A7B40"/>
    <w:rsid w:val="006B0652"/>
    <w:rsid w:val="006B0F69"/>
    <w:rsid w:val="006B1132"/>
    <w:rsid w:val="006B137A"/>
    <w:rsid w:val="006B1AC6"/>
    <w:rsid w:val="006B3F4E"/>
    <w:rsid w:val="006B5569"/>
    <w:rsid w:val="006B7802"/>
    <w:rsid w:val="006B7A28"/>
    <w:rsid w:val="006C1624"/>
    <w:rsid w:val="006C195B"/>
    <w:rsid w:val="006C2362"/>
    <w:rsid w:val="006C2EE3"/>
    <w:rsid w:val="006C4582"/>
    <w:rsid w:val="006C490D"/>
    <w:rsid w:val="006C4E4A"/>
    <w:rsid w:val="006C5898"/>
    <w:rsid w:val="006C7458"/>
    <w:rsid w:val="006C78C7"/>
    <w:rsid w:val="006C7C67"/>
    <w:rsid w:val="006D0179"/>
    <w:rsid w:val="006D06FC"/>
    <w:rsid w:val="006D096A"/>
    <w:rsid w:val="006D1533"/>
    <w:rsid w:val="006D36CC"/>
    <w:rsid w:val="006D41B7"/>
    <w:rsid w:val="006D4B2D"/>
    <w:rsid w:val="006D4D11"/>
    <w:rsid w:val="006D5871"/>
    <w:rsid w:val="006D6409"/>
    <w:rsid w:val="006D6A67"/>
    <w:rsid w:val="006D6DA9"/>
    <w:rsid w:val="006D70F2"/>
    <w:rsid w:val="006D7239"/>
    <w:rsid w:val="006D7508"/>
    <w:rsid w:val="006D7962"/>
    <w:rsid w:val="006D7D52"/>
    <w:rsid w:val="006E0B83"/>
    <w:rsid w:val="006E30C1"/>
    <w:rsid w:val="006E43FB"/>
    <w:rsid w:val="006E6B56"/>
    <w:rsid w:val="006E6B67"/>
    <w:rsid w:val="006E70E1"/>
    <w:rsid w:val="006F0862"/>
    <w:rsid w:val="006F268A"/>
    <w:rsid w:val="006F4F3D"/>
    <w:rsid w:val="006F5E3B"/>
    <w:rsid w:val="006F6AA9"/>
    <w:rsid w:val="00700015"/>
    <w:rsid w:val="0070043C"/>
    <w:rsid w:val="007005DF"/>
    <w:rsid w:val="00700F47"/>
    <w:rsid w:val="00701BA7"/>
    <w:rsid w:val="00702382"/>
    <w:rsid w:val="007026B9"/>
    <w:rsid w:val="00703AB9"/>
    <w:rsid w:val="007043A9"/>
    <w:rsid w:val="00704834"/>
    <w:rsid w:val="00705865"/>
    <w:rsid w:val="00706565"/>
    <w:rsid w:val="00706E3C"/>
    <w:rsid w:val="00707237"/>
    <w:rsid w:val="007073F4"/>
    <w:rsid w:val="007101B6"/>
    <w:rsid w:val="007114D7"/>
    <w:rsid w:val="00712164"/>
    <w:rsid w:val="00712524"/>
    <w:rsid w:val="00712560"/>
    <w:rsid w:val="00712D14"/>
    <w:rsid w:val="00713935"/>
    <w:rsid w:val="0071423C"/>
    <w:rsid w:val="00714452"/>
    <w:rsid w:val="00716CD4"/>
    <w:rsid w:val="00716E4D"/>
    <w:rsid w:val="00717942"/>
    <w:rsid w:val="00717DB8"/>
    <w:rsid w:val="007200B1"/>
    <w:rsid w:val="00720B69"/>
    <w:rsid w:val="0072210D"/>
    <w:rsid w:val="00722B4E"/>
    <w:rsid w:val="0072338F"/>
    <w:rsid w:val="007245A7"/>
    <w:rsid w:val="00724745"/>
    <w:rsid w:val="00724B50"/>
    <w:rsid w:val="007252AC"/>
    <w:rsid w:val="00725B76"/>
    <w:rsid w:val="00725DB5"/>
    <w:rsid w:val="00726731"/>
    <w:rsid w:val="0073031A"/>
    <w:rsid w:val="00730697"/>
    <w:rsid w:val="00730C75"/>
    <w:rsid w:val="00734123"/>
    <w:rsid w:val="0073422C"/>
    <w:rsid w:val="007343B0"/>
    <w:rsid w:val="007345E8"/>
    <w:rsid w:val="00735296"/>
    <w:rsid w:val="007413E7"/>
    <w:rsid w:val="0074167E"/>
    <w:rsid w:val="00741C50"/>
    <w:rsid w:val="00743AF9"/>
    <w:rsid w:val="00745BD7"/>
    <w:rsid w:val="0074617E"/>
    <w:rsid w:val="00746F17"/>
    <w:rsid w:val="00746FC2"/>
    <w:rsid w:val="00747008"/>
    <w:rsid w:val="00747F67"/>
    <w:rsid w:val="00750A40"/>
    <w:rsid w:val="00751355"/>
    <w:rsid w:val="00751F2F"/>
    <w:rsid w:val="007521F9"/>
    <w:rsid w:val="00753503"/>
    <w:rsid w:val="007537E1"/>
    <w:rsid w:val="00753A94"/>
    <w:rsid w:val="00754B61"/>
    <w:rsid w:val="00755A99"/>
    <w:rsid w:val="00756CA2"/>
    <w:rsid w:val="00760EA1"/>
    <w:rsid w:val="007630B3"/>
    <w:rsid w:val="00763CF2"/>
    <w:rsid w:val="007644A7"/>
    <w:rsid w:val="00764520"/>
    <w:rsid w:val="00764584"/>
    <w:rsid w:val="0076574E"/>
    <w:rsid w:val="00765971"/>
    <w:rsid w:val="0076617F"/>
    <w:rsid w:val="0076751A"/>
    <w:rsid w:val="00767F8A"/>
    <w:rsid w:val="0077011A"/>
    <w:rsid w:val="0077015C"/>
    <w:rsid w:val="0077096A"/>
    <w:rsid w:val="007709E5"/>
    <w:rsid w:val="00770C81"/>
    <w:rsid w:val="007712F9"/>
    <w:rsid w:val="00771D02"/>
    <w:rsid w:val="00771FAE"/>
    <w:rsid w:val="007725A5"/>
    <w:rsid w:val="007726A9"/>
    <w:rsid w:val="007726F7"/>
    <w:rsid w:val="00772B35"/>
    <w:rsid w:val="00772BD1"/>
    <w:rsid w:val="007738BF"/>
    <w:rsid w:val="00774407"/>
    <w:rsid w:val="007744ED"/>
    <w:rsid w:val="0077488A"/>
    <w:rsid w:val="0077502E"/>
    <w:rsid w:val="007761CB"/>
    <w:rsid w:val="007765B6"/>
    <w:rsid w:val="00777E28"/>
    <w:rsid w:val="007801FD"/>
    <w:rsid w:val="00781290"/>
    <w:rsid w:val="00781924"/>
    <w:rsid w:val="00781F1C"/>
    <w:rsid w:val="00783339"/>
    <w:rsid w:val="0078461F"/>
    <w:rsid w:val="007847AF"/>
    <w:rsid w:val="00784C46"/>
    <w:rsid w:val="00784CB4"/>
    <w:rsid w:val="00785240"/>
    <w:rsid w:val="007856E5"/>
    <w:rsid w:val="00785A6E"/>
    <w:rsid w:val="00785BF8"/>
    <w:rsid w:val="007872F6"/>
    <w:rsid w:val="0078784D"/>
    <w:rsid w:val="0079033D"/>
    <w:rsid w:val="007906C9"/>
    <w:rsid w:val="007914B9"/>
    <w:rsid w:val="00792200"/>
    <w:rsid w:val="00792E4E"/>
    <w:rsid w:val="007947D8"/>
    <w:rsid w:val="007949DC"/>
    <w:rsid w:val="00794DD5"/>
    <w:rsid w:val="00795FAD"/>
    <w:rsid w:val="00796921"/>
    <w:rsid w:val="00797C7C"/>
    <w:rsid w:val="00797EE8"/>
    <w:rsid w:val="007A00C7"/>
    <w:rsid w:val="007A0448"/>
    <w:rsid w:val="007A05BE"/>
    <w:rsid w:val="007A1630"/>
    <w:rsid w:val="007A1A3D"/>
    <w:rsid w:val="007A1C65"/>
    <w:rsid w:val="007A3268"/>
    <w:rsid w:val="007A341F"/>
    <w:rsid w:val="007A45F3"/>
    <w:rsid w:val="007A4977"/>
    <w:rsid w:val="007A4F71"/>
    <w:rsid w:val="007A50E5"/>
    <w:rsid w:val="007A51F9"/>
    <w:rsid w:val="007A52BE"/>
    <w:rsid w:val="007A5465"/>
    <w:rsid w:val="007A5BA0"/>
    <w:rsid w:val="007A63AA"/>
    <w:rsid w:val="007A789B"/>
    <w:rsid w:val="007B0C85"/>
    <w:rsid w:val="007B0DC5"/>
    <w:rsid w:val="007B1BEC"/>
    <w:rsid w:val="007B2ECD"/>
    <w:rsid w:val="007B2EE2"/>
    <w:rsid w:val="007B3424"/>
    <w:rsid w:val="007B4B3A"/>
    <w:rsid w:val="007B6470"/>
    <w:rsid w:val="007B6952"/>
    <w:rsid w:val="007B7159"/>
    <w:rsid w:val="007C0482"/>
    <w:rsid w:val="007C10A9"/>
    <w:rsid w:val="007C2B7A"/>
    <w:rsid w:val="007C3B55"/>
    <w:rsid w:val="007C44B4"/>
    <w:rsid w:val="007C47F6"/>
    <w:rsid w:val="007C4E41"/>
    <w:rsid w:val="007C52BE"/>
    <w:rsid w:val="007C5B67"/>
    <w:rsid w:val="007C70C5"/>
    <w:rsid w:val="007C731C"/>
    <w:rsid w:val="007C77B1"/>
    <w:rsid w:val="007D01A0"/>
    <w:rsid w:val="007D0458"/>
    <w:rsid w:val="007D0D47"/>
    <w:rsid w:val="007D1867"/>
    <w:rsid w:val="007D299E"/>
    <w:rsid w:val="007D29B9"/>
    <w:rsid w:val="007D2B2A"/>
    <w:rsid w:val="007D3416"/>
    <w:rsid w:val="007D3867"/>
    <w:rsid w:val="007D3B9A"/>
    <w:rsid w:val="007D3FEB"/>
    <w:rsid w:val="007D462F"/>
    <w:rsid w:val="007D541F"/>
    <w:rsid w:val="007D5DD3"/>
    <w:rsid w:val="007D74A7"/>
    <w:rsid w:val="007D7FEE"/>
    <w:rsid w:val="007E1124"/>
    <w:rsid w:val="007E12C5"/>
    <w:rsid w:val="007E133C"/>
    <w:rsid w:val="007E1B54"/>
    <w:rsid w:val="007E23A5"/>
    <w:rsid w:val="007E243D"/>
    <w:rsid w:val="007E2E12"/>
    <w:rsid w:val="007E4E48"/>
    <w:rsid w:val="007E5173"/>
    <w:rsid w:val="007E54A6"/>
    <w:rsid w:val="007E59ED"/>
    <w:rsid w:val="007E5B07"/>
    <w:rsid w:val="007E5B50"/>
    <w:rsid w:val="007E628F"/>
    <w:rsid w:val="007E63E7"/>
    <w:rsid w:val="007E7312"/>
    <w:rsid w:val="007E75C4"/>
    <w:rsid w:val="007E78ED"/>
    <w:rsid w:val="007E79E1"/>
    <w:rsid w:val="007E7F22"/>
    <w:rsid w:val="007F07BD"/>
    <w:rsid w:val="007F18AC"/>
    <w:rsid w:val="007F1A87"/>
    <w:rsid w:val="007F212C"/>
    <w:rsid w:val="007F2B8B"/>
    <w:rsid w:val="007F32D9"/>
    <w:rsid w:val="007F3F56"/>
    <w:rsid w:val="007F4113"/>
    <w:rsid w:val="007F424F"/>
    <w:rsid w:val="007F4DF3"/>
    <w:rsid w:val="007F5032"/>
    <w:rsid w:val="007F586D"/>
    <w:rsid w:val="007F5DC9"/>
    <w:rsid w:val="007F6083"/>
    <w:rsid w:val="007F6A62"/>
    <w:rsid w:val="007F7140"/>
    <w:rsid w:val="007F7840"/>
    <w:rsid w:val="0080049D"/>
    <w:rsid w:val="008013A8"/>
    <w:rsid w:val="00801C22"/>
    <w:rsid w:val="0080237F"/>
    <w:rsid w:val="00802A7C"/>
    <w:rsid w:val="00802D7B"/>
    <w:rsid w:val="00804467"/>
    <w:rsid w:val="008049BC"/>
    <w:rsid w:val="00804CFD"/>
    <w:rsid w:val="00805588"/>
    <w:rsid w:val="008057FD"/>
    <w:rsid w:val="008058B5"/>
    <w:rsid w:val="008059F8"/>
    <w:rsid w:val="00805C7E"/>
    <w:rsid w:val="00805DC7"/>
    <w:rsid w:val="00806063"/>
    <w:rsid w:val="008105F3"/>
    <w:rsid w:val="00810BFA"/>
    <w:rsid w:val="0081113A"/>
    <w:rsid w:val="008123C0"/>
    <w:rsid w:val="00813169"/>
    <w:rsid w:val="008141E0"/>
    <w:rsid w:val="00816AC0"/>
    <w:rsid w:val="00816F8B"/>
    <w:rsid w:val="00820163"/>
    <w:rsid w:val="0082224D"/>
    <w:rsid w:val="008243BA"/>
    <w:rsid w:val="008249AF"/>
    <w:rsid w:val="00824DDE"/>
    <w:rsid w:val="008259BF"/>
    <w:rsid w:val="008259E5"/>
    <w:rsid w:val="00827321"/>
    <w:rsid w:val="008277AA"/>
    <w:rsid w:val="00827816"/>
    <w:rsid w:val="00827F95"/>
    <w:rsid w:val="00830303"/>
    <w:rsid w:val="00830635"/>
    <w:rsid w:val="00830787"/>
    <w:rsid w:val="008308A9"/>
    <w:rsid w:val="0083099F"/>
    <w:rsid w:val="008317FC"/>
    <w:rsid w:val="008318B0"/>
    <w:rsid w:val="00831BF9"/>
    <w:rsid w:val="00831EBE"/>
    <w:rsid w:val="008326C9"/>
    <w:rsid w:val="00832A36"/>
    <w:rsid w:val="00834EB5"/>
    <w:rsid w:val="008352C0"/>
    <w:rsid w:val="00835C19"/>
    <w:rsid w:val="00835C95"/>
    <w:rsid w:val="008366CB"/>
    <w:rsid w:val="0083678E"/>
    <w:rsid w:val="00836D10"/>
    <w:rsid w:val="00837151"/>
    <w:rsid w:val="0084014F"/>
    <w:rsid w:val="00840F92"/>
    <w:rsid w:val="00841418"/>
    <w:rsid w:val="00842FAB"/>
    <w:rsid w:val="00843574"/>
    <w:rsid w:val="0084357A"/>
    <w:rsid w:val="00843C2D"/>
    <w:rsid w:val="00843CFA"/>
    <w:rsid w:val="00843DA1"/>
    <w:rsid w:val="0084489F"/>
    <w:rsid w:val="0084685E"/>
    <w:rsid w:val="0085036D"/>
    <w:rsid w:val="00850D89"/>
    <w:rsid w:val="00851076"/>
    <w:rsid w:val="00851142"/>
    <w:rsid w:val="008519E7"/>
    <w:rsid w:val="00851F7C"/>
    <w:rsid w:val="008528A1"/>
    <w:rsid w:val="0085362F"/>
    <w:rsid w:val="00854037"/>
    <w:rsid w:val="008545B8"/>
    <w:rsid w:val="008554C3"/>
    <w:rsid w:val="00855F42"/>
    <w:rsid w:val="00855FFB"/>
    <w:rsid w:val="00856A80"/>
    <w:rsid w:val="00857BA5"/>
    <w:rsid w:val="00857F7B"/>
    <w:rsid w:val="00860540"/>
    <w:rsid w:val="00860856"/>
    <w:rsid w:val="008618DF"/>
    <w:rsid w:val="00861F42"/>
    <w:rsid w:val="0086245D"/>
    <w:rsid w:val="00862645"/>
    <w:rsid w:val="00862765"/>
    <w:rsid w:val="00862830"/>
    <w:rsid w:val="00862A63"/>
    <w:rsid w:val="00862E45"/>
    <w:rsid w:val="00864664"/>
    <w:rsid w:val="00866379"/>
    <w:rsid w:val="00866610"/>
    <w:rsid w:val="00866EF5"/>
    <w:rsid w:val="00867B3A"/>
    <w:rsid w:val="00870BCC"/>
    <w:rsid w:val="00871198"/>
    <w:rsid w:val="00871ED0"/>
    <w:rsid w:val="00871F18"/>
    <w:rsid w:val="0087262D"/>
    <w:rsid w:val="0087274A"/>
    <w:rsid w:val="008730DE"/>
    <w:rsid w:val="00873811"/>
    <w:rsid w:val="008738B9"/>
    <w:rsid w:val="00874841"/>
    <w:rsid w:val="00875CD4"/>
    <w:rsid w:val="00876146"/>
    <w:rsid w:val="00877037"/>
    <w:rsid w:val="0088008D"/>
    <w:rsid w:val="00880382"/>
    <w:rsid w:val="00880CDF"/>
    <w:rsid w:val="00881CA2"/>
    <w:rsid w:val="00881D7C"/>
    <w:rsid w:val="00881E73"/>
    <w:rsid w:val="0088291F"/>
    <w:rsid w:val="00883109"/>
    <w:rsid w:val="008835B6"/>
    <w:rsid w:val="0088379C"/>
    <w:rsid w:val="00883C72"/>
    <w:rsid w:val="0088424E"/>
    <w:rsid w:val="00884558"/>
    <w:rsid w:val="008852C4"/>
    <w:rsid w:val="008858AE"/>
    <w:rsid w:val="00885F8A"/>
    <w:rsid w:val="00887538"/>
    <w:rsid w:val="0089002A"/>
    <w:rsid w:val="00890405"/>
    <w:rsid w:val="00890B7C"/>
    <w:rsid w:val="00890C57"/>
    <w:rsid w:val="00891E3D"/>
    <w:rsid w:val="008927FC"/>
    <w:rsid w:val="00892ED7"/>
    <w:rsid w:val="0089307F"/>
    <w:rsid w:val="00893516"/>
    <w:rsid w:val="008939AC"/>
    <w:rsid w:val="00893B96"/>
    <w:rsid w:val="00894339"/>
    <w:rsid w:val="00894A80"/>
    <w:rsid w:val="00895AF5"/>
    <w:rsid w:val="008970DB"/>
    <w:rsid w:val="008975FA"/>
    <w:rsid w:val="008A0B64"/>
    <w:rsid w:val="008A0E6C"/>
    <w:rsid w:val="008A13C5"/>
    <w:rsid w:val="008A1403"/>
    <w:rsid w:val="008A3DC1"/>
    <w:rsid w:val="008A4293"/>
    <w:rsid w:val="008A5DDA"/>
    <w:rsid w:val="008A5EA6"/>
    <w:rsid w:val="008B13F2"/>
    <w:rsid w:val="008B1611"/>
    <w:rsid w:val="008B1A2F"/>
    <w:rsid w:val="008B2A13"/>
    <w:rsid w:val="008B2DCE"/>
    <w:rsid w:val="008B3C62"/>
    <w:rsid w:val="008B489C"/>
    <w:rsid w:val="008B5D8E"/>
    <w:rsid w:val="008B5E8E"/>
    <w:rsid w:val="008B6776"/>
    <w:rsid w:val="008B7C7D"/>
    <w:rsid w:val="008C0A93"/>
    <w:rsid w:val="008C12D0"/>
    <w:rsid w:val="008C19D8"/>
    <w:rsid w:val="008C279C"/>
    <w:rsid w:val="008C50F9"/>
    <w:rsid w:val="008C58C1"/>
    <w:rsid w:val="008C6332"/>
    <w:rsid w:val="008C74DF"/>
    <w:rsid w:val="008C75EC"/>
    <w:rsid w:val="008C7648"/>
    <w:rsid w:val="008C7744"/>
    <w:rsid w:val="008C9A62"/>
    <w:rsid w:val="008D08B2"/>
    <w:rsid w:val="008D14DE"/>
    <w:rsid w:val="008D1F1C"/>
    <w:rsid w:val="008D2407"/>
    <w:rsid w:val="008D318B"/>
    <w:rsid w:val="008D33BA"/>
    <w:rsid w:val="008D5775"/>
    <w:rsid w:val="008D6293"/>
    <w:rsid w:val="008D73A9"/>
    <w:rsid w:val="008D7816"/>
    <w:rsid w:val="008D79BB"/>
    <w:rsid w:val="008D7F91"/>
    <w:rsid w:val="008E0202"/>
    <w:rsid w:val="008E273C"/>
    <w:rsid w:val="008E2D73"/>
    <w:rsid w:val="008E42C0"/>
    <w:rsid w:val="008E455B"/>
    <w:rsid w:val="008E4A55"/>
    <w:rsid w:val="008E5F12"/>
    <w:rsid w:val="008E612E"/>
    <w:rsid w:val="008E6723"/>
    <w:rsid w:val="008E7D1B"/>
    <w:rsid w:val="008E7E2E"/>
    <w:rsid w:val="008E7FC8"/>
    <w:rsid w:val="008F0511"/>
    <w:rsid w:val="008F0F1C"/>
    <w:rsid w:val="008F1C2B"/>
    <w:rsid w:val="008F2CDE"/>
    <w:rsid w:val="008F39B3"/>
    <w:rsid w:val="008F4D7A"/>
    <w:rsid w:val="008F558D"/>
    <w:rsid w:val="008F5CE9"/>
    <w:rsid w:val="008F6BBC"/>
    <w:rsid w:val="008F6DD2"/>
    <w:rsid w:val="008F7D2E"/>
    <w:rsid w:val="009003B8"/>
    <w:rsid w:val="00900D92"/>
    <w:rsid w:val="009019FB"/>
    <w:rsid w:val="00901A02"/>
    <w:rsid w:val="009020F9"/>
    <w:rsid w:val="00902539"/>
    <w:rsid w:val="00902D94"/>
    <w:rsid w:val="00904277"/>
    <w:rsid w:val="00904ECA"/>
    <w:rsid w:val="00905BD3"/>
    <w:rsid w:val="00905D62"/>
    <w:rsid w:val="0090689E"/>
    <w:rsid w:val="00906E6F"/>
    <w:rsid w:val="00907360"/>
    <w:rsid w:val="009074F2"/>
    <w:rsid w:val="00910B24"/>
    <w:rsid w:val="00910B68"/>
    <w:rsid w:val="0091192B"/>
    <w:rsid w:val="00913F06"/>
    <w:rsid w:val="00913F34"/>
    <w:rsid w:val="009144A2"/>
    <w:rsid w:val="00914D2E"/>
    <w:rsid w:val="0091592B"/>
    <w:rsid w:val="00916636"/>
    <w:rsid w:val="0091679A"/>
    <w:rsid w:val="00916C78"/>
    <w:rsid w:val="00917213"/>
    <w:rsid w:val="009202B0"/>
    <w:rsid w:val="00920470"/>
    <w:rsid w:val="00921CC1"/>
    <w:rsid w:val="00921FF0"/>
    <w:rsid w:val="00922088"/>
    <w:rsid w:val="00922542"/>
    <w:rsid w:val="00923AB5"/>
    <w:rsid w:val="00926389"/>
    <w:rsid w:val="0092693C"/>
    <w:rsid w:val="00926B2D"/>
    <w:rsid w:val="00927C25"/>
    <w:rsid w:val="00927F5B"/>
    <w:rsid w:val="009301D2"/>
    <w:rsid w:val="00930975"/>
    <w:rsid w:val="00930D18"/>
    <w:rsid w:val="009317D2"/>
    <w:rsid w:val="00931DA2"/>
    <w:rsid w:val="0093233F"/>
    <w:rsid w:val="0093234A"/>
    <w:rsid w:val="0093348A"/>
    <w:rsid w:val="00933C57"/>
    <w:rsid w:val="00934F77"/>
    <w:rsid w:val="00935A0C"/>
    <w:rsid w:val="00935B9E"/>
    <w:rsid w:val="0093622F"/>
    <w:rsid w:val="009362AF"/>
    <w:rsid w:val="00936826"/>
    <w:rsid w:val="00936F61"/>
    <w:rsid w:val="009378B7"/>
    <w:rsid w:val="00937FA7"/>
    <w:rsid w:val="00940CEC"/>
    <w:rsid w:val="00941A70"/>
    <w:rsid w:val="00941FD5"/>
    <w:rsid w:val="00942035"/>
    <w:rsid w:val="009428DB"/>
    <w:rsid w:val="009430FF"/>
    <w:rsid w:val="00943D65"/>
    <w:rsid w:val="00944BA6"/>
    <w:rsid w:val="00944BE5"/>
    <w:rsid w:val="00945143"/>
    <w:rsid w:val="00945182"/>
    <w:rsid w:val="009456A2"/>
    <w:rsid w:val="00946F0A"/>
    <w:rsid w:val="009472E9"/>
    <w:rsid w:val="009509E7"/>
    <w:rsid w:val="0095179C"/>
    <w:rsid w:val="00951E86"/>
    <w:rsid w:val="009520D0"/>
    <w:rsid w:val="009520E4"/>
    <w:rsid w:val="00952963"/>
    <w:rsid w:val="009536F5"/>
    <w:rsid w:val="00953D44"/>
    <w:rsid w:val="00954FD0"/>
    <w:rsid w:val="00955753"/>
    <w:rsid w:val="00955D9F"/>
    <w:rsid w:val="00957506"/>
    <w:rsid w:val="00957608"/>
    <w:rsid w:val="00957CCF"/>
    <w:rsid w:val="009605ED"/>
    <w:rsid w:val="00960CC7"/>
    <w:rsid w:val="009610E3"/>
    <w:rsid w:val="009634A9"/>
    <w:rsid w:val="00963706"/>
    <w:rsid w:val="00964F92"/>
    <w:rsid w:val="00965258"/>
    <w:rsid w:val="009652F7"/>
    <w:rsid w:val="0096612F"/>
    <w:rsid w:val="009666B0"/>
    <w:rsid w:val="009668DF"/>
    <w:rsid w:val="00967968"/>
    <w:rsid w:val="00970B82"/>
    <w:rsid w:val="00970E90"/>
    <w:rsid w:val="00971BA1"/>
    <w:rsid w:val="00972133"/>
    <w:rsid w:val="00972C4F"/>
    <w:rsid w:val="0097411A"/>
    <w:rsid w:val="00974AC7"/>
    <w:rsid w:val="00975CEE"/>
    <w:rsid w:val="00975D47"/>
    <w:rsid w:val="00975D7D"/>
    <w:rsid w:val="009770E1"/>
    <w:rsid w:val="00980B4D"/>
    <w:rsid w:val="00980C76"/>
    <w:rsid w:val="00981658"/>
    <w:rsid w:val="00982278"/>
    <w:rsid w:val="009824EA"/>
    <w:rsid w:val="009826CE"/>
    <w:rsid w:val="00983409"/>
    <w:rsid w:val="00983A14"/>
    <w:rsid w:val="00983BA2"/>
    <w:rsid w:val="0098438E"/>
    <w:rsid w:val="00984C12"/>
    <w:rsid w:val="00984EF0"/>
    <w:rsid w:val="00985E83"/>
    <w:rsid w:val="00986F50"/>
    <w:rsid w:val="00987AD9"/>
    <w:rsid w:val="00987F48"/>
    <w:rsid w:val="00990CCA"/>
    <w:rsid w:val="00990D83"/>
    <w:rsid w:val="00990DF8"/>
    <w:rsid w:val="00991E29"/>
    <w:rsid w:val="00992036"/>
    <w:rsid w:val="009930B1"/>
    <w:rsid w:val="00994507"/>
    <w:rsid w:val="0099695F"/>
    <w:rsid w:val="00996C8D"/>
    <w:rsid w:val="009974F2"/>
    <w:rsid w:val="00997793"/>
    <w:rsid w:val="009A12F0"/>
    <w:rsid w:val="009A21C6"/>
    <w:rsid w:val="009A2CF8"/>
    <w:rsid w:val="009A493D"/>
    <w:rsid w:val="009A5A4C"/>
    <w:rsid w:val="009A6947"/>
    <w:rsid w:val="009B030A"/>
    <w:rsid w:val="009B0913"/>
    <w:rsid w:val="009B10FD"/>
    <w:rsid w:val="009B1412"/>
    <w:rsid w:val="009B156F"/>
    <w:rsid w:val="009B210B"/>
    <w:rsid w:val="009B38A0"/>
    <w:rsid w:val="009B4768"/>
    <w:rsid w:val="009B5130"/>
    <w:rsid w:val="009B5172"/>
    <w:rsid w:val="009B5C62"/>
    <w:rsid w:val="009B6BF2"/>
    <w:rsid w:val="009B6C4B"/>
    <w:rsid w:val="009B6F0F"/>
    <w:rsid w:val="009B70E5"/>
    <w:rsid w:val="009B71AC"/>
    <w:rsid w:val="009B7345"/>
    <w:rsid w:val="009C0089"/>
    <w:rsid w:val="009C1C51"/>
    <w:rsid w:val="009C22F5"/>
    <w:rsid w:val="009C2375"/>
    <w:rsid w:val="009C29F6"/>
    <w:rsid w:val="009C36AA"/>
    <w:rsid w:val="009C3EBC"/>
    <w:rsid w:val="009C67EA"/>
    <w:rsid w:val="009C6A7C"/>
    <w:rsid w:val="009C744D"/>
    <w:rsid w:val="009C788D"/>
    <w:rsid w:val="009C7B4F"/>
    <w:rsid w:val="009D0110"/>
    <w:rsid w:val="009D0259"/>
    <w:rsid w:val="009D056B"/>
    <w:rsid w:val="009D0B62"/>
    <w:rsid w:val="009D1536"/>
    <w:rsid w:val="009D2E9C"/>
    <w:rsid w:val="009D3A2F"/>
    <w:rsid w:val="009D445A"/>
    <w:rsid w:val="009D4BD0"/>
    <w:rsid w:val="009D5048"/>
    <w:rsid w:val="009E0235"/>
    <w:rsid w:val="009E2842"/>
    <w:rsid w:val="009E29EA"/>
    <w:rsid w:val="009E410F"/>
    <w:rsid w:val="009E4FA9"/>
    <w:rsid w:val="009E6681"/>
    <w:rsid w:val="009F01F4"/>
    <w:rsid w:val="009F121E"/>
    <w:rsid w:val="009F1EF3"/>
    <w:rsid w:val="009F20FD"/>
    <w:rsid w:val="009F22D9"/>
    <w:rsid w:val="009F2F6F"/>
    <w:rsid w:val="009F3DA3"/>
    <w:rsid w:val="009F49A3"/>
    <w:rsid w:val="009F5878"/>
    <w:rsid w:val="009F5EA7"/>
    <w:rsid w:val="009F7112"/>
    <w:rsid w:val="009F7880"/>
    <w:rsid w:val="009F7D47"/>
    <w:rsid w:val="00A00627"/>
    <w:rsid w:val="00A00A4E"/>
    <w:rsid w:val="00A04198"/>
    <w:rsid w:val="00A04C50"/>
    <w:rsid w:val="00A0512A"/>
    <w:rsid w:val="00A0694D"/>
    <w:rsid w:val="00A078F2"/>
    <w:rsid w:val="00A07FEF"/>
    <w:rsid w:val="00A1070A"/>
    <w:rsid w:val="00A10BE9"/>
    <w:rsid w:val="00A10FB8"/>
    <w:rsid w:val="00A1224A"/>
    <w:rsid w:val="00A125BC"/>
    <w:rsid w:val="00A143DE"/>
    <w:rsid w:val="00A14748"/>
    <w:rsid w:val="00A15B46"/>
    <w:rsid w:val="00A15CBB"/>
    <w:rsid w:val="00A1619A"/>
    <w:rsid w:val="00A174B4"/>
    <w:rsid w:val="00A20062"/>
    <w:rsid w:val="00A208B1"/>
    <w:rsid w:val="00A20AB6"/>
    <w:rsid w:val="00A20D23"/>
    <w:rsid w:val="00A22350"/>
    <w:rsid w:val="00A2302B"/>
    <w:rsid w:val="00A23144"/>
    <w:rsid w:val="00A2349C"/>
    <w:rsid w:val="00A234AD"/>
    <w:rsid w:val="00A247BA"/>
    <w:rsid w:val="00A253B2"/>
    <w:rsid w:val="00A258D5"/>
    <w:rsid w:val="00A269BB"/>
    <w:rsid w:val="00A27329"/>
    <w:rsid w:val="00A27BB5"/>
    <w:rsid w:val="00A27E03"/>
    <w:rsid w:val="00A3175E"/>
    <w:rsid w:val="00A318AD"/>
    <w:rsid w:val="00A3244A"/>
    <w:rsid w:val="00A3365D"/>
    <w:rsid w:val="00A3441A"/>
    <w:rsid w:val="00A345A1"/>
    <w:rsid w:val="00A351FB"/>
    <w:rsid w:val="00A3619B"/>
    <w:rsid w:val="00A362B4"/>
    <w:rsid w:val="00A36300"/>
    <w:rsid w:val="00A36BEF"/>
    <w:rsid w:val="00A36C97"/>
    <w:rsid w:val="00A37033"/>
    <w:rsid w:val="00A37247"/>
    <w:rsid w:val="00A37267"/>
    <w:rsid w:val="00A37423"/>
    <w:rsid w:val="00A37B4A"/>
    <w:rsid w:val="00A412EF"/>
    <w:rsid w:val="00A41878"/>
    <w:rsid w:val="00A41AD7"/>
    <w:rsid w:val="00A42168"/>
    <w:rsid w:val="00A42435"/>
    <w:rsid w:val="00A425D4"/>
    <w:rsid w:val="00A428AB"/>
    <w:rsid w:val="00A44097"/>
    <w:rsid w:val="00A442F6"/>
    <w:rsid w:val="00A44451"/>
    <w:rsid w:val="00A4455F"/>
    <w:rsid w:val="00A452F9"/>
    <w:rsid w:val="00A47252"/>
    <w:rsid w:val="00A4782E"/>
    <w:rsid w:val="00A50FAB"/>
    <w:rsid w:val="00A51028"/>
    <w:rsid w:val="00A51DA8"/>
    <w:rsid w:val="00A520AE"/>
    <w:rsid w:val="00A524D6"/>
    <w:rsid w:val="00A52D2B"/>
    <w:rsid w:val="00A53F2B"/>
    <w:rsid w:val="00A544C8"/>
    <w:rsid w:val="00A548A0"/>
    <w:rsid w:val="00A54E31"/>
    <w:rsid w:val="00A55700"/>
    <w:rsid w:val="00A55DB8"/>
    <w:rsid w:val="00A56CF8"/>
    <w:rsid w:val="00A6004B"/>
    <w:rsid w:val="00A60C30"/>
    <w:rsid w:val="00A61203"/>
    <w:rsid w:val="00A6127C"/>
    <w:rsid w:val="00A620C5"/>
    <w:rsid w:val="00A627FC"/>
    <w:rsid w:val="00A631FB"/>
    <w:rsid w:val="00A63F93"/>
    <w:rsid w:val="00A64072"/>
    <w:rsid w:val="00A6432D"/>
    <w:rsid w:val="00A6470B"/>
    <w:rsid w:val="00A65D06"/>
    <w:rsid w:val="00A6616D"/>
    <w:rsid w:val="00A66A98"/>
    <w:rsid w:val="00A66D90"/>
    <w:rsid w:val="00A67219"/>
    <w:rsid w:val="00A70114"/>
    <w:rsid w:val="00A70C96"/>
    <w:rsid w:val="00A70FAE"/>
    <w:rsid w:val="00A71007"/>
    <w:rsid w:val="00A713ED"/>
    <w:rsid w:val="00A71DD2"/>
    <w:rsid w:val="00A72097"/>
    <w:rsid w:val="00A738B1"/>
    <w:rsid w:val="00A74E63"/>
    <w:rsid w:val="00A75AE4"/>
    <w:rsid w:val="00A77C1C"/>
    <w:rsid w:val="00A80627"/>
    <w:rsid w:val="00A80CCF"/>
    <w:rsid w:val="00A8218F"/>
    <w:rsid w:val="00A822FA"/>
    <w:rsid w:val="00A82A56"/>
    <w:rsid w:val="00A83198"/>
    <w:rsid w:val="00A83D56"/>
    <w:rsid w:val="00A858C6"/>
    <w:rsid w:val="00A861FA"/>
    <w:rsid w:val="00A912EB"/>
    <w:rsid w:val="00A91D78"/>
    <w:rsid w:val="00A91DA8"/>
    <w:rsid w:val="00A92148"/>
    <w:rsid w:val="00A9361C"/>
    <w:rsid w:val="00A95B15"/>
    <w:rsid w:val="00A97E21"/>
    <w:rsid w:val="00AA14BE"/>
    <w:rsid w:val="00AA14C9"/>
    <w:rsid w:val="00AA1C8D"/>
    <w:rsid w:val="00AA2100"/>
    <w:rsid w:val="00AA4C1B"/>
    <w:rsid w:val="00AA4FE8"/>
    <w:rsid w:val="00AA6005"/>
    <w:rsid w:val="00AA63D3"/>
    <w:rsid w:val="00AA705F"/>
    <w:rsid w:val="00AA7C9E"/>
    <w:rsid w:val="00AB0AB2"/>
    <w:rsid w:val="00AB0D27"/>
    <w:rsid w:val="00AB1106"/>
    <w:rsid w:val="00AB1961"/>
    <w:rsid w:val="00AB1C0E"/>
    <w:rsid w:val="00AB1CE5"/>
    <w:rsid w:val="00AB37D3"/>
    <w:rsid w:val="00AB3E3D"/>
    <w:rsid w:val="00AB486A"/>
    <w:rsid w:val="00AB48FC"/>
    <w:rsid w:val="00AB54B2"/>
    <w:rsid w:val="00AB72C0"/>
    <w:rsid w:val="00AC09D3"/>
    <w:rsid w:val="00AC1CA0"/>
    <w:rsid w:val="00AC2183"/>
    <w:rsid w:val="00AC2572"/>
    <w:rsid w:val="00AC2620"/>
    <w:rsid w:val="00AC357C"/>
    <w:rsid w:val="00AC48CF"/>
    <w:rsid w:val="00AC4F74"/>
    <w:rsid w:val="00AC4FB2"/>
    <w:rsid w:val="00AC5AE4"/>
    <w:rsid w:val="00AC5C4E"/>
    <w:rsid w:val="00AC5DEE"/>
    <w:rsid w:val="00AC5F17"/>
    <w:rsid w:val="00AC6882"/>
    <w:rsid w:val="00AC69CA"/>
    <w:rsid w:val="00AD05DA"/>
    <w:rsid w:val="00AD0DBF"/>
    <w:rsid w:val="00AD0FE8"/>
    <w:rsid w:val="00AD14EE"/>
    <w:rsid w:val="00AD17B6"/>
    <w:rsid w:val="00AD319F"/>
    <w:rsid w:val="00AD3937"/>
    <w:rsid w:val="00AD4F8E"/>
    <w:rsid w:val="00AD5BEA"/>
    <w:rsid w:val="00AD5D6E"/>
    <w:rsid w:val="00AD6826"/>
    <w:rsid w:val="00AD7036"/>
    <w:rsid w:val="00AD791D"/>
    <w:rsid w:val="00ADB9FB"/>
    <w:rsid w:val="00AE0C11"/>
    <w:rsid w:val="00AE0D30"/>
    <w:rsid w:val="00AE1A3E"/>
    <w:rsid w:val="00AE28E2"/>
    <w:rsid w:val="00AE3F33"/>
    <w:rsid w:val="00AE55B3"/>
    <w:rsid w:val="00AE66E9"/>
    <w:rsid w:val="00AE7BB6"/>
    <w:rsid w:val="00AEE8D2"/>
    <w:rsid w:val="00AF044B"/>
    <w:rsid w:val="00AF07CD"/>
    <w:rsid w:val="00AF0836"/>
    <w:rsid w:val="00AF093A"/>
    <w:rsid w:val="00AF0F5F"/>
    <w:rsid w:val="00AF11C9"/>
    <w:rsid w:val="00AF1F40"/>
    <w:rsid w:val="00AF290F"/>
    <w:rsid w:val="00AF2FD7"/>
    <w:rsid w:val="00AF50A3"/>
    <w:rsid w:val="00AF6256"/>
    <w:rsid w:val="00AF6AD3"/>
    <w:rsid w:val="00AF6DF6"/>
    <w:rsid w:val="00AF7257"/>
    <w:rsid w:val="00AF7616"/>
    <w:rsid w:val="00AF7704"/>
    <w:rsid w:val="00B00658"/>
    <w:rsid w:val="00B01574"/>
    <w:rsid w:val="00B03106"/>
    <w:rsid w:val="00B03FF2"/>
    <w:rsid w:val="00B0532D"/>
    <w:rsid w:val="00B05851"/>
    <w:rsid w:val="00B06FC2"/>
    <w:rsid w:val="00B07710"/>
    <w:rsid w:val="00B07C4D"/>
    <w:rsid w:val="00B10231"/>
    <w:rsid w:val="00B104F0"/>
    <w:rsid w:val="00B107AE"/>
    <w:rsid w:val="00B10EE7"/>
    <w:rsid w:val="00B11422"/>
    <w:rsid w:val="00B114D4"/>
    <w:rsid w:val="00B115BA"/>
    <w:rsid w:val="00B1180C"/>
    <w:rsid w:val="00B11E66"/>
    <w:rsid w:val="00B120CF"/>
    <w:rsid w:val="00B1230C"/>
    <w:rsid w:val="00B12680"/>
    <w:rsid w:val="00B13367"/>
    <w:rsid w:val="00B1357C"/>
    <w:rsid w:val="00B1358E"/>
    <w:rsid w:val="00B139BC"/>
    <w:rsid w:val="00B1528B"/>
    <w:rsid w:val="00B152E2"/>
    <w:rsid w:val="00B1550C"/>
    <w:rsid w:val="00B15ABA"/>
    <w:rsid w:val="00B1619B"/>
    <w:rsid w:val="00B21212"/>
    <w:rsid w:val="00B21B24"/>
    <w:rsid w:val="00B21C34"/>
    <w:rsid w:val="00B22F46"/>
    <w:rsid w:val="00B2429C"/>
    <w:rsid w:val="00B25E82"/>
    <w:rsid w:val="00B26230"/>
    <w:rsid w:val="00B26568"/>
    <w:rsid w:val="00B2696F"/>
    <w:rsid w:val="00B274A7"/>
    <w:rsid w:val="00B27CC9"/>
    <w:rsid w:val="00B30623"/>
    <w:rsid w:val="00B3155E"/>
    <w:rsid w:val="00B31AA7"/>
    <w:rsid w:val="00B32DDD"/>
    <w:rsid w:val="00B33679"/>
    <w:rsid w:val="00B341B1"/>
    <w:rsid w:val="00B3438D"/>
    <w:rsid w:val="00B3458B"/>
    <w:rsid w:val="00B347B6"/>
    <w:rsid w:val="00B35644"/>
    <w:rsid w:val="00B35CDD"/>
    <w:rsid w:val="00B3609C"/>
    <w:rsid w:val="00B36392"/>
    <w:rsid w:val="00B36638"/>
    <w:rsid w:val="00B37AA6"/>
    <w:rsid w:val="00B37EEC"/>
    <w:rsid w:val="00B41966"/>
    <w:rsid w:val="00B419E4"/>
    <w:rsid w:val="00B42AE3"/>
    <w:rsid w:val="00B44248"/>
    <w:rsid w:val="00B44668"/>
    <w:rsid w:val="00B45C51"/>
    <w:rsid w:val="00B45E33"/>
    <w:rsid w:val="00B47D53"/>
    <w:rsid w:val="00B5025D"/>
    <w:rsid w:val="00B5134B"/>
    <w:rsid w:val="00B513CB"/>
    <w:rsid w:val="00B520FE"/>
    <w:rsid w:val="00B52AC0"/>
    <w:rsid w:val="00B53009"/>
    <w:rsid w:val="00B530D7"/>
    <w:rsid w:val="00B54A65"/>
    <w:rsid w:val="00B54D7A"/>
    <w:rsid w:val="00B55192"/>
    <w:rsid w:val="00B558B6"/>
    <w:rsid w:val="00B55C24"/>
    <w:rsid w:val="00B56401"/>
    <w:rsid w:val="00B5660F"/>
    <w:rsid w:val="00B56945"/>
    <w:rsid w:val="00B57092"/>
    <w:rsid w:val="00B5740E"/>
    <w:rsid w:val="00B57692"/>
    <w:rsid w:val="00B579AD"/>
    <w:rsid w:val="00B57D72"/>
    <w:rsid w:val="00B60544"/>
    <w:rsid w:val="00B621BA"/>
    <w:rsid w:val="00B62998"/>
    <w:rsid w:val="00B629C4"/>
    <w:rsid w:val="00B63678"/>
    <w:rsid w:val="00B63A24"/>
    <w:rsid w:val="00B63EEC"/>
    <w:rsid w:val="00B6455E"/>
    <w:rsid w:val="00B646EF"/>
    <w:rsid w:val="00B64F6F"/>
    <w:rsid w:val="00B66330"/>
    <w:rsid w:val="00B663A1"/>
    <w:rsid w:val="00B702B4"/>
    <w:rsid w:val="00B71878"/>
    <w:rsid w:val="00B7390D"/>
    <w:rsid w:val="00B73F1F"/>
    <w:rsid w:val="00B740B9"/>
    <w:rsid w:val="00B746FA"/>
    <w:rsid w:val="00B75455"/>
    <w:rsid w:val="00B7581F"/>
    <w:rsid w:val="00B75C7F"/>
    <w:rsid w:val="00B771FA"/>
    <w:rsid w:val="00B772BC"/>
    <w:rsid w:val="00B80021"/>
    <w:rsid w:val="00B80725"/>
    <w:rsid w:val="00B80A47"/>
    <w:rsid w:val="00B81CEB"/>
    <w:rsid w:val="00B82234"/>
    <w:rsid w:val="00B82260"/>
    <w:rsid w:val="00B825A1"/>
    <w:rsid w:val="00B83629"/>
    <w:rsid w:val="00B84270"/>
    <w:rsid w:val="00B84726"/>
    <w:rsid w:val="00B852A5"/>
    <w:rsid w:val="00B853A7"/>
    <w:rsid w:val="00B8575F"/>
    <w:rsid w:val="00B85C42"/>
    <w:rsid w:val="00B86294"/>
    <w:rsid w:val="00B873D6"/>
    <w:rsid w:val="00B90183"/>
    <w:rsid w:val="00B904B7"/>
    <w:rsid w:val="00B92560"/>
    <w:rsid w:val="00B9347B"/>
    <w:rsid w:val="00B93A0B"/>
    <w:rsid w:val="00B93F92"/>
    <w:rsid w:val="00B943CE"/>
    <w:rsid w:val="00B94F13"/>
    <w:rsid w:val="00B96E54"/>
    <w:rsid w:val="00B970CC"/>
    <w:rsid w:val="00B97353"/>
    <w:rsid w:val="00BA1724"/>
    <w:rsid w:val="00BA1D62"/>
    <w:rsid w:val="00BA1FB0"/>
    <w:rsid w:val="00BA29F0"/>
    <w:rsid w:val="00BA3CD4"/>
    <w:rsid w:val="00BA3FCB"/>
    <w:rsid w:val="00BA4770"/>
    <w:rsid w:val="00BA485C"/>
    <w:rsid w:val="00BA48B7"/>
    <w:rsid w:val="00BA4E80"/>
    <w:rsid w:val="00BA4F03"/>
    <w:rsid w:val="00BA5A17"/>
    <w:rsid w:val="00BA67A2"/>
    <w:rsid w:val="00BA7175"/>
    <w:rsid w:val="00BA77EA"/>
    <w:rsid w:val="00BA798B"/>
    <w:rsid w:val="00BB01C5"/>
    <w:rsid w:val="00BB15A2"/>
    <w:rsid w:val="00BB3C74"/>
    <w:rsid w:val="00BB3F23"/>
    <w:rsid w:val="00BB41D1"/>
    <w:rsid w:val="00BB4309"/>
    <w:rsid w:val="00BB4F02"/>
    <w:rsid w:val="00BB5640"/>
    <w:rsid w:val="00BB5F16"/>
    <w:rsid w:val="00BB6E2C"/>
    <w:rsid w:val="00BB7502"/>
    <w:rsid w:val="00BB7E33"/>
    <w:rsid w:val="00BB7F3B"/>
    <w:rsid w:val="00BC01A8"/>
    <w:rsid w:val="00BC0253"/>
    <w:rsid w:val="00BC0497"/>
    <w:rsid w:val="00BC052A"/>
    <w:rsid w:val="00BC068A"/>
    <w:rsid w:val="00BC0E2F"/>
    <w:rsid w:val="00BC1C68"/>
    <w:rsid w:val="00BC1CA1"/>
    <w:rsid w:val="00BC1FCB"/>
    <w:rsid w:val="00BC50B8"/>
    <w:rsid w:val="00BC607A"/>
    <w:rsid w:val="00BC6C94"/>
    <w:rsid w:val="00BC7128"/>
    <w:rsid w:val="00BC78E1"/>
    <w:rsid w:val="00BD0724"/>
    <w:rsid w:val="00BD133C"/>
    <w:rsid w:val="00BD1C4F"/>
    <w:rsid w:val="00BD1D28"/>
    <w:rsid w:val="00BD25C2"/>
    <w:rsid w:val="00BD26BD"/>
    <w:rsid w:val="00BD2C98"/>
    <w:rsid w:val="00BD2F4D"/>
    <w:rsid w:val="00BD651F"/>
    <w:rsid w:val="00BD6870"/>
    <w:rsid w:val="00BD72AF"/>
    <w:rsid w:val="00BD77AA"/>
    <w:rsid w:val="00BD7AEE"/>
    <w:rsid w:val="00BE06D5"/>
    <w:rsid w:val="00BE18EF"/>
    <w:rsid w:val="00BE1CD7"/>
    <w:rsid w:val="00BE1DF2"/>
    <w:rsid w:val="00BE291A"/>
    <w:rsid w:val="00BE37B9"/>
    <w:rsid w:val="00BE3FCF"/>
    <w:rsid w:val="00BE4858"/>
    <w:rsid w:val="00BE4C6E"/>
    <w:rsid w:val="00BE6833"/>
    <w:rsid w:val="00BE6B7B"/>
    <w:rsid w:val="00BE773A"/>
    <w:rsid w:val="00BE776E"/>
    <w:rsid w:val="00BE7E2A"/>
    <w:rsid w:val="00BE7EBC"/>
    <w:rsid w:val="00BF09A8"/>
    <w:rsid w:val="00BF0F46"/>
    <w:rsid w:val="00BF2260"/>
    <w:rsid w:val="00BF24C4"/>
    <w:rsid w:val="00BF2914"/>
    <w:rsid w:val="00BF2A01"/>
    <w:rsid w:val="00BF2DE6"/>
    <w:rsid w:val="00BF2FBB"/>
    <w:rsid w:val="00BF368F"/>
    <w:rsid w:val="00BF374C"/>
    <w:rsid w:val="00BF3DF2"/>
    <w:rsid w:val="00BF459C"/>
    <w:rsid w:val="00BF46D7"/>
    <w:rsid w:val="00BF5F60"/>
    <w:rsid w:val="00BF611A"/>
    <w:rsid w:val="00BF6378"/>
    <w:rsid w:val="00BF66A4"/>
    <w:rsid w:val="00BF6B6D"/>
    <w:rsid w:val="00BF6D54"/>
    <w:rsid w:val="00BF6DC1"/>
    <w:rsid w:val="00C008EA"/>
    <w:rsid w:val="00C01071"/>
    <w:rsid w:val="00C010E7"/>
    <w:rsid w:val="00C01800"/>
    <w:rsid w:val="00C01B45"/>
    <w:rsid w:val="00C02518"/>
    <w:rsid w:val="00C02805"/>
    <w:rsid w:val="00C02F6A"/>
    <w:rsid w:val="00C037C5"/>
    <w:rsid w:val="00C039A6"/>
    <w:rsid w:val="00C044CF"/>
    <w:rsid w:val="00C05178"/>
    <w:rsid w:val="00C055C1"/>
    <w:rsid w:val="00C0605F"/>
    <w:rsid w:val="00C06ADA"/>
    <w:rsid w:val="00C071BE"/>
    <w:rsid w:val="00C101CB"/>
    <w:rsid w:val="00C11451"/>
    <w:rsid w:val="00C12A8F"/>
    <w:rsid w:val="00C13003"/>
    <w:rsid w:val="00C13069"/>
    <w:rsid w:val="00C139EC"/>
    <w:rsid w:val="00C1425A"/>
    <w:rsid w:val="00C14BFF"/>
    <w:rsid w:val="00C14E96"/>
    <w:rsid w:val="00C1612C"/>
    <w:rsid w:val="00C1776D"/>
    <w:rsid w:val="00C17783"/>
    <w:rsid w:val="00C20A72"/>
    <w:rsid w:val="00C21ED4"/>
    <w:rsid w:val="00C239A7"/>
    <w:rsid w:val="00C23EA2"/>
    <w:rsid w:val="00C25C67"/>
    <w:rsid w:val="00C25C76"/>
    <w:rsid w:val="00C26596"/>
    <w:rsid w:val="00C26AFE"/>
    <w:rsid w:val="00C278A2"/>
    <w:rsid w:val="00C278F0"/>
    <w:rsid w:val="00C30A26"/>
    <w:rsid w:val="00C31377"/>
    <w:rsid w:val="00C314FA"/>
    <w:rsid w:val="00C323AE"/>
    <w:rsid w:val="00C32B74"/>
    <w:rsid w:val="00C357EF"/>
    <w:rsid w:val="00C365B1"/>
    <w:rsid w:val="00C36681"/>
    <w:rsid w:val="00C40EEB"/>
    <w:rsid w:val="00C41468"/>
    <w:rsid w:val="00C415E7"/>
    <w:rsid w:val="00C41BEE"/>
    <w:rsid w:val="00C42CFB"/>
    <w:rsid w:val="00C4331D"/>
    <w:rsid w:val="00C4484D"/>
    <w:rsid w:val="00C448A8"/>
    <w:rsid w:val="00C44C4E"/>
    <w:rsid w:val="00C44CA8"/>
    <w:rsid w:val="00C4507A"/>
    <w:rsid w:val="00C4528F"/>
    <w:rsid w:val="00C459AA"/>
    <w:rsid w:val="00C46111"/>
    <w:rsid w:val="00C471C8"/>
    <w:rsid w:val="00C479C7"/>
    <w:rsid w:val="00C51A80"/>
    <w:rsid w:val="00C51FA1"/>
    <w:rsid w:val="00C5349C"/>
    <w:rsid w:val="00C5365E"/>
    <w:rsid w:val="00C53E70"/>
    <w:rsid w:val="00C54100"/>
    <w:rsid w:val="00C54336"/>
    <w:rsid w:val="00C549B2"/>
    <w:rsid w:val="00C556FB"/>
    <w:rsid w:val="00C562B9"/>
    <w:rsid w:val="00C56415"/>
    <w:rsid w:val="00C56435"/>
    <w:rsid w:val="00C56BB7"/>
    <w:rsid w:val="00C57065"/>
    <w:rsid w:val="00C5744D"/>
    <w:rsid w:val="00C5768D"/>
    <w:rsid w:val="00C578ED"/>
    <w:rsid w:val="00C57D2C"/>
    <w:rsid w:val="00C60123"/>
    <w:rsid w:val="00C6116D"/>
    <w:rsid w:val="00C616A0"/>
    <w:rsid w:val="00C627EA"/>
    <w:rsid w:val="00C63385"/>
    <w:rsid w:val="00C638BB"/>
    <w:rsid w:val="00C64755"/>
    <w:rsid w:val="00C64A63"/>
    <w:rsid w:val="00C64AF1"/>
    <w:rsid w:val="00C65AEA"/>
    <w:rsid w:val="00C65C45"/>
    <w:rsid w:val="00C66318"/>
    <w:rsid w:val="00C663A0"/>
    <w:rsid w:val="00C67146"/>
    <w:rsid w:val="00C67340"/>
    <w:rsid w:val="00C677E1"/>
    <w:rsid w:val="00C6785B"/>
    <w:rsid w:val="00C72B3E"/>
    <w:rsid w:val="00C73767"/>
    <w:rsid w:val="00C73EF0"/>
    <w:rsid w:val="00C74F79"/>
    <w:rsid w:val="00C75D73"/>
    <w:rsid w:val="00C76580"/>
    <w:rsid w:val="00C76EE0"/>
    <w:rsid w:val="00C77B80"/>
    <w:rsid w:val="00C77CD5"/>
    <w:rsid w:val="00C80C6D"/>
    <w:rsid w:val="00C81119"/>
    <w:rsid w:val="00C81139"/>
    <w:rsid w:val="00C813CC"/>
    <w:rsid w:val="00C82BA1"/>
    <w:rsid w:val="00C834B8"/>
    <w:rsid w:val="00C834D8"/>
    <w:rsid w:val="00C85151"/>
    <w:rsid w:val="00C855C1"/>
    <w:rsid w:val="00C8571F"/>
    <w:rsid w:val="00C85903"/>
    <w:rsid w:val="00C87388"/>
    <w:rsid w:val="00C901AA"/>
    <w:rsid w:val="00C90FDD"/>
    <w:rsid w:val="00C91A56"/>
    <w:rsid w:val="00C92003"/>
    <w:rsid w:val="00C927C2"/>
    <w:rsid w:val="00C943B7"/>
    <w:rsid w:val="00C945F7"/>
    <w:rsid w:val="00C9691D"/>
    <w:rsid w:val="00C96CC7"/>
    <w:rsid w:val="00C97FF1"/>
    <w:rsid w:val="00CA0318"/>
    <w:rsid w:val="00CA063E"/>
    <w:rsid w:val="00CA2EB8"/>
    <w:rsid w:val="00CA31D4"/>
    <w:rsid w:val="00CA3589"/>
    <w:rsid w:val="00CA38EA"/>
    <w:rsid w:val="00CA48C6"/>
    <w:rsid w:val="00CA4D71"/>
    <w:rsid w:val="00CA50E7"/>
    <w:rsid w:val="00CA5396"/>
    <w:rsid w:val="00CA5C86"/>
    <w:rsid w:val="00CA6125"/>
    <w:rsid w:val="00CA6254"/>
    <w:rsid w:val="00CA6E51"/>
    <w:rsid w:val="00CA7307"/>
    <w:rsid w:val="00CA7412"/>
    <w:rsid w:val="00CB003E"/>
    <w:rsid w:val="00CB1E22"/>
    <w:rsid w:val="00CB2580"/>
    <w:rsid w:val="00CB2BB7"/>
    <w:rsid w:val="00CB32BA"/>
    <w:rsid w:val="00CB428A"/>
    <w:rsid w:val="00CB5FBC"/>
    <w:rsid w:val="00CB5FF1"/>
    <w:rsid w:val="00CB60B6"/>
    <w:rsid w:val="00CB621B"/>
    <w:rsid w:val="00CB65BC"/>
    <w:rsid w:val="00CB6767"/>
    <w:rsid w:val="00CB67FF"/>
    <w:rsid w:val="00CC0667"/>
    <w:rsid w:val="00CC0E8D"/>
    <w:rsid w:val="00CC169B"/>
    <w:rsid w:val="00CC17CE"/>
    <w:rsid w:val="00CC23F2"/>
    <w:rsid w:val="00CC25D4"/>
    <w:rsid w:val="00CC266D"/>
    <w:rsid w:val="00CC2A8B"/>
    <w:rsid w:val="00CC2F09"/>
    <w:rsid w:val="00CC3716"/>
    <w:rsid w:val="00CC3AF2"/>
    <w:rsid w:val="00CC6186"/>
    <w:rsid w:val="00CC6B79"/>
    <w:rsid w:val="00CD0BAA"/>
    <w:rsid w:val="00CD1F60"/>
    <w:rsid w:val="00CD327A"/>
    <w:rsid w:val="00CD4E05"/>
    <w:rsid w:val="00CD50CF"/>
    <w:rsid w:val="00CD567D"/>
    <w:rsid w:val="00CD6214"/>
    <w:rsid w:val="00CD635F"/>
    <w:rsid w:val="00CD68C6"/>
    <w:rsid w:val="00CD732D"/>
    <w:rsid w:val="00CE0B10"/>
    <w:rsid w:val="00CE16D9"/>
    <w:rsid w:val="00CE188A"/>
    <w:rsid w:val="00CE2932"/>
    <w:rsid w:val="00CE2A4F"/>
    <w:rsid w:val="00CE33E9"/>
    <w:rsid w:val="00CE3A9D"/>
    <w:rsid w:val="00CE3FCB"/>
    <w:rsid w:val="00CE42AE"/>
    <w:rsid w:val="00CE4A97"/>
    <w:rsid w:val="00CE5929"/>
    <w:rsid w:val="00CE659C"/>
    <w:rsid w:val="00CE7021"/>
    <w:rsid w:val="00CE71F2"/>
    <w:rsid w:val="00CE74A3"/>
    <w:rsid w:val="00CE7C30"/>
    <w:rsid w:val="00CF00CC"/>
    <w:rsid w:val="00CF0EE3"/>
    <w:rsid w:val="00CF1A02"/>
    <w:rsid w:val="00CF1DEB"/>
    <w:rsid w:val="00CF1FC8"/>
    <w:rsid w:val="00CF20B2"/>
    <w:rsid w:val="00CF2AE3"/>
    <w:rsid w:val="00CF2C29"/>
    <w:rsid w:val="00CF3B22"/>
    <w:rsid w:val="00CF40F9"/>
    <w:rsid w:val="00CF503C"/>
    <w:rsid w:val="00CF5398"/>
    <w:rsid w:val="00CF6ECA"/>
    <w:rsid w:val="00CF7188"/>
    <w:rsid w:val="00CF788A"/>
    <w:rsid w:val="00D00531"/>
    <w:rsid w:val="00D0068E"/>
    <w:rsid w:val="00D01842"/>
    <w:rsid w:val="00D01B88"/>
    <w:rsid w:val="00D033B8"/>
    <w:rsid w:val="00D04643"/>
    <w:rsid w:val="00D0522E"/>
    <w:rsid w:val="00D06141"/>
    <w:rsid w:val="00D10AF0"/>
    <w:rsid w:val="00D10D2B"/>
    <w:rsid w:val="00D11509"/>
    <w:rsid w:val="00D1175C"/>
    <w:rsid w:val="00D118D8"/>
    <w:rsid w:val="00D11EB3"/>
    <w:rsid w:val="00D13BD6"/>
    <w:rsid w:val="00D15773"/>
    <w:rsid w:val="00D16A5A"/>
    <w:rsid w:val="00D16E84"/>
    <w:rsid w:val="00D16ED4"/>
    <w:rsid w:val="00D17043"/>
    <w:rsid w:val="00D2014D"/>
    <w:rsid w:val="00D202B9"/>
    <w:rsid w:val="00D20F74"/>
    <w:rsid w:val="00D215BF"/>
    <w:rsid w:val="00D23E35"/>
    <w:rsid w:val="00D25A54"/>
    <w:rsid w:val="00D25F48"/>
    <w:rsid w:val="00D26201"/>
    <w:rsid w:val="00D26371"/>
    <w:rsid w:val="00D26733"/>
    <w:rsid w:val="00D26D0C"/>
    <w:rsid w:val="00D26F3D"/>
    <w:rsid w:val="00D271E3"/>
    <w:rsid w:val="00D27675"/>
    <w:rsid w:val="00D30B85"/>
    <w:rsid w:val="00D31C6C"/>
    <w:rsid w:val="00D32FA9"/>
    <w:rsid w:val="00D34785"/>
    <w:rsid w:val="00D356D0"/>
    <w:rsid w:val="00D3661F"/>
    <w:rsid w:val="00D3721A"/>
    <w:rsid w:val="00D376C4"/>
    <w:rsid w:val="00D41192"/>
    <w:rsid w:val="00D42CE4"/>
    <w:rsid w:val="00D43443"/>
    <w:rsid w:val="00D46EC2"/>
    <w:rsid w:val="00D479E2"/>
    <w:rsid w:val="00D47DF5"/>
    <w:rsid w:val="00D504A1"/>
    <w:rsid w:val="00D50D8F"/>
    <w:rsid w:val="00D510D2"/>
    <w:rsid w:val="00D51B9A"/>
    <w:rsid w:val="00D52823"/>
    <w:rsid w:val="00D529B2"/>
    <w:rsid w:val="00D5331D"/>
    <w:rsid w:val="00D53AE9"/>
    <w:rsid w:val="00D54A5E"/>
    <w:rsid w:val="00D55E39"/>
    <w:rsid w:val="00D568DA"/>
    <w:rsid w:val="00D56A4A"/>
    <w:rsid w:val="00D572B1"/>
    <w:rsid w:val="00D57790"/>
    <w:rsid w:val="00D57F04"/>
    <w:rsid w:val="00D608B6"/>
    <w:rsid w:val="00D60DA7"/>
    <w:rsid w:val="00D60DCE"/>
    <w:rsid w:val="00D6174C"/>
    <w:rsid w:val="00D622D0"/>
    <w:rsid w:val="00D63AAC"/>
    <w:rsid w:val="00D63E00"/>
    <w:rsid w:val="00D64751"/>
    <w:rsid w:val="00D6517B"/>
    <w:rsid w:val="00D6554F"/>
    <w:rsid w:val="00D65BC6"/>
    <w:rsid w:val="00D65EE9"/>
    <w:rsid w:val="00D66400"/>
    <w:rsid w:val="00D675A5"/>
    <w:rsid w:val="00D676BD"/>
    <w:rsid w:val="00D67AB1"/>
    <w:rsid w:val="00D67B30"/>
    <w:rsid w:val="00D7093D"/>
    <w:rsid w:val="00D7130E"/>
    <w:rsid w:val="00D718E1"/>
    <w:rsid w:val="00D73594"/>
    <w:rsid w:val="00D740D1"/>
    <w:rsid w:val="00D74D09"/>
    <w:rsid w:val="00D75D7F"/>
    <w:rsid w:val="00D75F59"/>
    <w:rsid w:val="00D76A37"/>
    <w:rsid w:val="00D77A30"/>
    <w:rsid w:val="00D8280E"/>
    <w:rsid w:val="00D82A13"/>
    <w:rsid w:val="00D82FCC"/>
    <w:rsid w:val="00D83069"/>
    <w:rsid w:val="00D83332"/>
    <w:rsid w:val="00D83843"/>
    <w:rsid w:val="00D84C7C"/>
    <w:rsid w:val="00D856C9"/>
    <w:rsid w:val="00D85970"/>
    <w:rsid w:val="00D85FD3"/>
    <w:rsid w:val="00D873F4"/>
    <w:rsid w:val="00D87E8E"/>
    <w:rsid w:val="00D904C0"/>
    <w:rsid w:val="00D90CC1"/>
    <w:rsid w:val="00D919A7"/>
    <w:rsid w:val="00D91A14"/>
    <w:rsid w:val="00D933F2"/>
    <w:rsid w:val="00D93EC9"/>
    <w:rsid w:val="00D9546A"/>
    <w:rsid w:val="00D96567"/>
    <w:rsid w:val="00D96D6C"/>
    <w:rsid w:val="00D9A51A"/>
    <w:rsid w:val="00DA0242"/>
    <w:rsid w:val="00DA0B42"/>
    <w:rsid w:val="00DA2452"/>
    <w:rsid w:val="00DA2B12"/>
    <w:rsid w:val="00DA308C"/>
    <w:rsid w:val="00DA346D"/>
    <w:rsid w:val="00DA41E4"/>
    <w:rsid w:val="00DA4D85"/>
    <w:rsid w:val="00DA4E01"/>
    <w:rsid w:val="00DA5015"/>
    <w:rsid w:val="00DA53FE"/>
    <w:rsid w:val="00DA5844"/>
    <w:rsid w:val="00DA636D"/>
    <w:rsid w:val="00DA6788"/>
    <w:rsid w:val="00DA6AC2"/>
    <w:rsid w:val="00DA7402"/>
    <w:rsid w:val="00DA7722"/>
    <w:rsid w:val="00DA78BC"/>
    <w:rsid w:val="00DA7A28"/>
    <w:rsid w:val="00DA7F62"/>
    <w:rsid w:val="00DB00AC"/>
    <w:rsid w:val="00DB07C8"/>
    <w:rsid w:val="00DB129C"/>
    <w:rsid w:val="00DB1963"/>
    <w:rsid w:val="00DB232A"/>
    <w:rsid w:val="00DB2410"/>
    <w:rsid w:val="00DB2FD6"/>
    <w:rsid w:val="00DB3018"/>
    <w:rsid w:val="00DB59CA"/>
    <w:rsid w:val="00DB6B3E"/>
    <w:rsid w:val="00DB74BC"/>
    <w:rsid w:val="00DB7C18"/>
    <w:rsid w:val="00DB7DAA"/>
    <w:rsid w:val="00DC0E2F"/>
    <w:rsid w:val="00DC0FAD"/>
    <w:rsid w:val="00DC1209"/>
    <w:rsid w:val="00DC1B03"/>
    <w:rsid w:val="00DC1EF0"/>
    <w:rsid w:val="00DC2AAE"/>
    <w:rsid w:val="00DC4018"/>
    <w:rsid w:val="00DC499F"/>
    <w:rsid w:val="00DC540C"/>
    <w:rsid w:val="00DC56FA"/>
    <w:rsid w:val="00DC5C71"/>
    <w:rsid w:val="00DC6182"/>
    <w:rsid w:val="00DC71BF"/>
    <w:rsid w:val="00DC7392"/>
    <w:rsid w:val="00DC7BDB"/>
    <w:rsid w:val="00DD02B9"/>
    <w:rsid w:val="00DD0D1C"/>
    <w:rsid w:val="00DD0F85"/>
    <w:rsid w:val="00DD11F2"/>
    <w:rsid w:val="00DD1CE7"/>
    <w:rsid w:val="00DD1EE7"/>
    <w:rsid w:val="00DD327D"/>
    <w:rsid w:val="00DD3A0A"/>
    <w:rsid w:val="00DD3B6F"/>
    <w:rsid w:val="00DD41D4"/>
    <w:rsid w:val="00DD56D1"/>
    <w:rsid w:val="00DD57FD"/>
    <w:rsid w:val="00DD6091"/>
    <w:rsid w:val="00DD7B60"/>
    <w:rsid w:val="00DD7DB0"/>
    <w:rsid w:val="00DD7EB9"/>
    <w:rsid w:val="00DE02A4"/>
    <w:rsid w:val="00DE2259"/>
    <w:rsid w:val="00DE241E"/>
    <w:rsid w:val="00DE2703"/>
    <w:rsid w:val="00DE2A12"/>
    <w:rsid w:val="00DE2AA6"/>
    <w:rsid w:val="00DE39DF"/>
    <w:rsid w:val="00DE4187"/>
    <w:rsid w:val="00DE467C"/>
    <w:rsid w:val="00DE5B27"/>
    <w:rsid w:val="00DE5DCD"/>
    <w:rsid w:val="00DE5F5A"/>
    <w:rsid w:val="00DE677D"/>
    <w:rsid w:val="00DF02CF"/>
    <w:rsid w:val="00DF0926"/>
    <w:rsid w:val="00DF1A3F"/>
    <w:rsid w:val="00DF1AB0"/>
    <w:rsid w:val="00DF238C"/>
    <w:rsid w:val="00DF242D"/>
    <w:rsid w:val="00DF4F96"/>
    <w:rsid w:val="00DF7E6D"/>
    <w:rsid w:val="00E01658"/>
    <w:rsid w:val="00E026BD"/>
    <w:rsid w:val="00E0330D"/>
    <w:rsid w:val="00E03AF1"/>
    <w:rsid w:val="00E055DC"/>
    <w:rsid w:val="00E0575E"/>
    <w:rsid w:val="00E060C3"/>
    <w:rsid w:val="00E06148"/>
    <w:rsid w:val="00E06E40"/>
    <w:rsid w:val="00E1026B"/>
    <w:rsid w:val="00E117A9"/>
    <w:rsid w:val="00E11D1D"/>
    <w:rsid w:val="00E11FB3"/>
    <w:rsid w:val="00E12F42"/>
    <w:rsid w:val="00E1379A"/>
    <w:rsid w:val="00E142D9"/>
    <w:rsid w:val="00E14447"/>
    <w:rsid w:val="00E149B4"/>
    <w:rsid w:val="00E150BB"/>
    <w:rsid w:val="00E175F3"/>
    <w:rsid w:val="00E177F1"/>
    <w:rsid w:val="00E17C44"/>
    <w:rsid w:val="00E2036B"/>
    <w:rsid w:val="00E20936"/>
    <w:rsid w:val="00E20DEB"/>
    <w:rsid w:val="00E20F47"/>
    <w:rsid w:val="00E214B7"/>
    <w:rsid w:val="00E22E45"/>
    <w:rsid w:val="00E23118"/>
    <w:rsid w:val="00E232B0"/>
    <w:rsid w:val="00E24670"/>
    <w:rsid w:val="00E25EE6"/>
    <w:rsid w:val="00E25EF7"/>
    <w:rsid w:val="00E2731D"/>
    <w:rsid w:val="00E27A50"/>
    <w:rsid w:val="00E307EF"/>
    <w:rsid w:val="00E31C65"/>
    <w:rsid w:val="00E31FA3"/>
    <w:rsid w:val="00E324DB"/>
    <w:rsid w:val="00E327FC"/>
    <w:rsid w:val="00E32CA4"/>
    <w:rsid w:val="00E34429"/>
    <w:rsid w:val="00E34F6F"/>
    <w:rsid w:val="00E34F9C"/>
    <w:rsid w:val="00E35795"/>
    <w:rsid w:val="00E3597E"/>
    <w:rsid w:val="00E36F6F"/>
    <w:rsid w:val="00E37544"/>
    <w:rsid w:val="00E37593"/>
    <w:rsid w:val="00E4039D"/>
    <w:rsid w:val="00E403C2"/>
    <w:rsid w:val="00E405FA"/>
    <w:rsid w:val="00E40A7A"/>
    <w:rsid w:val="00E40CBB"/>
    <w:rsid w:val="00E41173"/>
    <w:rsid w:val="00E41998"/>
    <w:rsid w:val="00E4214E"/>
    <w:rsid w:val="00E42EF5"/>
    <w:rsid w:val="00E433DA"/>
    <w:rsid w:val="00E43E43"/>
    <w:rsid w:val="00E46DC7"/>
    <w:rsid w:val="00E476EA"/>
    <w:rsid w:val="00E47AF3"/>
    <w:rsid w:val="00E47B20"/>
    <w:rsid w:val="00E504E4"/>
    <w:rsid w:val="00E514EB"/>
    <w:rsid w:val="00E51BAE"/>
    <w:rsid w:val="00E541D6"/>
    <w:rsid w:val="00E55199"/>
    <w:rsid w:val="00E556C8"/>
    <w:rsid w:val="00E5604B"/>
    <w:rsid w:val="00E560AF"/>
    <w:rsid w:val="00E56262"/>
    <w:rsid w:val="00E56CA2"/>
    <w:rsid w:val="00E56FD7"/>
    <w:rsid w:val="00E5774A"/>
    <w:rsid w:val="00E60981"/>
    <w:rsid w:val="00E60A7D"/>
    <w:rsid w:val="00E6184E"/>
    <w:rsid w:val="00E61DB9"/>
    <w:rsid w:val="00E630D3"/>
    <w:rsid w:val="00E63603"/>
    <w:rsid w:val="00E63CF2"/>
    <w:rsid w:val="00E65072"/>
    <w:rsid w:val="00E65DCA"/>
    <w:rsid w:val="00E65E27"/>
    <w:rsid w:val="00E66759"/>
    <w:rsid w:val="00E66CAF"/>
    <w:rsid w:val="00E67440"/>
    <w:rsid w:val="00E700A6"/>
    <w:rsid w:val="00E709D9"/>
    <w:rsid w:val="00E70BFF"/>
    <w:rsid w:val="00E71CED"/>
    <w:rsid w:val="00E726DD"/>
    <w:rsid w:val="00E76022"/>
    <w:rsid w:val="00E76DDE"/>
    <w:rsid w:val="00E77F32"/>
    <w:rsid w:val="00E807DB"/>
    <w:rsid w:val="00E811B3"/>
    <w:rsid w:val="00E8197C"/>
    <w:rsid w:val="00E8204C"/>
    <w:rsid w:val="00E82220"/>
    <w:rsid w:val="00E846E7"/>
    <w:rsid w:val="00E85B22"/>
    <w:rsid w:val="00E85D7E"/>
    <w:rsid w:val="00E861ED"/>
    <w:rsid w:val="00E86755"/>
    <w:rsid w:val="00E87372"/>
    <w:rsid w:val="00E87435"/>
    <w:rsid w:val="00E87BB3"/>
    <w:rsid w:val="00E9043A"/>
    <w:rsid w:val="00E905C4"/>
    <w:rsid w:val="00E909E0"/>
    <w:rsid w:val="00E91F18"/>
    <w:rsid w:val="00E92632"/>
    <w:rsid w:val="00E92977"/>
    <w:rsid w:val="00E92CE2"/>
    <w:rsid w:val="00E932E6"/>
    <w:rsid w:val="00E9381C"/>
    <w:rsid w:val="00E93861"/>
    <w:rsid w:val="00E93D94"/>
    <w:rsid w:val="00E94491"/>
    <w:rsid w:val="00E947F8"/>
    <w:rsid w:val="00E94EDC"/>
    <w:rsid w:val="00E95133"/>
    <w:rsid w:val="00E95C76"/>
    <w:rsid w:val="00E96587"/>
    <w:rsid w:val="00E96D4C"/>
    <w:rsid w:val="00E96FD7"/>
    <w:rsid w:val="00E97003"/>
    <w:rsid w:val="00E97146"/>
    <w:rsid w:val="00E97B73"/>
    <w:rsid w:val="00E97FAB"/>
    <w:rsid w:val="00EA00F4"/>
    <w:rsid w:val="00EA019C"/>
    <w:rsid w:val="00EA048C"/>
    <w:rsid w:val="00EA0F4B"/>
    <w:rsid w:val="00EA2432"/>
    <w:rsid w:val="00EA3742"/>
    <w:rsid w:val="00EA5290"/>
    <w:rsid w:val="00EA555A"/>
    <w:rsid w:val="00EA7E05"/>
    <w:rsid w:val="00EB03E4"/>
    <w:rsid w:val="00EB0523"/>
    <w:rsid w:val="00EB09FC"/>
    <w:rsid w:val="00EB0B0D"/>
    <w:rsid w:val="00EB1F15"/>
    <w:rsid w:val="00EB236D"/>
    <w:rsid w:val="00EB2503"/>
    <w:rsid w:val="00EB26CA"/>
    <w:rsid w:val="00EB2C3E"/>
    <w:rsid w:val="00EB2C79"/>
    <w:rsid w:val="00EB2D26"/>
    <w:rsid w:val="00EB3C5A"/>
    <w:rsid w:val="00EB5085"/>
    <w:rsid w:val="00EB53CB"/>
    <w:rsid w:val="00EB566C"/>
    <w:rsid w:val="00EB5E43"/>
    <w:rsid w:val="00EB740E"/>
    <w:rsid w:val="00EB7C9C"/>
    <w:rsid w:val="00EC009C"/>
    <w:rsid w:val="00EC14FC"/>
    <w:rsid w:val="00EC3012"/>
    <w:rsid w:val="00EC3143"/>
    <w:rsid w:val="00EC34CE"/>
    <w:rsid w:val="00EC461B"/>
    <w:rsid w:val="00EC4A77"/>
    <w:rsid w:val="00EC52A2"/>
    <w:rsid w:val="00EC5E78"/>
    <w:rsid w:val="00EC6F8E"/>
    <w:rsid w:val="00EC7837"/>
    <w:rsid w:val="00EC78AB"/>
    <w:rsid w:val="00ED0073"/>
    <w:rsid w:val="00ED0FF3"/>
    <w:rsid w:val="00ED1D93"/>
    <w:rsid w:val="00ED1EA1"/>
    <w:rsid w:val="00ED2027"/>
    <w:rsid w:val="00ED48C3"/>
    <w:rsid w:val="00ED6369"/>
    <w:rsid w:val="00ED6C58"/>
    <w:rsid w:val="00ED739E"/>
    <w:rsid w:val="00ED73DB"/>
    <w:rsid w:val="00EE03C0"/>
    <w:rsid w:val="00EE07E9"/>
    <w:rsid w:val="00EE1B09"/>
    <w:rsid w:val="00EE1EE5"/>
    <w:rsid w:val="00EE2077"/>
    <w:rsid w:val="00EE2BC3"/>
    <w:rsid w:val="00EE2BF2"/>
    <w:rsid w:val="00EE304A"/>
    <w:rsid w:val="00EE46E4"/>
    <w:rsid w:val="00EE7678"/>
    <w:rsid w:val="00EF06AE"/>
    <w:rsid w:val="00EF0D2B"/>
    <w:rsid w:val="00EF0F91"/>
    <w:rsid w:val="00EF293C"/>
    <w:rsid w:val="00EF2B3D"/>
    <w:rsid w:val="00EF31BF"/>
    <w:rsid w:val="00EF3514"/>
    <w:rsid w:val="00EF4028"/>
    <w:rsid w:val="00EF497A"/>
    <w:rsid w:val="00EF4C39"/>
    <w:rsid w:val="00EF51A0"/>
    <w:rsid w:val="00EF5FFF"/>
    <w:rsid w:val="00EF6781"/>
    <w:rsid w:val="00EF6D46"/>
    <w:rsid w:val="00EF6EB0"/>
    <w:rsid w:val="00F00584"/>
    <w:rsid w:val="00F0100E"/>
    <w:rsid w:val="00F018CE"/>
    <w:rsid w:val="00F01A4B"/>
    <w:rsid w:val="00F024BE"/>
    <w:rsid w:val="00F02DC8"/>
    <w:rsid w:val="00F03629"/>
    <w:rsid w:val="00F051EA"/>
    <w:rsid w:val="00F07410"/>
    <w:rsid w:val="00F07B8A"/>
    <w:rsid w:val="00F10466"/>
    <w:rsid w:val="00F10B3D"/>
    <w:rsid w:val="00F1182F"/>
    <w:rsid w:val="00F12203"/>
    <w:rsid w:val="00F128D2"/>
    <w:rsid w:val="00F12CC3"/>
    <w:rsid w:val="00F13915"/>
    <w:rsid w:val="00F139BE"/>
    <w:rsid w:val="00F146F8"/>
    <w:rsid w:val="00F152F1"/>
    <w:rsid w:val="00F15C17"/>
    <w:rsid w:val="00F15DBE"/>
    <w:rsid w:val="00F16B96"/>
    <w:rsid w:val="00F17362"/>
    <w:rsid w:val="00F20115"/>
    <w:rsid w:val="00F20B9A"/>
    <w:rsid w:val="00F20BA8"/>
    <w:rsid w:val="00F21BCE"/>
    <w:rsid w:val="00F21C77"/>
    <w:rsid w:val="00F2239A"/>
    <w:rsid w:val="00F224DB"/>
    <w:rsid w:val="00F22C86"/>
    <w:rsid w:val="00F23BC4"/>
    <w:rsid w:val="00F24093"/>
    <w:rsid w:val="00F24128"/>
    <w:rsid w:val="00F254FB"/>
    <w:rsid w:val="00F26E60"/>
    <w:rsid w:val="00F29015"/>
    <w:rsid w:val="00F32BBF"/>
    <w:rsid w:val="00F338A9"/>
    <w:rsid w:val="00F33976"/>
    <w:rsid w:val="00F33E66"/>
    <w:rsid w:val="00F34F30"/>
    <w:rsid w:val="00F35368"/>
    <w:rsid w:val="00F35FA6"/>
    <w:rsid w:val="00F369B0"/>
    <w:rsid w:val="00F37263"/>
    <w:rsid w:val="00F37354"/>
    <w:rsid w:val="00F41D71"/>
    <w:rsid w:val="00F41E16"/>
    <w:rsid w:val="00F422F1"/>
    <w:rsid w:val="00F429F6"/>
    <w:rsid w:val="00F42CE5"/>
    <w:rsid w:val="00F4336B"/>
    <w:rsid w:val="00F4570E"/>
    <w:rsid w:val="00F458E9"/>
    <w:rsid w:val="00F45FFB"/>
    <w:rsid w:val="00F46E44"/>
    <w:rsid w:val="00F471ED"/>
    <w:rsid w:val="00F47430"/>
    <w:rsid w:val="00F47A0E"/>
    <w:rsid w:val="00F47A9A"/>
    <w:rsid w:val="00F501DB"/>
    <w:rsid w:val="00F5083A"/>
    <w:rsid w:val="00F5585E"/>
    <w:rsid w:val="00F55C63"/>
    <w:rsid w:val="00F5696A"/>
    <w:rsid w:val="00F579E6"/>
    <w:rsid w:val="00F60459"/>
    <w:rsid w:val="00F60982"/>
    <w:rsid w:val="00F61235"/>
    <w:rsid w:val="00F61300"/>
    <w:rsid w:val="00F6148E"/>
    <w:rsid w:val="00F61911"/>
    <w:rsid w:val="00F61E26"/>
    <w:rsid w:val="00F627AE"/>
    <w:rsid w:val="00F63064"/>
    <w:rsid w:val="00F63545"/>
    <w:rsid w:val="00F639C1"/>
    <w:rsid w:val="00F65D7E"/>
    <w:rsid w:val="00F668FF"/>
    <w:rsid w:val="00F6707E"/>
    <w:rsid w:val="00F673B1"/>
    <w:rsid w:val="00F67493"/>
    <w:rsid w:val="00F675BA"/>
    <w:rsid w:val="00F67F0E"/>
    <w:rsid w:val="00F70677"/>
    <w:rsid w:val="00F72457"/>
    <w:rsid w:val="00F72499"/>
    <w:rsid w:val="00F72DFA"/>
    <w:rsid w:val="00F74C3D"/>
    <w:rsid w:val="00F75306"/>
    <w:rsid w:val="00F75A4F"/>
    <w:rsid w:val="00F760B3"/>
    <w:rsid w:val="00F76EBC"/>
    <w:rsid w:val="00F80119"/>
    <w:rsid w:val="00F8035C"/>
    <w:rsid w:val="00F827C3"/>
    <w:rsid w:val="00F8298F"/>
    <w:rsid w:val="00F8308F"/>
    <w:rsid w:val="00F83301"/>
    <w:rsid w:val="00F83A98"/>
    <w:rsid w:val="00F8465B"/>
    <w:rsid w:val="00F85013"/>
    <w:rsid w:val="00F8531B"/>
    <w:rsid w:val="00F855F6"/>
    <w:rsid w:val="00F85FD0"/>
    <w:rsid w:val="00F861E5"/>
    <w:rsid w:val="00F86B61"/>
    <w:rsid w:val="00F904BF"/>
    <w:rsid w:val="00F90E02"/>
    <w:rsid w:val="00F915BB"/>
    <w:rsid w:val="00F92AD8"/>
    <w:rsid w:val="00F9360C"/>
    <w:rsid w:val="00F9392C"/>
    <w:rsid w:val="00F94CA9"/>
    <w:rsid w:val="00F95897"/>
    <w:rsid w:val="00F95F0A"/>
    <w:rsid w:val="00F9601F"/>
    <w:rsid w:val="00F96737"/>
    <w:rsid w:val="00F9681E"/>
    <w:rsid w:val="00FA05AF"/>
    <w:rsid w:val="00FA08CD"/>
    <w:rsid w:val="00FA27BC"/>
    <w:rsid w:val="00FA3AA6"/>
    <w:rsid w:val="00FA48A0"/>
    <w:rsid w:val="00FA53B1"/>
    <w:rsid w:val="00FA59F0"/>
    <w:rsid w:val="00FA5D8B"/>
    <w:rsid w:val="00FA65AF"/>
    <w:rsid w:val="00FA6805"/>
    <w:rsid w:val="00FA7278"/>
    <w:rsid w:val="00FA761C"/>
    <w:rsid w:val="00FA77A7"/>
    <w:rsid w:val="00FB0365"/>
    <w:rsid w:val="00FB0621"/>
    <w:rsid w:val="00FB0B2E"/>
    <w:rsid w:val="00FB2ABF"/>
    <w:rsid w:val="00FB3766"/>
    <w:rsid w:val="00FB50F3"/>
    <w:rsid w:val="00FB5DD6"/>
    <w:rsid w:val="00FB63A6"/>
    <w:rsid w:val="00FB640D"/>
    <w:rsid w:val="00FB674E"/>
    <w:rsid w:val="00FB6AA4"/>
    <w:rsid w:val="00FB74ED"/>
    <w:rsid w:val="00FB784E"/>
    <w:rsid w:val="00FC12FF"/>
    <w:rsid w:val="00FC33C5"/>
    <w:rsid w:val="00FC3A9B"/>
    <w:rsid w:val="00FC3BCA"/>
    <w:rsid w:val="00FC3BD3"/>
    <w:rsid w:val="00FC4022"/>
    <w:rsid w:val="00FC4B4A"/>
    <w:rsid w:val="00FC6650"/>
    <w:rsid w:val="00FC6AE2"/>
    <w:rsid w:val="00FD001F"/>
    <w:rsid w:val="00FD1919"/>
    <w:rsid w:val="00FD1949"/>
    <w:rsid w:val="00FD2BD9"/>
    <w:rsid w:val="00FD34CC"/>
    <w:rsid w:val="00FD418E"/>
    <w:rsid w:val="00FD614B"/>
    <w:rsid w:val="00FD687C"/>
    <w:rsid w:val="00FD6BB3"/>
    <w:rsid w:val="00FE0288"/>
    <w:rsid w:val="00FE0537"/>
    <w:rsid w:val="00FE0738"/>
    <w:rsid w:val="00FE19D0"/>
    <w:rsid w:val="00FE1E31"/>
    <w:rsid w:val="00FE2186"/>
    <w:rsid w:val="00FE5349"/>
    <w:rsid w:val="00FE61B7"/>
    <w:rsid w:val="00FE76B9"/>
    <w:rsid w:val="00FF0321"/>
    <w:rsid w:val="00FF07EF"/>
    <w:rsid w:val="00FF0C25"/>
    <w:rsid w:val="00FF0DB9"/>
    <w:rsid w:val="00FF198F"/>
    <w:rsid w:val="00FF2043"/>
    <w:rsid w:val="00FF2312"/>
    <w:rsid w:val="00FF26ED"/>
    <w:rsid w:val="00FF2CFD"/>
    <w:rsid w:val="00FF3539"/>
    <w:rsid w:val="00FF49E4"/>
    <w:rsid w:val="00FF5108"/>
    <w:rsid w:val="00FF5240"/>
    <w:rsid w:val="00FF579C"/>
    <w:rsid w:val="00FF57FA"/>
    <w:rsid w:val="00FF73FD"/>
    <w:rsid w:val="011A8D8E"/>
    <w:rsid w:val="0129A947"/>
    <w:rsid w:val="0131B790"/>
    <w:rsid w:val="013EFD1D"/>
    <w:rsid w:val="013FC71C"/>
    <w:rsid w:val="0141D585"/>
    <w:rsid w:val="01461578"/>
    <w:rsid w:val="0148BB59"/>
    <w:rsid w:val="01575AE7"/>
    <w:rsid w:val="015FDFE5"/>
    <w:rsid w:val="0168EFCD"/>
    <w:rsid w:val="0190D976"/>
    <w:rsid w:val="01C789EB"/>
    <w:rsid w:val="01D74DD1"/>
    <w:rsid w:val="01D8920A"/>
    <w:rsid w:val="01D8EC00"/>
    <w:rsid w:val="01F0B556"/>
    <w:rsid w:val="021DEDA0"/>
    <w:rsid w:val="0227DA57"/>
    <w:rsid w:val="0231B90F"/>
    <w:rsid w:val="02394B8B"/>
    <w:rsid w:val="025E29B1"/>
    <w:rsid w:val="0262D6C5"/>
    <w:rsid w:val="026C5CBA"/>
    <w:rsid w:val="026EF549"/>
    <w:rsid w:val="027C176B"/>
    <w:rsid w:val="02ABDB91"/>
    <w:rsid w:val="02ADB744"/>
    <w:rsid w:val="02E29281"/>
    <w:rsid w:val="02EC68B5"/>
    <w:rsid w:val="02F2F972"/>
    <w:rsid w:val="030B895C"/>
    <w:rsid w:val="031320F0"/>
    <w:rsid w:val="0322ADE8"/>
    <w:rsid w:val="033131CB"/>
    <w:rsid w:val="03D7FCD8"/>
    <w:rsid w:val="0409F0C9"/>
    <w:rsid w:val="0435981D"/>
    <w:rsid w:val="04550D97"/>
    <w:rsid w:val="04665EF6"/>
    <w:rsid w:val="048B326B"/>
    <w:rsid w:val="04993B7C"/>
    <w:rsid w:val="04A41D5F"/>
    <w:rsid w:val="04E78B4F"/>
    <w:rsid w:val="04EE8653"/>
    <w:rsid w:val="04F2BFCB"/>
    <w:rsid w:val="0527341E"/>
    <w:rsid w:val="0535DA5D"/>
    <w:rsid w:val="053DFA7E"/>
    <w:rsid w:val="054AAC7F"/>
    <w:rsid w:val="054FA58F"/>
    <w:rsid w:val="05505B6C"/>
    <w:rsid w:val="0558B577"/>
    <w:rsid w:val="056A40CE"/>
    <w:rsid w:val="056E51FF"/>
    <w:rsid w:val="0591B1BE"/>
    <w:rsid w:val="05940923"/>
    <w:rsid w:val="059E0905"/>
    <w:rsid w:val="05A07985"/>
    <w:rsid w:val="05A1E9FB"/>
    <w:rsid w:val="0607BEBA"/>
    <w:rsid w:val="06224807"/>
    <w:rsid w:val="062BFAFA"/>
    <w:rsid w:val="065FD902"/>
    <w:rsid w:val="06625160"/>
    <w:rsid w:val="067F4718"/>
    <w:rsid w:val="068A8645"/>
    <w:rsid w:val="06ADC97C"/>
    <w:rsid w:val="06C82510"/>
    <w:rsid w:val="06D9F21D"/>
    <w:rsid w:val="06DCF20D"/>
    <w:rsid w:val="06EE6A4D"/>
    <w:rsid w:val="06FA3B59"/>
    <w:rsid w:val="0711A16B"/>
    <w:rsid w:val="07395589"/>
    <w:rsid w:val="074A851D"/>
    <w:rsid w:val="074F8BEA"/>
    <w:rsid w:val="07577519"/>
    <w:rsid w:val="07634883"/>
    <w:rsid w:val="077295B4"/>
    <w:rsid w:val="0787BD97"/>
    <w:rsid w:val="079C2407"/>
    <w:rsid w:val="07B4A2DE"/>
    <w:rsid w:val="07B9B988"/>
    <w:rsid w:val="07BE3FA6"/>
    <w:rsid w:val="08043E47"/>
    <w:rsid w:val="0818A04C"/>
    <w:rsid w:val="0832255B"/>
    <w:rsid w:val="08548C55"/>
    <w:rsid w:val="086C1A23"/>
    <w:rsid w:val="08960BBA"/>
    <w:rsid w:val="089D4685"/>
    <w:rsid w:val="08A720B6"/>
    <w:rsid w:val="08AA854D"/>
    <w:rsid w:val="08AEE603"/>
    <w:rsid w:val="08CC1507"/>
    <w:rsid w:val="08D4C143"/>
    <w:rsid w:val="08E32622"/>
    <w:rsid w:val="08FE724F"/>
    <w:rsid w:val="090272E3"/>
    <w:rsid w:val="0918E8C4"/>
    <w:rsid w:val="0920A89E"/>
    <w:rsid w:val="09214016"/>
    <w:rsid w:val="094F93C6"/>
    <w:rsid w:val="09652252"/>
    <w:rsid w:val="096C62CC"/>
    <w:rsid w:val="097EC708"/>
    <w:rsid w:val="099DA630"/>
    <w:rsid w:val="09AE16BE"/>
    <w:rsid w:val="09B04487"/>
    <w:rsid w:val="09B79018"/>
    <w:rsid w:val="09C37E17"/>
    <w:rsid w:val="09CE3B1A"/>
    <w:rsid w:val="09D19DAD"/>
    <w:rsid w:val="09E46546"/>
    <w:rsid w:val="0A046A42"/>
    <w:rsid w:val="0A0E62D8"/>
    <w:rsid w:val="0A195A35"/>
    <w:rsid w:val="0A328089"/>
    <w:rsid w:val="0A3DDC43"/>
    <w:rsid w:val="0A44EA50"/>
    <w:rsid w:val="0A4BE56D"/>
    <w:rsid w:val="0A4C1825"/>
    <w:rsid w:val="0A743D5F"/>
    <w:rsid w:val="0A8A5B16"/>
    <w:rsid w:val="0A945D80"/>
    <w:rsid w:val="0AA2CC50"/>
    <w:rsid w:val="0AA668C2"/>
    <w:rsid w:val="0AAB7FD3"/>
    <w:rsid w:val="0ABD7FB6"/>
    <w:rsid w:val="0AD70222"/>
    <w:rsid w:val="0AE1C27A"/>
    <w:rsid w:val="0B00D876"/>
    <w:rsid w:val="0B0D4DF0"/>
    <w:rsid w:val="0B113E6C"/>
    <w:rsid w:val="0B12126B"/>
    <w:rsid w:val="0B2D0117"/>
    <w:rsid w:val="0B45EC0B"/>
    <w:rsid w:val="0B4E8639"/>
    <w:rsid w:val="0B6CA9E6"/>
    <w:rsid w:val="0B7CAC22"/>
    <w:rsid w:val="0B86FC1B"/>
    <w:rsid w:val="0B889B45"/>
    <w:rsid w:val="0C1E8318"/>
    <w:rsid w:val="0C20A764"/>
    <w:rsid w:val="0C275E84"/>
    <w:rsid w:val="0C53E8AA"/>
    <w:rsid w:val="0C5FBDD3"/>
    <w:rsid w:val="0C6D2637"/>
    <w:rsid w:val="0C723F28"/>
    <w:rsid w:val="0C74E091"/>
    <w:rsid w:val="0C75EE1E"/>
    <w:rsid w:val="0C786229"/>
    <w:rsid w:val="0CAFFC7F"/>
    <w:rsid w:val="0CBAFB38"/>
    <w:rsid w:val="0CDA4DD5"/>
    <w:rsid w:val="0CDBCAE1"/>
    <w:rsid w:val="0D19A669"/>
    <w:rsid w:val="0D3D2E61"/>
    <w:rsid w:val="0D47EC41"/>
    <w:rsid w:val="0D4C6567"/>
    <w:rsid w:val="0D6EDDCF"/>
    <w:rsid w:val="0DA00777"/>
    <w:rsid w:val="0DA6392D"/>
    <w:rsid w:val="0DA6C60D"/>
    <w:rsid w:val="0DAF714E"/>
    <w:rsid w:val="0DE2520A"/>
    <w:rsid w:val="0DF65C30"/>
    <w:rsid w:val="0DFBC114"/>
    <w:rsid w:val="0E0EF4ED"/>
    <w:rsid w:val="0E1003C3"/>
    <w:rsid w:val="0E29EABD"/>
    <w:rsid w:val="0E5293E0"/>
    <w:rsid w:val="0E61D679"/>
    <w:rsid w:val="0EAB866E"/>
    <w:rsid w:val="0EB7A1D9"/>
    <w:rsid w:val="0EE0166C"/>
    <w:rsid w:val="0EE61A82"/>
    <w:rsid w:val="0EEEA5E2"/>
    <w:rsid w:val="0EF09DBC"/>
    <w:rsid w:val="0F0168BD"/>
    <w:rsid w:val="0F098832"/>
    <w:rsid w:val="0F131E7F"/>
    <w:rsid w:val="0F1B8D39"/>
    <w:rsid w:val="0F205296"/>
    <w:rsid w:val="0F38EE13"/>
    <w:rsid w:val="0F444030"/>
    <w:rsid w:val="0F52ADE8"/>
    <w:rsid w:val="0F6F73AE"/>
    <w:rsid w:val="0F760349"/>
    <w:rsid w:val="0F77DA8A"/>
    <w:rsid w:val="0FDB2694"/>
    <w:rsid w:val="100205D1"/>
    <w:rsid w:val="10182E3E"/>
    <w:rsid w:val="1022AD39"/>
    <w:rsid w:val="102CEE6F"/>
    <w:rsid w:val="10993277"/>
    <w:rsid w:val="10A11D9F"/>
    <w:rsid w:val="10BB565A"/>
    <w:rsid w:val="10C737AB"/>
    <w:rsid w:val="10CC2446"/>
    <w:rsid w:val="10D3E9AC"/>
    <w:rsid w:val="10F3DB1E"/>
    <w:rsid w:val="10F40DEF"/>
    <w:rsid w:val="10FCE4B7"/>
    <w:rsid w:val="112BE1C1"/>
    <w:rsid w:val="1164C7F6"/>
    <w:rsid w:val="11720BE7"/>
    <w:rsid w:val="1181710A"/>
    <w:rsid w:val="118F9B4B"/>
    <w:rsid w:val="11B170E3"/>
    <w:rsid w:val="11D21E2F"/>
    <w:rsid w:val="11D6BC4E"/>
    <w:rsid w:val="11F60BC9"/>
    <w:rsid w:val="1202B319"/>
    <w:rsid w:val="12047B40"/>
    <w:rsid w:val="120DD265"/>
    <w:rsid w:val="122DC2F5"/>
    <w:rsid w:val="123BC16E"/>
    <w:rsid w:val="1259E3B8"/>
    <w:rsid w:val="1272B9E4"/>
    <w:rsid w:val="128523C4"/>
    <w:rsid w:val="128D386F"/>
    <w:rsid w:val="129F0C7D"/>
    <w:rsid w:val="12AF9177"/>
    <w:rsid w:val="12B32264"/>
    <w:rsid w:val="12B5EA6B"/>
    <w:rsid w:val="12BE761E"/>
    <w:rsid w:val="12D0738E"/>
    <w:rsid w:val="12DF559D"/>
    <w:rsid w:val="12E01ACE"/>
    <w:rsid w:val="12E3E924"/>
    <w:rsid w:val="12E93744"/>
    <w:rsid w:val="1317821B"/>
    <w:rsid w:val="132B641C"/>
    <w:rsid w:val="1337E02B"/>
    <w:rsid w:val="13550F2F"/>
    <w:rsid w:val="1360A530"/>
    <w:rsid w:val="13CE4E1B"/>
    <w:rsid w:val="144294D9"/>
    <w:rsid w:val="1472383C"/>
    <w:rsid w:val="14BEE9E0"/>
    <w:rsid w:val="14C414DF"/>
    <w:rsid w:val="14CA9511"/>
    <w:rsid w:val="1500EB90"/>
    <w:rsid w:val="150697C3"/>
    <w:rsid w:val="150C4FA5"/>
    <w:rsid w:val="150E1E44"/>
    <w:rsid w:val="15298CE2"/>
    <w:rsid w:val="152A1523"/>
    <w:rsid w:val="15937A80"/>
    <w:rsid w:val="159BA4ED"/>
    <w:rsid w:val="159CA10C"/>
    <w:rsid w:val="15CE5278"/>
    <w:rsid w:val="15F7AB08"/>
    <w:rsid w:val="160CC47D"/>
    <w:rsid w:val="1625A180"/>
    <w:rsid w:val="162EC6A1"/>
    <w:rsid w:val="164095C5"/>
    <w:rsid w:val="1659107F"/>
    <w:rsid w:val="168FFD91"/>
    <w:rsid w:val="16A00B3F"/>
    <w:rsid w:val="16A7ED32"/>
    <w:rsid w:val="170A122A"/>
    <w:rsid w:val="173410B7"/>
    <w:rsid w:val="173AD81D"/>
    <w:rsid w:val="176BAC38"/>
    <w:rsid w:val="17B1891B"/>
    <w:rsid w:val="17BBD5CD"/>
    <w:rsid w:val="17CBE12C"/>
    <w:rsid w:val="17DF5A9C"/>
    <w:rsid w:val="17ED58FC"/>
    <w:rsid w:val="1847B1CD"/>
    <w:rsid w:val="189177AD"/>
    <w:rsid w:val="18E55567"/>
    <w:rsid w:val="18F7324E"/>
    <w:rsid w:val="19085031"/>
    <w:rsid w:val="190C85DA"/>
    <w:rsid w:val="194F23F8"/>
    <w:rsid w:val="19517BB4"/>
    <w:rsid w:val="1963C9EA"/>
    <w:rsid w:val="19678E2C"/>
    <w:rsid w:val="196E7023"/>
    <w:rsid w:val="196FEFED"/>
    <w:rsid w:val="197E530D"/>
    <w:rsid w:val="19857568"/>
    <w:rsid w:val="198F0C97"/>
    <w:rsid w:val="19944A68"/>
    <w:rsid w:val="19C48339"/>
    <w:rsid w:val="19F20253"/>
    <w:rsid w:val="1A2CBE87"/>
    <w:rsid w:val="1A347424"/>
    <w:rsid w:val="1A3FF475"/>
    <w:rsid w:val="1A632F35"/>
    <w:rsid w:val="1A63F6C4"/>
    <w:rsid w:val="1A7418D6"/>
    <w:rsid w:val="1A8BAC41"/>
    <w:rsid w:val="1AADC2C0"/>
    <w:rsid w:val="1AAFB6E1"/>
    <w:rsid w:val="1AC28FE7"/>
    <w:rsid w:val="1AD76398"/>
    <w:rsid w:val="1AE147EA"/>
    <w:rsid w:val="1AE8B9AE"/>
    <w:rsid w:val="1AED57C2"/>
    <w:rsid w:val="1AFA847E"/>
    <w:rsid w:val="1B02B8A0"/>
    <w:rsid w:val="1B04CFE2"/>
    <w:rsid w:val="1B259BCE"/>
    <w:rsid w:val="1B58ADB4"/>
    <w:rsid w:val="1B70061C"/>
    <w:rsid w:val="1B7FF1DC"/>
    <w:rsid w:val="1B8A2A76"/>
    <w:rsid w:val="1B8C7C9F"/>
    <w:rsid w:val="1BAEFDC7"/>
    <w:rsid w:val="1BC879CE"/>
    <w:rsid w:val="1BF00DD7"/>
    <w:rsid w:val="1C4DC87C"/>
    <w:rsid w:val="1C7AE2A4"/>
    <w:rsid w:val="1C8462C6"/>
    <w:rsid w:val="1CA1C3A0"/>
    <w:rsid w:val="1CCBF41C"/>
    <w:rsid w:val="1CEB4E16"/>
    <w:rsid w:val="1CFDAC4A"/>
    <w:rsid w:val="1CFEB3FC"/>
    <w:rsid w:val="1D11FD3C"/>
    <w:rsid w:val="1D1FA038"/>
    <w:rsid w:val="1D20EEDC"/>
    <w:rsid w:val="1D26B950"/>
    <w:rsid w:val="1D29FEF2"/>
    <w:rsid w:val="1D342AE9"/>
    <w:rsid w:val="1D381E1F"/>
    <w:rsid w:val="1D3A2EE6"/>
    <w:rsid w:val="1D3A492E"/>
    <w:rsid w:val="1D400AAA"/>
    <w:rsid w:val="1D48490A"/>
    <w:rsid w:val="1D51F165"/>
    <w:rsid w:val="1D57A849"/>
    <w:rsid w:val="1D79BF93"/>
    <w:rsid w:val="1D7B577F"/>
    <w:rsid w:val="1DA260CD"/>
    <w:rsid w:val="1DC70C22"/>
    <w:rsid w:val="1DEFA9D0"/>
    <w:rsid w:val="1E0AD55A"/>
    <w:rsid w:val="1E4D6E12"/>
    <w:rsid w:val="1EBF9FEC"/>
    <w:rsid w:val="1EC75DC8"/>
    <w:rsid w:val="1ED30B96"/>
    <w:rsid w:val="1EDBA935"/>
    <w:rsid w:val="1F0E0C65"/>
    <w:rsid w:val="1F141D58"/>
    <w:rsid w:val="1F223101"/>
    <w:rsid w:val="1F9EB7DE"/>
    <w:rsid w:val="1FAE2D48"/>
    <w:rsid w:val="1FD0AD8E"/>
    <w:rsid w:val="1FF0BBBF"/>
    <w:rsid w:val="1FFC2B59"/>
    <w:rsid w:val="20074619"/>
    <w:rsid w:val="204609E2"/>
    <w:rsid w:val="2052FD5D"/>
    <w:rsid w:val="2069A09C"/>
    <w:rsid w:val="20856347"/>
    <w:rsid w:val="20F0D68B"/>
    <w:rsid w:val="2104D402"/>
    <w:rsid w:val="2108B86A"/>
    <w:rsid w:val="210D5D04"/>
    <w:rsid w:val="211480F5"/>
    <w:rsid w:val="212771D0"/>
    <w:rsid w:val="213ED3C5"/>
    <w:rsid w:val="214DD99D"/>
    <w:rsid w:val="2178AD27"/>
    <w:rsid w:val="219B9BE8"/>
    <w:rsid w:val="21A324F1"/>
    <w:rsid w:val="21D17CD0"/>
    <w:rsid w:val="21FCB150"/>
    <w:rsid w:val="220D8A2E"/>
    <w:rsid w:val="221609C4"/>
    <w:rsid w:val="223B4F4B"/>
    <w:rsid w:val="223BA025"/>
    <w:rsid w:val="2242A29F"/>
    <w:rsid w:val="2256AA95"/>
    <w:rsid w:val="225B81A3"/>
    <w:rsid w:val="227954D3"/>
    <w:rsid w:val="227DD48D"/>
    <w:rsid w:val="229B4653"/>
    <w:rsid w:val="22A488CB"/>
    <w:rsid w:val="22B5DB30"/>
    <w:rsid w:val="22BBDB10"/>
    <w:rsid w:val="22DD4925"/>
    <w:rsid w:val="2307E9A9"/>
    <w:rsid w:val="23089DC7"/>
    <w:rsid w:val="231C4024"/>
    <w:rsid w:val="2326A5C9"/>
    <w:rsid w:val="23272D5F"/>
    <w:rsid w:val="23415CBE"/>
    <w:rsid w:val="236DF580"/>
    <w:rsid w:val="239720EB"/>
    <w:rsid w:val="23B97752"/>
    <w:rsid w:val="23BBBFE9"/>
    <w:rsid w:val="23C4B5E5"/>
    <w:rsid w:val="23C9BE7D"/>
    <w:rsid w:val="23E9104D"/>
    <w:rsid w:val="23F53D7D"/>
    <w:rsid w:val="23FA9A52"/>
    <w:rsid w:val="24035BBE"/>
    <w:rsid w:val="2423A758"/>
    <w:rsid w:val="243D9903"/>
    <w:rsid w:val="244ABF42"/>
    <w:rsid w:val="2465D02D"/>
    <w:rsid w:val="24A649C0"/>
    <w:rsid w:val="24A83CA8"/>
    <w:rsid w:val="24B1F5EC"/>
    <w:rsid w:val="24B41568"/>
    <w:rsid w:val="24C8DECE"/>
    <w:rsid w:val="24CB27E6"/>
    <w:rsid w:val="24CC196D"/>
    <w:rsid w:val="24D06F8B"/>
    <w:rsid w:val="24F40D7F"/>
    <w:rsid w:val="24FADD57"/>
    <w:rsid w:val="252C0DD6"/>
    <w:rsid w:val="25398A07"/>
    <w:rsid w:val="255C6BD2"/>
    <w:rsid w:val="255DCC98"/>
    <w:rsid w:val="258CF529"/>
    <w:rsid w:val="259EA03A"/>
    <w:rsid w:val="25B2C695"/>
    <w:rsid w:val="25B4DDD7"/>
    <w:rsid w:val="25BC8779"/>
    <w:rsid w:val="260998AC"/>
    <w:rsid w:val="262A8656"/>
    <w:rsid w:val="262B450C"/>
    <w:rsid w:val="262E6BF7"/>
    <w:rsid w:val="262ED0E1"/>
    <w:rsid w:val="2638C13D"/>
    <w:rsid w:val="26654D22"/>
    <w:rsid w:val="26838958"/>
    <w:rsid w:val="26946603"/>
    <w:rsid w:val="26ABB1CD"/>
    <w:rsid w:val="26BB11E8"/>
    <w:rsid w:val="26BFCFEE"/>
    <w:rsid w:val="26C4E4C2"/>
    <w:rsid w:val="270397ED"/>
    <w:rsid w:val="270DCD28"/>
    <w:rsid w:val="272C1F89"/>
    <w:rsid w:val="274106F8"/>
    <w:rsid w:val="27634AD0"/>
    <w:rsid w:val="2772D30C"/>
    <w:rsid w:val="2783FA16"/>
    <w:rsid w:val="2791D06F"/>
    <w:rsid w:val="27AAE542"/>
    <w:rsid w:val="27B6A3E4"/>
    <w:rsid w:val="27B86A4C"/>
    <w:rsid w:val="27CD6E61"/>
    <w:rsid w:val="27D06E51"/>
    <w:rsid w:val="27DFDD6A"/>
    <w:rsid w:val="286AA99C"/>
    <w:rsid w:val="287AD1D6"/>
    <w:rsid w:val="287C2FCD"/>
    <w:rsid w:val="28815C8B"/>
    <w:rsid w:val="288FE5C6"/>
    <w:rsid w:val="28AC9C97"/>
    <w:rsid w:val="28E9423B"/>
    <w:rsid w:val="28F2B984"/>
    <w:rsid w:val="28F5477B"/>
    <w:rsid w:val="29413095"/>
    <w:rsid w:val="29645227"/>
    <w:rsid w:val="2974C2B5"/>
    <w:rsid w:val="2976BBEE"/>
    <w:rsid w:val="297A852C"/>
    <w:rsid w:val="297DBB28"/>
    <w:rsid w:val="29865A55"/>
    <w:rsid w:val="29A0C418"/>
    <w:rsid w:val="29A35F61"/>
    <w:rsid w:val="29A529E6"/>
    <w:rsid w:val="29B006CA"/>
    <w:rsid w:val="29BC1C0D"/>
    <w:rsid w:val="29C6762B"/>
    <w:rsid w:val="29D54997"/>
    <w:rsid w:val="29EA2513"/>
    <w:rsid w:val="29F43452"/>
    <w:rsid w:val="29F51488"/>
    <w:rsid w:val="2A04730A"/>
    <w:rsid w:val="2A0B2271"/>
    <w:rsid w:val="2A1E0AA6"/>
    <w:rsid w:val="2A27BD99"/>
    <w:rsid w:val="2A2FAA24"/>
    <w:rsid w:val="2A4080BF"/>
    <w:rsid w:val="2A493646"/>
    <w:rsid w:val="2A521FD2"/>
    <w:rsid w:val="2A6AB0B7"/>
    <w:rsid w:val="2A6C3C00"/>
    <w:rsid w:val="2A815E8E"/>
    <w:rsid w:val="2AC7983A"/>
    <w:rsid w:val="2ADAC21A"/>
    <w:rsid w:val="2AF5F4C3"/>
    <w:rsid w:val="2AFFB7D0"/>
    <w:rsid w:val="2B0CD470"/>
    <w:rsid w:val="2B198B89"/>
    <w:rsid w:val="2B1B267D"/>
    <w:rsid w:val="2B23D1BE"/>
    <w:rsid w:val="2B356863"/>
    <w:rsid w:val="2B56C38D"/>
    <w:rsid w:val="2B5CAD5B"/>
    <w:rsid w:val="2B6CCF54"/>
    <w:rsid w:val="2B6D4609"/>
    <w:rsid w:val="2BA6CF30"/>
    <w:rsid w:val="2BFD0FB4"/>
    <w:rsid w:val="2C00FC0A"/>
    <w:rsid w:val="2C14301A"/>
    <w:rsid w:val="2C2CE83D"/>
    <w:rsid w:val="2C30E44C"/>
    <w:rsid w:val="2C7F660E"/>
    <w:rsid w:val="2C83249B"/>
    <w:rsid w:val="2C856210"/>
    <w:rsid w:val="2C8DA396"/>
    <w:rsid w:val="2CA020CE"/>
    <w:rsid w:val="2CA628E8"/>
    <w:rsid w:val="2CAA05B0"/>
    <w:rsid w:val="2CC6E7EE"/>
    <w:rsid w:val="2CD864DA"/>
    <w:rsid w:val="2CDA850E"/>
    <w:rsid w:val="2CE0E48E"/>
    <w:rsid w:val="2CE35155"/>
    <w:rsid w:val="2CF00338"/>
    <w:rsid w:val="2D3BEB93"/>
    <w:rsid w:val="2D59F395"/>
    <w:rsid w:val="2DA15E53"/>
    <w:rsid w:val="2DB7ECA2"/>
    <w:rsid w:val="2DC91D45"/>
    <w:rsid w:val="2DD763BF"/>
    <w:rsid w:val="2DD96695"/>
    <w:rsid w:val="2DE057FC"/>
    <w:rsid w:val="2DE77A3E"/>
    <w:rsid w:val="2DEFC1D3"/>
    <w:rsid w:val="2DFC0F14"/>
    <w:rsid w:val="2DFCC74F"/>
    <w:rsid w:val="2E394E08"/>
    <w:rsid w:val="2E50563D"/>
    <w:rsid w:val="2E71E90A"/>
    <w:rsid w:val="2E9655F2"/>
    <w:rsid w:val="2EC78F4A"/>
    <w:rsid w:val="2ED47F96"/>
    <w:rsid w:val="2ED51B55"/>
    <w:rsid w:val="2EDD109B"/>
    <w:rsid w:val="2F01BA81"/>
    <w:rsid w:val="2F165E25"/>
    <w:rsid w:val="2F1BDE02"/>
    <w:rsid w:val="2F26286D"/>
    <w:rsid w:val="2F600FC0"/>
    <w:rsid w:val="2F6332D1"/>
    <w:rsid w:val="2F6E513B"/>
    <w:rsid w:val="2F81BE59"/>
    <w:rsid w:val="2FA5BEEA"/>
    <w:rsid w:val="2FA9EF2D"/>
    <w:rsid w:val="2FB3CC18"/>
    <w:rsid w:val="2FB96F2F"/>
    <w:rsid w:val="2FC9D0F8"/>
    <w:rsid w:val="2FCADBF5"/>
    <w:rsid w:val="2FCD2F24"/>
    <w:rsid w:val="2FCF8927"/>
    <w:rsid w:val="2FEF4AC3"/>
    <w:rsid w:val="2FF46B2A"/>
    <w:rsid w:val="302B7E87"/>
    <w:rsid w:val="30E47887"/>
    <w:rsid w:val="3113A2A0"/>
    <w:rsid w:val="312569D8"/>
    <w:rsid w:val="313CAEAB"/>
    <w:rsid w:val="31418F4B"/>
    <w:rsid w:val="3159DDAF"/>
    <w:rsid w:val="31648229"/>
    <w:rsid w:val="316F95E2"/>
    <w:rsid w:val="319CED30"/>
    <w:rsid w:val="31A3C234"/>
    <w:rsid w:val="31B3EC80"/>
    <w:rsid w:val="31C8343D"/>
    <w:rsid w:val="31D5899D"/>
    <w:rsid w:val="31DC3403"/>
    <w:rsid w:val="31E81631"/>
    <w:rsid w:val="31EDCCFC"/>
    <w:rsid w:val="31FE011C"/>
    <w:rsid w:val="321DFC5D"/>
    <w:rsid w:val="321EF95E"/>
    <w:rsid w:val="3222303C"/>
    <w:rsid w:val="322257A4"/>
    <w:rsid w:val="322883CD"/>
    <w:rsid w:val="325F15C5"/>
    <w:rsid w:val="327B8FAB"/>
    <w:rsid w:val="328AD244"/>
    <w:rsid w:val="329AC800"/>
    <w:rsid w:val="32AC4BD3"/>
    <w:rsid w:val="32B3EA67"/>
    <w:rsid w:val="32D96239"/>
    <w:rsid w:val="32DD5FAC"/>
    <w:rsid w:val="32F897D5"/>
    <w:rsid w:val="330517E7"/>
    <w:rsid w:val="333468B1"/>
    <w:rsid w:val="3334EF60"/>
    <w:rsid w:val="333E804B"/>
    <w:rsid w:val="335349B1"/>
    <w:rsid w:val="336A07C2"/>
    <w:rsid w:val="338A723E"/>
    <w:rsid w:val="3390C6CA"/>
    <w:rsid w:val="3399B099"/>
    <w:rsid w:val="33E16574"/>
    <w:rsid w:val="33E2105D"/>
    <w:rsid w:val="34223B7D"/>
    <w:rsid w:val="3435D9C4"/>
    <w:rsid w:val="343DBE58"/>
    <w:rsid w:val="345CC673"/>
    <w:rsid w:val="346211FC"/>
    <w:rsid w:val="34723483"/>
    <w:rsid w:val="34A86594"/>
    <w:rsid w:val="34B4E5A6"/>
    <w:rsid w:val="34CEC1FC"/>
    <w:rsid w:val="34D5A07F"/>
    <w:rsid w:val="34E6A980"/>
    <w:rsid w:val="35056088"/>
    <w:rsid w:val="350ECB7A"/>
    <w:rsid w:val="35291ECB"/>
    <w:rsid w:val="352F9104"/>
    <w:rsid w:val="353E6DFB"/>
    <w:rsid w:val="3540C2E9"/>
    <w:rsid w:val="35569147"/>
    <w:rsid w:val="355FB59B"/>
    <w:rsid w:val="3582040B"/>
    <w:rsid w:val="358B8528"/>
    <w:rsid w:val="3601A77E"/>
    <w:rsid w:val="3615006E"/>
    <w:rsid w:val="36196E1A"/>
    <w:rsid w:val="36302B41"/>
    <w:rsid w:val="364A2A42"/>
    <w:rsid w:val="36552250"/>
    <w:rsid w:val="365CBD48"/>
    <w:rsid w:val="3671CAEF"/>
    <w:rsid w:val="36866626"/>
    <w:rsid w:val="368DF241"/>
    <w:rsid w:val="36A61E7F"/>
    <w:rsid w:val="36B2C5CF"/>
    <w:rsid w:val="36C41C45"/>
    <w:rsid w:val="36C856C4"/>
    <w:rsid w:val="36CB3393"/>
    <w:rsid w:val="36D28A6C"/>
    <w:rsid w:val="36D49611"/>
    <w:rsid w:val="36D9C46C"/>
    <w:rsid w:val="37030507"/>
    <w:rsid w:val="370847AD"/>
    <w:rsid w:val="3730CAD0"/>
    <w:rsid w:val="373F134C"/>
    <w:rsid w:val="374E6579"/>
    <w:rsid w:val="375765CD"/>
    <w:rsid w:val="37923155"/>
    <w:rsid w:val="37A9FC0E"/>
    <w:rsid w:val="37AF5C5D"/>
    <w:rsid w:val="37D0D9E8"/>
    <w:rsid w:val="37DE5906"/>
    <w:rsid w:val="37DFDAE2"/>
    <w:rsid w:val="37FBCD1E"/>
    <w:rsid w:val="381159F6"/>
    <w:rsid w:val="383EA6F8"/>
    <w:rsid w:val="38828ECF"/>
    <w:rsid w:val="38C891C7"/>
    <w:rsid w:val="38EC9BB4"/>
    <w:rsid w:val="38EEB713"/>
    <w:rsid w:val="3909BF25"/>
    <w:rsid w:val="394830CA"/>
    <w:rsid w:val="394CA130"/>
    <w:rsid w:val="39761D5A"/>
    <w:rsid w:val="3990444F"/>
    <w:rsid w:val="39B513BD"/>
    <w:rsid w:val="39BFD198"/>
    <w:rsid w:val="39C18C5C"/>
    <w:rsid w:val="39CAF0D3"/>
    <w:rsid w:val="39D78F4A"/>
    <w:rsid w:val="39FF600E"/>
    <w:rsid w:val="3A0333FD"/>
    <w:rsid w:val="3A4884E2"/>
    <w:rsid w:val="3A56D6EF"/>
    <w:rsid w:val="3A71BBE0"/>
    <w:rsid w:val="3A808E3F"/>
    <w:rsid w:val="3AA80BD0"/>
    <w:rsid w:val="3AB4D21F"/>
    <w:rsid w:val="3ACC759A"/>
    <w:rsid w:val="3AD80D17"/>
    <w:rsid w:val="3AE15271"/>
    <w:rsid w:val="3B01697B"/>
    <w:rsid w:val="3B2887E0"/>
    <w:rsid w:val="3B2CE606"/>
    <w:rsid w:val="3B2DB2DF"/>
    <w:rsid w:val="3B30AD4A"/>
    <w:rsid w:val="3B3B564E"/>
    <w:rsid w:val="3B3DE6FF"/>
    <w:rsid w:val="3B3E386F"/>
    <w:rsid w:val="3B4F1F10"/>
    <w:rsid w:val="3B51BC24"/>
    <w:rsid w:val="3B79B6E0"/>
    <w:rsid w:val="3B961BB4"/>
    <w:rsid w:val="3B99E4D9"/>
    <w:rsid w:val="3B9EC996"/>
    <w:rsid w:val="3BADB061"/>
    <w:rsid w:val="3BB5A109"/>
    <w:rsid w:val="3BC89BCD"/>
    <w:rsid w:val="3BCC5E90"/>
    <w:rsid w:val="3C136229"/>
    <w:rsid w:val="3C24B9A6"/>
    <w:rsid w:val="3C346952"/>
    <w:rsid w:val="3C3A8709"/>
    <w:rsid w:val="3C49167F"/>
    <w:rsid w:val="3C58FB28"/>
    <w:rsid w:val="3C93420A"/>
    <w:rsid w:val="3C9A1D46"/>
    <w:rsid w:val="3CE245FB"/>
    <w:rsid w:val="3CE34ED4"/>
    <w:rsid w:val="3CFE254C"/>
    <w:rsid w:val="3D275678"/>
    <w:rsid w:val="3D2D1B0C"/>
    <w:rsid w:val="3D529364"/>
    <w:rsid w:val="3D65C4BA"/>
    <w:rsid w:val="3D6BB644"/>
    <w:rsid w:val="3D7ED48E"/>
    <w:rsid w:val="3D83D91E"/>
    <w:rsid w:val="3DAE116D"/>
    <w:rsid w:val="3DCB811A"/>
    <w:rsid w:val="3DCE2080"/>
    <w:rsid w:val="3DE18666"/>
    <w:rsid w:val="3DED6AE3"/>
    <w:rsid w:val="3E1A3594"/>
    <w:rsid w:val="3E37AB36"/>
    <w:rsid w:val="3E8A5905"/>
    <w:rsid w:val="3EA48819"/>
    <w:rsid w:val="3EAF21FB"/>
    <w:rsid w:val="3ECBB987"/>
    <w:rsid w:val="3EDB06B8"/>
    <w:rsid w:val="3EFA5538"/>
    <w:rsid w:val="3F0113CE"/>
    <w:rsid w:val="3F080358"/>
    <w:rsid w:val="3F0AE367"/>
    <w:rsid w:val="3F135992"/>
    <w:rsid w:val="3F23E38B"/>
    <w:rsid w:val="3F385BBB"/>
    <w:rsid w:val="3F3FDD4E"/>
    <w:rsid w:val="3F50608D"/>
    <w:rsid w:val="3F59C9B7"/>
    <w:rsid w:val="3F695FE4"/>
    <w:rsid w:val="3F74CDC5"/>
    <w:rsid w:val="3F75653D"/>
    <w:rsid w:val="3F76C603"/>
    <w:rsid w:val="3F8079D8"/>
    <w:rsid w:val="3FBBE6D1"/>
    <w:rsid w:val="3FE5C5FE"/>
    <w:rsid w:val="4035DC39"/>
    <w:rsid w:val="40477BD0"/>
    <w:rsid w:val="40522AE2"/>
    <w:rsid w:val="4057AB9F"/>
    <w:rsid w:val="405CCF43"/>
    <w:rsid w:val="408F7296"/>
    <w:rsid w:val="40CE2688"/>
    <w:rsid w:val="40D2010D"/>
    <w:rsid w:val="40D9F1B5"/>
    <w:rsid w:val="40E4CF7B"/>
    <w:rsid w:val="40F6207D"/>
    <w:rsid w:val="4100CF90"/>
    <w:rsid w:val="4102124C"/>
    <w:rsid w:val="4102818B"/>
    <w:rsid w:val="411A7AF8"/>
    <w:rsid w:val="411B06DD"/>
    <w:rsid w:val="41357C33"/>
    <w:rsid w:val="41457B84"/>
    <w:rsid w:val="414F0937"/>
    <w:rsid w:val="415F3FD2"/>
    <w:rsid w:val="419135EE"/>
    <w:rsid w:val="41A0DA47"/>
    <w:rsid w:val="41BA9921"/>
    <w:rsid w:val="41D8F715"/>
    <w:rsid w:val="4255D801"/>
    <w:rsid w:val="425A5FF5"/>
    <w:rsid w:val="425F436F"/>
    <w:rsid w:val="426DF8AC"/>
    <w:rsid w:val="429805EE"/>
    <w:rsid w:val="429DFA3B"/>
    <w:rsid w:val="42A64179"/>
    <w:rsid w:val="42DAF6AE"/>
    <w:rsid w:val="4330F3E4"/>
    <w:rsid w:val="4334355A"/>
    <w:rsid w:val="4355136D"/>
    <w:rsid w:val="435EF03F"/>
    <w:rsid w:val="4364ED7E"/>
    <w:rsid w:val="43672E9F"/>
    <w:rsid w:val="437600FE"/>
    <w:rsid w:val="438CB885"/>
    <w:rsid w:val="439B7AB9"/>
    <w:rsid w:val="43AD6591"/>
    <w:rsid w:val="43C4C611"/>
    <w:rsid w:val="43D4B6C7"/>
    <w:rsid w:val="43D7794E"/>
    <w:rsid w:val="4421C27A"/>
    <w:rsid w:val="442268A7"/>
    <w:rsid w:val="445FFC92"/>
    <w:rsid w:val="447A1F4F"/>
    <w:rsid w:val="44ACFF10"/>
    <w:rsid w:val="44EB3CA9"/>
    <w:rsid w:val="4511B00D"/>
    <w:rsid w:val="4523768C"/>
    <w:rsid w:val="4543BB95"/>
    <w:rsid w:val="45607B41"/>
    <w:rsid w:val="4575A78F"/>
    <w:rsid w:val="458CAE69"/>
    <w:rsid w:val="4595BF5D"/>
    <w:rsid w:val="45985AA6"/>
    <w:rsid w:val="45A3D306"/>
    <w:rsid w:val="45C69E75"/>
    <w:rsid w:val="45C944CF"/>
    <w:rsid w:val="45D96BB1"/>
    <w:rsid w:val="45ECF8D5"/>
    <w:rsid w:val="45F3E941"/>
    <w:rsid w:val="460BE6CB"/>
    <w:rsid w:val="4617F028"/>
    <w:rsid w:val="462C548B"/>
    <w:rsid w:val="4635218A"/>
    <w:rsid w:val="465B55DE"/>
    <w:rsid w:val="4672B1D9"/>
    <w:rsid w:val="467C061F"/>
    <w:rsid w:val="468F3BEE"/>
    <w:rsid w:val="46A5410D"/>
    <w:rsid w:val="46E8E7FC"/>
    <w:rsid w:val="46F58D0C"/>
    <w:rsid w:val="46F92474"/>
    <w:rsid w:val="4721AB15"/>
    <w:rsid w:val="47493830"/>
    <w:rsid w:val="4765758F"/>
    <w:rsid w:val="47684FE3"/>
    <w:rsid w:val="477AE763"/>
    <w:rsid w:val="479AE6F3"/>
    <w:rsid w:val="47AE67D1"/>
    <w:rsid w:val="47B6C2D7"/>
    <w:rsid w:val="47D02CBA"/>
    <w:rsid w:val="47D31C18"/>
    <w:rsid w:val="47D6BEFA"/>
    <w:rsid w:val="47F85E84"/>
    <w:rsid w:val="47FB5BDA"/>
    <w:rsid w:val="481F6915"/>
    <w:rsid w:val="482E41CA"/>
    <w:rsid w:val="48300F25"/>
    <w:rsid w:val="488445FC"/>
    <w:rsid w:val="48859ECB"/>
    <w:rsid w:val="488BA00E"/>
    <w:rsid w:val="489AE873"/>
    <w:rsid w:val="48AE81D9"/>
    <w:rsid w:val="48B44147"/>
    <w:rsid w:val="48D6E13C"/>
    <w:rsid w:val="491BAFF2"/>
    <w:rsid w:val="4923C675"/>
    <w:rsid w:val="495002A0"/>
    <w:rsid w:val="495A5885"/>
    <w:rsid w:val="497A010A"/>
    <w:rsid w:val="49808CD9"/>
    <w:rsid w:val="49A7D377"/>
    <w:rsid w:val="49AAC7ED"/>
    <w:rsid w:val="49C3F031"/>
    <w:rsid w:val="49C56722"/>
    <w:rsid w:val="49CA7C0F"/>
    <w:rsid w:val="49CED64D"/>
    <w:rsid w:val="4A0720D1"/>
    <w:rsid w:val="4A1ED4EC"/>
    <w:rsid w:val="4A28C43F"/>
    <w:rsid w:val="4A344F41"/>
    <w:rsid w:val="4A34E883"/>
    <w:rsid w:val="4A41EC9C"/>
    <w:rsid w:val="4A454C1B"/>
    <w:rsid w:val="4A47A1A5"/>
    <w:rsid w:val="4A492DE2"/>
    <w:rsid w:val="4A537C23"/>
    <w:rsid w:val="4AC9480A"/>
    <w:rsid w:val="4AD4FECE"/>
    <w:rsid w:val="4AD6101D"/>
    <w:rsid w:val="4ADBEF3A"/>
    <w:rsid w:val="4AF57C3E"/>
    <w:rsid w:val="4B098ECC"/>
    <w:rsid w:val="4B11E516"/>
    <w:rsid w:val="4B20F0C1"/>
    <w:rsid w:val="4B37DF72"/>
    <w:rsid w:val="4B3B79E4"/>
    <w:rsid w:val="4B4EEA62"/>
    <w:rsid w:val="4B6863E2"/>
    <w:rsid w:val="4B9CF3F3"/>
    <w:rsid w:val="4BA42B9C"/>
    <w:rsid w:val="4BAAFB45"/>
    <w:rsid w:val="4BBD9067"/>
    <w:rsid w:val="4BEE9746"/>
    <w:rsid w:val="4BFC4A0D"/>
    <w:rsid w:val="4C1B8DF5"/>
    <w:rsid w:val="4C1E33D6"/>
    <w:rsid w:val="4C47E34F"/>
    <w:rsid w:val="4C60FFB6"/>
    <w:rsid w:val="4C68FEC3"/>
    <w:rsid w:val="4C7B09B1"/>
    <w:rsid w:val="4C9CF7D0"/>
    <w:rsid w:val="4D3936EC"/>
    <w:rsid w:val="4D464A59"/>
    <w:rsid w:val="4D74E615"/>
    <w:rsid w:val="4D807C0B"/>
    <w:rsid w:val="4D84DE80"/>
    <w:rsid w:val="4DA92E07"/>
    <w:rsid w:val="4DBBF1DD"/>
    <w:rsid w:val="4DD0C5DB"/>
    <w:rsid w:val="4DEF0BE5"/>
    <w:rsid w:val="4E0870B0"/>
    <w:rsid w:val="4E10C49C"/>
    <w:rsid w:val="4E22952C"/>
    <w:rsid w:val="4E2AF1F1"/>
    <w:rsid w:val="4E31D7C5"/>
    <w:rsid w:val="4E362FA2"/>
    <w:rsid w:val="4E48EE60"/>
    <w:rsid w:val="4E55F735"/>
    <w:rsid w:val="4E5E5FFD"/>
    <w:rsid w:val="4E62DBEE"/>
    <w:rsid w:val="4E6D156E"/>
    <w:rsid w:val="4E6D3C84"/>
    <w:rsid w:val="4E75E7C5"/>
    <w:rsid w:val="4EBD50A7"/>
    <w:rsid w:val="4F1E59F3"/>
    <w:rsid w:val="4F738F81"/>
    <w:rsid w:val="4FA49FDD"/>
    <w:rsid w:val="4FE7925B"/>
    <w:rsid w:val="4FF236D5"/>
    <w:rsid w:val="4FF76ADC"/>
    <w:rsid w:val="4FF9ADB4"/>
    <w:rsid w:val="4FFD2052"/>
    <w:rsid w:val="501F1F27"/>
    <w:rsid w:val="505CCAA0"/>
    <w:rsid w:val="50645E2A"/>
    <w:rsid w:val="50655C33"/>
    <w:rsid w:val="50C20D29"/>
    <w:rsid w:val="50F9BEFF"/>
    <w:rsid w:val="5101D040"/>
    <w:rsid w:val="510AC1C3"/>
    <w:rsid w:val="511517C1"/>
    <w:rsid w:val="513ACAC8"/>
    <w:rsid w:val="514123BC"/>
    <w:rsid w:val="518AB4E2"/>
    <w:rsid w:val="518CCB50"/>
    <w:rsid w:val="519BF7B0"/>
    <w:rsid w:val="51BC504E"/>
    <w:rsid w:val="51BE90A6"/>
    <w:rsid w:val="51F8F7CA"/>
    <w:rsid w:val="52056D72"/>
    <w:rsid w:val="52084CF2"/>
    <w:rsid w:val="52087FAA"/>
    <w:rsid w:val="521EF9D0"/>
    <w:rsid w:val="5226959D"/>
    <w:rsid w:val="522961DA"/>
    <w:rsid w:val="522D7A76"/>
    <w:rsid w:val="5242E42D"/>
    <w:rsid w:val="5251FF88"/>
    <w:rsid w:val="526338CD"/>
    <w:rsid w:val="526344F7"/>
    <w:rsid w:val="52727165"/>
    <w:rsid w:val="5276AADD"/>
    <w:rsid w:val="52781E37"/>
    <w:rsid w:val="527DA061"/>
    <w:rsid w:val="528F6F06"/>
    <w:rsid w:val="52AFE070"/>
    <w:rsid w:val="52BC1A46"/>
    <w:rsid w:val="52BDA59D"/>
    <w:rsid w:val="52DCE0AC"/>
    <w:rsid w:val="530E79AC"/>
    <w:rsid w:val="53110A44"/>
    <w:rsid w:val="53164747"/>
    <w:rsid w:val="531854BF"/>
    <w:rsid w:val="531D24B4"/>
    <w:rsid w:val="533F224A"/>
    <w:rsid w:val="5369D671"/>
    <w:rsid w:val="5389760E"/>
    <w:rsid w:val="539B1F60"/>
    <w:rsid w:val="53B2C956"/>
    <w:rsid w:val="53CB5940"/>
    <w:rsid w:val="53E8FEF9"/>
    <w:rsid w:val="53FE1BF4"/>
    <w:rsid w:val="545289AF"/>
    <w:rsid w:val="5472ECD7"/>
    <w:rsid w:val="54A23E53"/>
    <w:rsid w:val="54A25D82"/>
    <w:rsid w:val="54DB92FC"/>
    <w:rsid w:val="55099830"/>
    <w:rsid w:val="55701264"/>
    <w:rsid w:val="557BFC05"/>
    <w:rsid w:val="558437E2"/>
    <w:rsid w:val="55A861EA"/>
    <w:rsid w:val="55C7EECE"/>
    <w:rsid w:val="55D6B96A"/>
    <w:rsid w:val="55E19086"/>
    <w:rsid w:val="55E65242"/>
    <w:rsid w:val="55E8069C"/>
    <w:rsid w:val="55EF3BE7"/>
    <w:rsid w:val="55F25107"/>
    <w:rsid w:val="56165B47"/>
    <w:rsid w:val="563C06D8"/>
    <w:rsid w:val="563F29E9"/>
    <w:rsid w:val="565308AB"/>
    <w:rsid w:val="5658E0E5"/>
    <w:rsid w:val="566F9795"/>
    <w:rsid w:val="5674095E"/>
    <w:rsid w:val="56910591"/>
    <w:rsid w:val="56A1A9EB"/>
    <w:rsid w:val="56E3FAF9"/>
    <w:rsid w:val="56E4F718"/>
    <w:rsid w:val="56F33D92"/>
    <w:rsid w:val="570E9A9B"/>
    <w:rsid w:val="57195FD8"/>
    <w:rsid w:val="572EB364"/>
    <w:rsid w:val="57543F2D"/>
    <w:rsid w:val="5759ED38"/>
    <w:rsid w:val="57867B60"/>
    <w:rsid w:val="57959EB4"/>
    <w:rsid w:val="57AD48AA"/>
    <w:rsid w:val="57C7610E"/>
    <w:rsid w:val="57E21D87"/>
    <w:rsid w:val="57E221A4"/>
    <w:rsid w:val="57F14B46"/>
    <w:rsid w:val="57FC0CD4"/>
    <w:rsid w:val="5815D8BD"/>
    <w:rsid w:val="581CCE28"/>
    <w:rsid w:val="5826AFCF"/>
    <w:rsid w:val="5827B686"/>
    <w:rsid w:val="5828E926"/>
    <w:rsid w:val="58299907"/>
    <w:rsid w:val="58505352"/>
    <w:rsid w:val="58743BEC"/>
    <w:rsid w:val="588131B1"/>
    <w:rsid w:val="5889D0E6"/>
    <w:rsid w:val="58C5CABF"/>
    <w:rsid w:val="58DC6C3F"/>
    <w:rsid w:val="58E44612"/>
    <w:rsid w:val="58E79623"/>
    <w:rsid w:val="58FEF818"/>
    <w:rsid w:val="5904D0E4"/>
    <w:rsid w:val="590E9AF9"/>
    <w:rsid w:val="593A58BA"/>
    <w:rsid w:val="5943827D"/>
    <w:rsid w:val="5965FA36"/>
    <w:rsid w:val="59719514"/>
    <w:rsid w:val="597965F4"/>
    <w:rsid w:val="5997ACC2"/>
    <w:rsid w:val="59A19286"/>
    <w:rsid w:val="59A26767"/>
    <w:rsid w:val="59A73857"/>
    <w:rsid w:val="59F828F3"/>
    <w:rsid w:val="5A2BDA73"/>
    <w:rsid w:val="5A340EFF"/>
    <w:rsid w:val="5A3B650D"/>
    <w:rsid w:val="5A7BC875"/>
    <w:rsid w:val="5AA112F8"/>
    <w:rsid w:val="5AA456B7"/>
    <w:rsid w:val="5AA53E3F"/>
    <w:rsid w:val="5AB4A105"/>
    <w:rsid w:val="5AB5E845"/>
    <w:rsid w:val="5ADFA02F"/>
    <w:rsid w:val="5AEDA040"/>
    <w:rsid w:val="5B21EF29"/>
    <w:rsid w:val="5B23B45C"/>
    <w:rsid w:val="5B2AFDCA"/>
    <w:rsid w:val="5B32CCE1"/>
    <w:rsid w:val="5B90DDB9"/>
    <w:rsid w:val="5B9E11E9"/>
    <w:rsid w:val="5BB00786"/>
    <w:rsid w:val="5BBCC8F1"/>
    <w:rsid w:val="5BC594D6"/>
    <w:rsid w:val="5BEC9E43"/>
    <w:rsid w:val="5BFCE875"/>
    <w:rsid w:val="5C1F47F8"/>
    <w:rsid w:val="5C29F805"/>
    <w:rsid w:val="5C30F309"/>
    <w:rsid w:val="5CA1F0E9"/>
    <w:rsid w:val="5CA6768A"/>
    <w:rsid w:val="5CAAD48D"/>
    <w:rsid w:val="5CABA8FF"/>
    <w:rsid w:val="5CBC1A6F"/>
    <w:rsid w:val="5CE5E62B"/>
    <w:rsid w:val="5D2A0839"/>
    <w:rsid w:val="5D2DFB6F"/>
    <w:rsid w:val="5D3296D4"/>
    <w:rsid w:val="5D4B1D21"/>
    <w:rsid w:val="5D821597"/>
    <w:rsid w:val="5D8D0DA5"/>
    <w:rsid w:val="5D95A575"/>
    <w:rsid w:val="5DB86165"/>
    <w:rsid w:val="5DC5B658"/>
    <w:rsid w:val="5DD05AD2"/>
    <w:rsid w:val="5DE059C3"/>
    <w:rsid w:val="5DECD338"/>
    <w:rsid w:val="5E06E826"/>
    <w:rsid w:val="5E112D92"/>
    <w:rsid w:val="5E14E346"/>
    <w:rsid w:val="5E1D02A2"/>
    <w:rsid w:val="5E24A83A"/>
    <w:rsid w:val="5E3E21E4"/>
    <w:rsid w:val="5E5E3E6E"/>
    <w:rsid w:val="5E679DA3"/>
    <w:rsid w:val="5E77B68A"/>
    <w:rsid w:val="5E990FA8"/>
    <w:rsid w:val="5EB4758A"/>
    <w:rsid w:val="5EC35133"/>
    <w:rsid w:val="5EF59FBE"/>
    <w:rsid w:val="5F0E9A86"/>
    <w:rsid w:val="5F12AB01"/>
    <w:rsid w:val="5F1E7497"/>
    <w:rsid w:val="5F3FBF55"/>
    <w:rsid w:val="5F59C589"/>
    <w:rsid w:val="5F659F6E"/>
    <w:rsid w:val="5F6A3712"/>
    <w:rsid w:val="5F786A8E"/>
    <w:rsid w:val="5F92DE76"/>
    <w:rsid w:val="5FB1C432"/>
    <w:rsid w:val="5FD097E0"/>
    <w:rsid w:val="5FD98185"/>
    <w:rsid w:val="5FDE1411"/>
    <w:rsid w:val="5FE0ECC3"/>
    <w:rsid w:val="5FE2B249"/>
    <w:rsid w:val="60268E2C"/>
    <w:rsid w:val="6026AD00"/>
    <w:rsid w:val="60368B2E"/>
    <w:rsid w:val="60576E40"/>
    <w:rsid w:val="606679EB"/>
    <w:rsid w:val="60B29834"/>
    <w:rsid w:val="60C9B765"/>
    <w:rsid w:val="60D7FE22"/>
    <w:rsid w:val="611448EE"/>
    <w:rsid w:val="61339C6D"/>
    <w:rsid w:val="619450EF"/>
    <w:rsid w:val="619FC171"/>
    <w:rsid w:val="61D51E16"/>
    <w:rsid w:val="61E7F9E3"/>
    <w:rsid w:val="61F9233E"/>
    <w:rsid w:val="625BACF6"/>
    <w:rsid w:val="62612753"/>
    <w:rsid w:val="626ABDA0"/>
    <w:rsid w:val="6294B354"/>
    <w:rsid w:val="62A69914"/>
    <w:rsid w:val="62A9CF10"/>
    <w:rsid w:val="62B04C07"/>
    <w:rsid w:val="62B61EB3"/>
    <w:rsid w:val="62D3BDD4"/>
    <w:rsid w:val="62E24C4F"/>
    <w:rsid w:val="62F6347D"/>
    <w:rsid w:val="633E408C"/>
    <w:rsid w:val="637320C3"/>
    <w:rsid w:val="639209DA"/>
    <w:rsid w:val="63958CD6"/>
    <w:rsid w:val="639991D7"/>
    <w:rsid w:val="63BE27E3"/>
    <w:rsid w:val="63C74DF6"/>
    <w:rsid w:val="63D23F89"/>
    <w:rsid w:val="63D6C360"/>
    <w:rsid w:val="63DA8E47"/>
    <w:rsid w:val="63DE55DC"/>
    <w:rsid w:val="63E00F32"/>
    <w:rsid w:val="63E4E192"/>
    <w:rsid w:val="63E9938D"/>
    <w:rsid w:val="6407975D"/>
    <w:rsid w:val="642CF526"/>
    <w:rsid w:val="64361260"/>
    <w:rsid w:val="643F4CDF"/>
    <w:rsid w:val="644DE2D0"/>
    <w:rsid w:val="64A4AC38"/>
    <w:rsid w:val="64C45F35"/>
    <w:rsid w:val="64D07AA0"/>
    <w:rsid w:val="65014F4D"/>
    <w:rsid w:val="6505C7CC"/>
    <w:rsid w:val="652F39D0"/>
    <w:rsid w:val="656F30E9"/>
    <w:rsid w:val="656FDBDC"/>
    <w:rsid w:val="65784E36"/>
    <w:rsid w:val="6588DCF1"/>
    <w:rsid w:val="658ABF04"/>
    <w:rsid w:val="65A6DBBE"/>
    <w:rsid w:val="65B28E5D"/>
    <w:rsid w:val="65D4D819"/>
    <w:rsid w:val="65DB0810"/>
    <w:rsid w:val="65F92B13"/>
    <w:rsid w:val="6619E279"/>
    <w:rsid w:val="662B6E86"/>
    <w:rsid w:val="66350DAC"/>
    <w:rsid w:val="6678C8C6"/>
    <w:rsid w:val="668D37B0"/>
    <w:rsid w:val="66916AC6"/>
    <w:rsid w:val="66F3A847"/>
    <w:rsid w:val="66F8E78F"/>
    <w:rsid w:val="671666D8"/>
    <w:rsid w:val="6739B216"/>
    <w:rsid w:val="6745561D"/>
    <w:rsid w:val="675CF42C"/>
    <w:rsid w:val="67BB37E8"/>
    <w:rsid w:val="67D99F79"/>
    <w:rsid w:val="67EB1656"/>
    <w:rsid w:val="67F9539B"/>
    <w:rsid w:val="67FCD8F5"/>
    <w:rsid w:val="68162CB6"/>
    <w:rsid w:val="681A1E24"/>
    <w:rsid w:val="68258AA8"/>
    <w:rsid w:val="68276109"/>
    <w:rsid w:val="684BF432"/>
    <w:rsid w:val="6853D504"/>
    <w:rsid w:val="6857AAB5"/>
    <w:rsid w:val="686C3993"/>
    <w:rsid w:val="688B8813"/>
    <w:rsid w:val="68C816AA"/>
    <w:rsid w:val="68DAD43D"/>
    <w:rsid w:val="68DD34B5"/>
    <w:rsid w:val="68E86244"/>
    <w:rsid w:val="6910ED02"/>
    <w:rsid w:val="69299C4C"/>
    <w:rsid w:val="69459450"/>
    <w:rsid w:val="694696C0"/>
    <w:rsid w:val="69E151F5"/>
    <w:rsid w:val="69E26185"/>
    <w:rsid w:val="69EB1859"/>
    <w:rsid w:val="6A185344"/>
    <w:rsid w:val="6A29BF6C"/>
    <w:rsid w:val="6A3A82B0"/>
    <w:rsid w:val="6A668254"/>
    <w:rsid w:val="6A7AE459"/>
    <w:rsid w:val="6A99424D"/>
    <w:rsid w:val="6AB1D765"/>
    <w:rsid w:val="6ABEE9C1"/>
    <w:rsid w:val="6AC59EB5"/>
    <w:rsid w:val="6AD1F598"/>
    <w:rsid w:val="6AF8A8F4"/>
    <w:rsid w:val="6B28D501"/>
    <w:rsid w:val="6B3410F3"/>
    <w:rsid w:val="6B49AB9E"/>
    <w:rsid w:val="6B51BEE6"/>
    <w:rsid w:val="6B78276E"/>
    <w:rsid w:val="6B984454"/>
    <w:rsid w:val="6BB38195"/>
    <w:rsid w:val="6BB61069"/>
    <w:rsid w:val="6BC55302"/>
    <w:rsid w:val="6BCF1A40"/>
    <w:rsid w:val="6BE1650B"/>
    <w:rsid w:val="6BF63909"/>
    <w:rsid w:val="6C1286D5"/>
    <w:rsid w:val="6C2FF247"/>
    <w:rsid w:val="6C3ED456"/>
    <w:rsid w:val="6C526017"/>
    <w:rsid w:val="6C78268F"/>
    <w:rsid w:val="6C82820D"/>
    <w:rsid w:val="6CA9BE13"/>
    <w:rsid w:val="6CAE0223"/>
    <w:rsid w:val="6CB433D9"/>
    <w:rsid w:val="6CBCEAAD"/>
    <w:rsid w:val="6CCDC0DD"/>
    <w:rsid w:val="6CDDF41B"/>
    <w:rsid w:val="6CF4B3E7"/>
    <w:rsid w:val="6D749A4B"/>
    <w:rsid w:val="6D81D3A4"/>
    <w:rsid w:val="6DA1F7E7"/>
    <w:rsid w:val="6DAF03F7"/>
    <w:rsid w:val="6DB82E3E"/>
    <w:rsid w:val="6DB83584"/>
    <w:rsid w:val="6DC48292"/>
    <w:rsid w:val="6DD243D5"/>
    <w:rsid w:val="6E0F7E77"/>
    <w:rsid w:val="6E108F45"/>
    <w:rsid w:val="6E1B5E11"/>
    <w:rsid w:val="6E4BE768"/>
    <w:rsid w:val="6E4F24C1"/>
    <w:rsid w:val="6E658E15"/>
    <w:rsid w:val="6E78BE08"/>
    <w:rsid w:val="6E814D42"/>
    <w:rsid w:val="6E8792C5"/>
    <w:rsid w:val="6E96B5FE"/>
    <w:rsid w:val="6EC49A6F"/>
    <w:rsid w:val="6EC88BC5"/>
    <w:rsid w:val="6ECFF724"/>
    <w:rsid w:val="6ED1F1C0"/>
    <w:rsid w:val="6EDB1575"/>
    <w:rsid w:val="6F2DA53B"/>
    <w:rsid w:val="6F3CF367"/>
    <w:rsid w:val="6F450730"/>
    <w:rsid w:val="6F50AC66"/>
    <w:rsid w:val="6FA36E7D"/>
    <w:rsid w:val="6FA55DE2"/>
    <w:rsid w:val="6FD8D366"/>
    <w:rsid w:val="6FDD3B88"/>
    <w:rsid w:val="6FEB3D23"/>
    <w:rsid w:val="6FFADDE8"/>
    <w:rsid w:val="7004FD52"/>
    <w:rsid w:val="7007E573"/>
    <w:rsid w:val="701C588F"/>
    <w:rsid w:val="7034D9A7"/>
    <w:rsid w:val="70363C2C"/>
    <w:rsid w:val="7037A6C6"/>
    <w:rsid w:val="705C1F63"/>
    <w:rsid w:val="706010C1"/>
    <w:rsid w:val="706D8419"/>
    <w:rsid w:val="7072EEDF"/>
    <w:rsid w:val="709C1E88"/>
    <w:rsid w:val="70AF8F84"/>
    <w:rsid w:val="70BC2C3C"/>
    <w:rsid w:val="70CE795D"/>
    <w:rsid w:val="70DB21D2"/>
    <w:rsid w:val="70DB7D8D"/>
    <w:rsid w:val="70F58292"/>
    <w:rsid w:val="70FB440E"/>
    <w:rsid w:val="710FE37C"/>
    <w:rsid w:val="7122B2E5"/>
    <w:rsid w:val="71287461"/>
    <w:rsid w:val="71395FCD"/>
    <w:rsid w:val="715A383B"/>
    <w:rsid w:val="715FC6E6"/>
    <w:rsid w:val="7162622F"/>
    <w:rsid w:val="71787F09"/>
    <w:rsid w:val="71A47793"/>
    <w:rsid w:val="71F35D1F"/>
    <w:rsid w:val="720AA26E"/>
    <w:rsid w:val="72229BDB"/>
    <w:rsid w:val="7224889F"/>
    <w:rsid w:val="722A0D4A"/>
    <w:rsid w:val="72520A0F"/>
    <w:rsid w:val="72628F09"/>
    <w:rsid w:val="727A6473"/>
    <w:rsid w:val="728E9489"/>
    <w:rsid w:val="729F9D8A"/>
    <w:rsid w:val="72BB8356"/>
    <w:rsid w:val="72EE7FBD"/>
    <w:rsid w:val="72EE9C63"/>
    <w:rsid w:val="732D3A5E"/>
    <w:rsid w:val="7346DC92"/>
    <w:rsid w:val="7352489B"/>
    <w:rsid w:val="736AF16A"/>
    <w:rsid w:val="7379F119"/>
    <w:rsid w:val="737EBBF7"/>
    <w:rsid w:val="7387D57C"/>
    <w:rsid w:val="73A29FBC"/>
    <w:rsid w:val="73B36B55"/>
    <w:rsid w:val="73EF1CD1"/>
    <w:rsid w:val="73F575DE"/>
    <w:rsid w:val="740F2CC1"/>
    <w:rsid w:val="742268AF"/>
    <w:rsid w:val="743CB90F"/>
    <w:rsid w:val="746E9906"/>
    <w:rsid w:val="747EFEFC"/>
    <w:rsid w:val="748267B0"/>
    <w:rsid w:val="749339C3"/>
    <w:rsid w:val="749A46D5"/>
    <w:rsid w:val="74C31672"/>
    <w:rsid w:val="74C620FA"/>
    <w:rsid w:val="74EC4340"/>
    <w:rsid w:val="74EEC85E"/>
    <w:rsid w:val="754059A7"/>
    <w:rsid w:val="7541BF85"/>
    <w:rsid w:val="754F9672"/>
    <w:rsid w:val="755005FF"/>
    <w:rsid w:val="7557A154"/>
    <w:rsid w:val="757DFCE6"/>
    <w:rsid w:val="75835FC4"/>
    <w:rsid w:val="75933F5F"/>
    <w:rsid w:val="75CB509A"/>
    <w:rsid w:val="75D11311"/>
    <w:rsid w:val="75E32D61"/>
    <w:rsid w:val="75E6DE68"/>
    <w:rsid w:val="75F49A47"/>
    <w:rsid w:val="75FC99A2"/>
    <w:rsid w:val="75FD83B3"/>
    <w:rsid w:val="7614AD57"/>
    <w:rsid w:val="76530673"/>
    <w:rsid w:val="766BBFFE"/>
    <w:rsid w:val="76A521FB"/>
    <w:rsid w:val="76BBB98E"/>
    <w:rsid w:val="76CA405E"/>
    <w:rsid w:val="771DBEBE"/>
    <w:rsid w:val="7758CFE9"/>
    <w:rsid w:val="775971F9"/>
    <w:rsid w:val="77758EB3"/>
    <w:rsid w:val="7776D208"/>
    <w:rsid w:val="7778F34A"/>
    <w:rsid w:val="777CBD83"/>
    <w:rsid w:val="779DC6D8"/>
    <w:rsid w:val="77C164FB"/>
    <w:rsid w:val="77D101A3"/>
    <w:rsid w:val="77E9224E"/>
    <w:rsid w:val="783B6E30"/>
    <w:rsid w:val="7845EFF5"/>
    <w:rsid w:val="7858C7AD"/>
    <w:rsid w:val="7861530D"/>
    <w:rsid w:val="78627765"/>
    <w:rsid w:val="78890787"/>
    <w:rsid w:val="7895FA6C"/>
    <w:rsid w:val="78B91DF5"/>
    <w:rsid w:val="78E2EEBE"/>
    <w:rsid w:val="78FE04C1"/>
    <w:rsid w:val="791CBBC9"/>
    <w:rsid w:val="791F19A9"/>
    <w:rsid w:val="79290E22"/>
    <w:rsid w:val="7935EEBE"/>
    <w:rsid w:val="79476083"/>
    <w:rsid w:val="7949714A"/>
    <w:rsid w:val="79509F1F"/>
    <w:rsid w:val="798AB42B"/>
    <w:rsid w:val="79BE7ADB"/>
    <w:rsid w:val="79C3C280"/>
    <w:rsid w:val="79D33BA8"/>
    <w:rsid w:val="7A0AF9AE"/>
    <w:rsid w:val="7A0B53D6"/>
    <w:rsid w:val="7A13CACA"/>
    <w:rsid w:val="7A23E4A2"/>
    <w:rsid w:val="7A29D8EF"/>
    <w:rsid w:val="7A322243"/>
    <w:rsid w:val="7A32EB91"/>
    <w:rsid w:val="7A34ECA8"/>
    <w:rsid w:val="7A409A93"/>
    <w:rsid w:val="7A4B35D8"/>
    <w:rsid w:val="7A6B8172"/>
    <w:rsid w:val="7A7F192E"/>
    <w:rsid w:val="7A9EA517"/>
    <w:rsid w:val="7AACE516"/>
    <w:rsid w:val="7AE9A261"/>
    <w:rsid w:val="7AE9FD0C"/>
    <w:rsid w:val="7B2A7603"/>
    <w:rsid w:val="7B4BC854"/>
    <w:rsid w:val="7B6F12E3"/>
    <w:rsid w:val="7B82F39B"/>
    <w:rsid w:val="7BA5F547"/>
    <w:rsid w:val="7BA7241E"/>
    <w:rsid w:val="7BB6CB5E"/>
    <w:rsid w:val="7BBD1977"/>
    <w:rsid w:val="7BC4488A"/>
    <w:rsid w:val="7C3829A6"/>
    <w:rsid w:val="7C393158"/>
    <w:rsid w:val="7C3FBD1D"/>
    <w:rsid w:val="7C50D0B6"/>
    <w:rsid w:val="7C532D9B"/>
    <w:rsid w:val="7C665618"/>
    <w:rsid w:val="7C83530D"/>
    <w:rsid w:val="7C86AC4A"/>
    <w:rsid w:val="7C9E357D"/>
    <w:rsid w:val="7CA3950C"/>
    <w:rsid w:val="7CA50E5B"/>
    <w:rsid w:val="7CAAB58F"/>
    <w:rsid w:val="7CBABFB7"/>
    <w:rsid w:val="7CC4E725"/>
    <w:rsid w:val="7CCA399A"/>
    <w:rsid w:val="7CD5E15E"/>
    <w:rsid w:val="7CE9C2C9"/>
    <w:rsid w:val="7D0D02C0"/>
    <w:rsid w:val="7D3765F4"/>
    <w:rsid w:val="7D9D7E22"/>
    <w:rsid w:val="7DA7C6CE"/>
    <w:rsid w:val="7DCDDE7C"/>
    <w:rsid w:val="7DDDDD70"/>
    <w:rsid w:val="7DE21943"/>
    <w:rsid w:val="7DF75446"/>
    <w:rsid w:val="7E617F4D"/>
    <w:rsid w:val="7E6FED05"/>
    <w:rsid w:val="7E79BA40"/>
    <w:rsid w:val="7EB95EF4"/>
    <w:rsid w:val="7EBAF289"/>
    <w:rsid w:val="7ED2BFA0"/>
    <w:rsid w:val="7EFF04E7"/>
    <w:rsid w:val="7F15EC6D"/>
    <w:rsid w:val="7F30F514"/>
    <w:rsid w:val="7F328E2E"/>
    <w:rsid w:val="7F43207A"/>
    <w:rsid w:val="7F47392F"/>
    <w:rsid w:val="7F4E4641"/>
    <w:rsid w:val="7F7490C0"/>
    <w:rsid w:val="7F79DA24"/>
    <w:rsid w:val="7F830910"/>
    <w:rsid w:val="7F83CB0A"/>
    <w:rsid w:val="7FA65F32"/>
    <w:rsid w:val="7FB87FFD"/>
    <w:rsid w:val="7FC050DD"/>
    <w:rsid w:val="7FC1D008"/>
    <w:rsid w:val="7FC93534"/>
    <w:rsid w:val="7FCAF4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BFFDCB8B-B0A6-4C53-B74D-CA52CAB3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36"/>
    <w:pPr>
      <w:tabs>
        <w:tab w:val="left" w:pos="288"/>
      </w:tabs>
      <w:spacing w:after="120" w:line="240" w:lineRule="auto"/>
    </w:pPr>
    <w:rPr>
      <w:rFonts w:eastAsiaTheme="minorEastAsia" w:cs="Times New Roman"/>
      <w:sz w:val="24"/>
      <w:szCs w:val="24"/>
      <w:lang w:eastAsia="ja-JP"/>
    </w:rPr>
  </w:style>
  <w:style w:type="paragraph" w:styleId="Heading1">
    <w:name w:val="heading 1"/>
    <w:basedOn w:val="Normal"/>
    <w:next w:val="Normal"/>
    <w:link w:val="Heading1Char"/>
    <w:uiPriority w:val="9"/>
    <w:qFormat/>
    <w:rsid w:val="001545DE"/>
    <w:pPr>
      <w:keepNext/>
      <w:keepLines/>
      <w:tabs>
        <w:tab w:val="clear" w:pos="288"/>
      </w:tabs>
      <w:outlineLvl w:val="0"/>
    </w:pPr>
    <w:rPr>
      <w:rFonts w:eastAsia="Times New Roman"/>
      <w:b/>
      <w:bCs/>
      <w:sz w:val="32"/>
      <w:szCs w:val="28"/>
      <w:lang w:eastAsia="en-US"/>
    </w:rPr>
  </w:style>
  <w:style w:type="paragraph" w:styleId="Heading2">
    <w:name w:val="heading 2"/>
    <w:basedOn w:val="Normal"/>
    <w:next w:val="Normal"/>
    <w:link w:val="Heading2Char"/>
    <w:uiPriority w:val="9"/>
    <w:unhideWhenUsed/>
    <w:qFormat/>
    <w:rsid w:val="001545DE"/>
    <w:pPr>
      <w:keepNext/>
      <w:keepLines/>
      <w:ind w:left="288"/>
      <w:outlineLvl w:val="1"/>
    </w:pPr>
    <w:rPr>
      <w:rFonts w:asciiTheme="majorHAnsi" w:eastAsiaTheme="majorEastAsia" w:hAnsiTheme="majorHAnsi" w:cstheme="majorBidi"/>
      <w:b/>
      <w:sz w:val="28"/>
      <w:szCs w:val="26"/>
    </w:rPr>
  </w:style>
  <w:style w:type="paragraph" w:styleId="Heading3">
    <w:name w:val="heading 3"/>
    <w:basedOn w:val="Normal"/>
    <w:next w:val="Normal"/>
    <w:uiPriority w:val="9"/>
    <w:unhideWhenUsed/>
    <w:qFormat/>
    <w:rsid w:val="00530E3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1545DE"/>
    <w:rPr>
      <w:rFonts w:eastAsia="Times New Roman" w:cs="Times New Roman"/>
      <w:b/>
      <w:bCs/>
      <w:sz w:val="32"/>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ind w:left="720"/>
      <w:contextualSpacing/>
    </w:pPr>
  </w:style>
  <w:style w:type="paragraph" w:styleId="NoSpacing">
    <w:name w:val="No Spacing"/>
    <w:uiPriority w:val="1"/>
    <w:qFormat/>
    <w:rsid w:val="002006C3"/>
    <w:pPr>
      <w:tabs>
        <w:tab w:val="left" w:pos="288"/>
      </w:tabs>
      <w:spacing w:after="0" w:line="240" w:lineRule="auto"/>
    </w:pPr>
    <w:rPr>
      <w:rFonts w:eastAsiaTheme="minorEastAsia" w:cs="Times New Roman"/>
      <w:sz w:val="24"/>
      <w:szCs w:val="24"/>
      <w:lang w:eastAsia="ja-JP"/>
    </w:rPr>
  </w:style>
  <w:style w:type="character" w:customStyle="1" w:styleId="Heading2Char">
    <w:name w:val="Heading 2 Char"/>
    <w:basedOn w:val="DefaultParagraphFont"/>
    <w:link w:val="Heading2"/>
    <w:uiPriority w:val="9"/>
    <w:rsid w:val="001545DE"/>
    <w:rPr>
      <w:rFonts w:asciiTheme="majorHAnsi" w:eastAsiaTheme="majorEastAsia" w:hAnsiTheme="majorHAnsi" w:cstheme="majorBidi"/>
      <w:b/>
      <w:sz w:val="28"/>
      <w:szCs w:val="26"/>
      <w:lang w:eastAsia="ja-JP"/>
    </w:rPr>
  </w:style>
  <w:style w:type="paragraph" w:styleId="Title">
    <w:name w:val="Title"/>
    <w:basedOn w:val="Normal"/>
    <w:next w:val="Normal"/>
    <w:link w:val="TitleChar"/>
    <w:uiPriority w:val="10"/>
    <w:qFormat/>
    <w:rsid w:val="002006C3"/>
    <w:pPr>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2006C3"/>
    <w:rPr>
      <w:rFonts w:ascii="Calibri" w:eastAsiaTheme="majorEastAsia" w:hAnsi="Calibri" w:cstheme="majorBidi"/>
      <w:spacing w:val="-10"/>
      <w:kern w:val="28"/>
      <w:sz w:val="40"/>
      <w:szCs w:val="56"/>
      <w:lang w:eastAsia="ja-JP"/>
    </w:rPr>
  </w:style>
  <w:style w:type="paragraph" w:styleId="Subtitle">
    <w:name w:val="Subtitle"/>
    <w:basedOn w:val="Normal"/>
    <w:next w:val="Normal"/>
    <w:link w:val="SubtitleChar"/>
    <w:uiPriority w:val="11"/>
    <w:qFormat/>
    <w:rsid w:val="002006C3"/>
    <w:pPr>
      <w:numPr>
        <w:ilvl w:val="1"/>
      </w:numPr>
    </w:pPr>
    <w:rPr>
      <w:rFonts w:cstheme="minorBidi"/>
      <w:b/>
      <w:color w:val="FF0000"/>
      <w:spacing w:val="15"/>
      <w:sz w:val="36"/>
      <w:szCs w:val="22"/>
    </w:rPr>
  </w:style>
  <w:style w:type="character" w:customStyle="1" w:styleId="SubtitleChar">
    <w:name w:val="Subtitle Char"/>
    <w:basedOn w:val="DefaultParagraphFont"/>
    <w:link w:val="Subtitle"/>
    <w:uiPriority w:val="11"/>
    <w:rsid w:val="002006C3"/>
    <w:rPr>
      <w:rFonts w:eastAsiaTheme="minorEastAsia"/>
      <w:b/>
      <w:color w:val="FF0000"/>
      <w:spacing w:val="15"/>
      <w:sz w:val="36"/>
      <w:lang w:eastAsia="ja-JP"/>
    </w:rPr>
  </w:style>
  <w:style w:type="table" w:styleId="TableGrid">
    <w:name w:val="Table Grid"/>
    <w:basedOn w:val="TableNormal"/>
    <w:uiPriority w:val="39"/>
    <w:rsid w:val="0040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FB6"/>
    <w:rPr>
      <w:color w:val="0563C1" w:themeColor="hyperlink"/>
      <w:u w:val="single"/>
    </w:rPr>
  </w:style>
  <w:style w:type="character" w:styleId="UnresolvedMention">
    <w:name w:val="Unresolved Mention"/>
    <w:basedOn w:val="DefaultParagraphFont"/>
    <w:uiPriority w:val="99"/>
    <w:semiHidden/>
    <w:unhideWhenUsed/>
    <w:rsid w:val="004F0FB6"/>
    <w:rPr>
      <w:color w:val="605E5C"/>
      <w:shd w:val="clear" w:color="auto" w:fill="E1DFDD"/>
    </w:rPr>
  </w:style>
  <w:style w:type="paragraph" w:styleId="TOCHeading">
    <w:name w:val="TOC Heading"/>
    <w:basedOn w:val="Heading1"/>
    <w:next w:val="Normal"/>
    <w:uiPriority w:val="39"/>
    <w:unhideWhenUsed/>
    <w:qFormat/>
    <w:rsid w:val="00A07FEF"/>
    <w:pPr>
      <w:spacing w:before="240" w:after="0" w:line="259" w:lineRule="auto"/>
      <w:outlineLvl w:val="9"/>
    </w:pPr>
    <w:rPr>
      <w:rFonts w:asciiTheme="majorHAnsi" w:eastAsiaTheme="majorEastAsia" w:hAnsiTheme="majorHAnsi" w:cstheme="majorBidi"/>
      <w:b w:val="0"/>
      <w:bCs w:val="0"/>
      <w:color w:val="2E74B5" w:themeColor="accent1" w:themeShade="BF"/>
      <w:szCs w:val="32"/>
      <w:lang w:val="en-US"/>
    </w:rPr>
  </w:style>
  <w:style w:type="paragraph" w:styleId="TOC1">
    <w:name w:val="toc 1"/>
    <w:basedOn w:val="Normal"/>
    <w:next w:val="Normal"/>
    <w:autoRedefine/>
    <w:uiPriority w:val="39"/>
    <w:unhideWhenUsed/>
    <w:rsid w:val="000A533E"/>
    <w:pPr>
      <w:tabs>
        <w:tab w:val="clear" w:pos="288"/>
        <w:tab w:val="right" w:pos="9736"/>
      </w:tabs>
      <w:spacing w:after="100"/>
    </w:pPr>
  </w:style>
  <w:style w:type="paragraph" w:styleId="TOC2">
    <w:name w:val="toc 2"/>
    <w:basedOn w:val="Normal"/>
    <w:next w:val="Normal"/>
    <w:autoRedefine/>
    <w:uiPriority w:val="39"/>
    <w:unhideWhenUsed/>
    <w:rsid w:val="00E22E45"/>
    <w:pPr>
      <w:tabs>
        <w:tab w:val="clear" w:pos="288"/>
      </w:tabs>
      <w:spacing w:after="100"/>
      <w:ind w:left="240"/>
    </w:pPr>
  </w:style>
  <w:style w:type="character" w:styleId="CommentReference">
    <w:name w:val="annotation reference"/>
    <w:basedOn w:val="DefaultParagraphFont"/>
    <w:uiPriority w:val="99"/>
    <w:semiHidden/>
    <w:unhideWhenUsed/>
    <w:rsid w:val="00712560"/>
    <w:rPr>
      <w:sz w:val="16"/>
      <w:szCs w:val="16"/>
    </w:rPr>
  </w:style>
  <w:style w:type="paragraph" w:styleId="CommentText">
    <w:name w:val="annotation text"/>
    <w:basedOn w:val="Normal"/>
    <w:link w:val="CommentTextChar"/>
    <w:uiPriority w:val="99"/>
    <w:unhideWhenUsed/>
    <w:rsid w:val="00712560"/>
    <w:rPr>
      <w:sz w:val="20"/>
      <w:szCs w:val="20"/>
    </w:rPr>
  </w:style>
  <w:style w:type="character" w:customStyle="1" w:styleId="CommentTextChar">
    <w:name w:val="Comment Text Char"/>
    <w:basedOn w:val="DefaultParagraphFont"/>
    <w:link w:val="CommentText"/>
    <w:uiPriority w:val="99"/>
    <w:rsid w:val="00712560"/>
    <w:rPr>
      <w:rFonts w:eastAsiaTheme="minorEastAs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12560"/>
    <w:rPr>
      <w:b/>
      <w:bCs/>
    </w:rPr>
  </w:style>
  <w:style w:type="character" w:customStyle="1" w:styleId="CommentSubjectChar">
    <w:name w:val="Comment Subject Char"/>
    <w:basedOn w:val="CommentTextChar"/>
    <w:link w:val="CommentSubject"/>
    <w:uiPriority w:val="99"/>
    <w:semiHidden/>
    <w:rsid w:val="00712560"/>
    <w:rPr>
      <w:rFonts w:eastAsiaTheme="minorEastAsia" w:cs="Times New Roman"/>
      <w:b/>
      <w:bCs/>
      <w:sz w:val="20"/>
      <w:szCs w:val="20"/>
      <w:lang w:eastAsia="ja-JP"/>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rFonts w:eastAsiaTheme="minorEastAsia" w:cs="Times New Roman"/>
      <w:sz w:val="20"/>
      <w:szCs w:val="20"/>
      <w:lang w:eastAsia="ja-JP"/>
    </w:rPr>
  </w:style>
  <w:style w:type="paragraph" w:styleId="FootnoteText">
    <w:name w:val="footnote text"/>
    <w:basedOn w:val="Normal"/>
    <w:link w:val="FootnoteTextChar"/>
    <w:uiPriority w:val="99"/>
    <w:unhideWhenUsed/>
    <w:pPr>
      <w:spacing w:after="0"/>
    </w:pPr>
    <w:rPr>
      <w:sz w:val="20"/>
      <w:szCs w:val="20"/>
    </w:rPr>
  </w:style>
  <w:style w:type="paragraph" w:styleId="Revision">
    <w:name w:val="Revision"/>
    <w:hidden/>
    <w:uiPriority w:val="99"/>
    <w:semiHidden/>
    <w:rsid w:val="00B55192"/>
    <w:pPr>
      <w:spacing w:after="0" w:line="240" w:lineRule="auto"/>
    </w:pPr>
    <w:rPr>
      <w:rFonts w:eastAsiaTheme="minorEastAsia" w:cs="Times New Roman"/>
      <w:sz w:val="24"/>
      <w:szCs w:val="24"/>
      <w:lang w:eastAsia="ja-JP"/>
    </w:rPr>
  </w:style>
  <w:style w:type="character" w:styleId="Mention">
    <w:name w:val="Mention"/>
    <w:basedOn w:val="DefaultParagraphFont"/>
    <w:uiPriority w:val="99"/>
    <w:unhideWhenUsed/>
    <w:rsid w:val="00355E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8456">
      <w:bodyDiv w:val="1"/>
      <w:marLeft w:val="0"/>
      <w:marRight w:val="0"/>
      <w:marTop w:val="0"/>
      <w:marBottom w:val="0"/>
      <w:divBdr>
        <w:top w:val="none" w:sz="0" w:space="0" w:color="auto"/>
        <w:left w:val="none" w:sz="0" w:space="0" w:color="auto"/>
        <w:bottom w:val="none" w:sz="0" w:space="0" w:color="auto"/>
        <w:right w:val="none" w:sz="0" w:space="0" w:color="auto"/>
      </w:divBdr>
    </w:div>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SharedWithUsers xmlns="422eb771-ca73-43f7-ae9a-92fcdf6b2d87">
      <UserInfo>
        <DisplayName>David Wenitong</DisplayName>
        <AccountId>110</AccountId>
        <AccountType/>
      </UserInfo>
      <UserInfo>
        <DisplayName>Mary Burgess</DisplayName>
        <AccountId>3001</AccountId>
        <AccountType/>
      </UserInfo>
      <UserInfo>
        <DisplayName>Jesse Althaus</DisplayName>
        <AccountId>2459</AccountId>
        <AccountType/>
      </UserInfo>
      <UserInfo>
        <DisplayName>Caitlin De Cocq Van Delwijnen</DisplayName>
        <AccountId>42</AccountId>
        <AccountType/>
      </UserInfo>
    </SharedWithUsers>
    <_ip_UnifiedCompliancePolicyUIAction xmlns="http://schemas.microsoft.com/sharepoint/v3" xsi:nil="true"/>
    <_ip_UnifiedCompliancePolicyProperties xmlns="http://schemas.microsoft.com/sharepoint/v3" xsi:nil="true"/>
    <lcf76f155ced4ddcb4097134ff3c332f xmlns="662b4d72-0963-4903-8d1e-908999ea922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8" ma:contentTypeDescription="Create a new document." ma:contentTypeScope="" ma:versionID="c09c9f68ba97c73b311504c2848350b9">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9b5e23984b6c5ff6ae3116d61c66822c"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2.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3.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422eb771-ca73-43f7-ae9a-92fcdf6b2d87"/>
    <ds:schemaRef ds:uri="http://schemas.microsoft.com/sharepoint/v3"/>
    <ds:schemaRef ds:uri="662b4d72-0963-4903-8d1e-908999ea922a"/>
  </ds:schemaRefs>
</ds:datastoreItem>
</file>

<file path=customXml/itemProps4.xml><?xml version="1.0" encoding="utf-8"?>
<ds:datastoreItem xmlns:ds="http://schemas.openxmlformats.org/officeDocument/2006/customXml" ds:itemID="{1663C77F-AFC8-4AD3-A286-E4E851766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22672</CharactersWithSpaces>
  <SharedDoc>false</SharedDoc>
  <HLinks>
    <vt:vector size="108" baseType="variant">
      <vt:variant>
        <vt:i4>8060987</vt:i4>
      </vt:variant>
      <vt:variant>
        <vt:i4>51</vt:i4>
      </vt:variant>
      <vt:variant>
        <vt:i4>0</vt:i4>
      </vt:variant>
      <vt:variant>
        <vt:i4>5</vt:i4>
      </vt:variant>
      <vt:variant>
        <vt:lpwstr>https://www.cglaw.com.au/an-historic-day-for-queensland-human-rights-act-2019-qld/</vt:lpwstr>
      </vt:variant>
      <vt:variant>
        <vt:lpwstr/>
      </vt:variant>
      <vt:variant>
        <vt:i4>1376318</vt:i4>
      </vt:variant>
      <vt:variant>
        <vt:i4>44</vt:i4>
      </vt:variant>
      <vt:variant>
        <vt:i4>0</vt:i4>
      </vt:variant>
      <vt:variant>
        <vt:i4>5</vt:i4>
      </vt:variant>
      <vt:variant>
        <vt:lpwstr/>
      </vt:variant>
      <vt:variant>
        <vt:lpwstr>_Toc130476834</vt:lpwstr>
      </vt:variant>
      <vt:variant>
        <vt:i4>1376318</vt:i4>
      </vt:variant>
      <vt:variant>
        <vt:i4>38</vt:i4>
      </vt:variant>
      <vt:variant>
        <vt:i4>0</vt:i4>
      </vt:variant>
      <vt:variant>
        <vt:i4>5</vt:i4>
      </vt:variant>
      <vt:variant>
        <vt:lpwstr/>
      </vt:variant>
      <vt:variant>
        <vt:lpwstr>_Toc130476833</vt:lpwstr>
      </vt:variant>
      <vt:variant>
        <vt:i4>1376318</vt:i4>
      </vt:variant>
      <vt:variant>
        <vt:i4>32</vt:i4>
      </vt:variant>
      <vt:variant>
        <vt:i4>0</vt:i4>
      </vt:variant>
      <vt:variant>
        <vt:i4>5</vt:i4>
      </vt:variant>
      <vt:variant>
        <vt:lpwstr/>
      </vt:variant>
      <vt:variant>
        <vt:lpwstr>_Toc130476832</vt:lpwstr>
      </vt:variant>
      <vt:variant>
        <vt:i4>1376318</vt:i4>
      </vt:variant>
      <vt:variant>
        <vt:i4>26</vt:i4>
      </vt:variant>
      <vt:variant>
        <vt:i4>0</vt:i4>
      </vt:variant>
      <vt:variant>
        <vt:i4>5</vt:i4>
      </vt:variant>
      <vt:variant>
        <vt:lpwstr/>
      </vt:variant>
      <vt:variant>
        <vt:lpwstr>_Toc130476831</vt:lpwstr>
      </vt:variant>
      <vt:variant>
        <vt:i4>1376318</vt:i4>
      </vt:variant>
      <vt:variant>
        <vt:i4>20</vt:i4>
      </vt:variant>
      <vt:variant>
        <vt:i4>0</vt:i4>
      </vt:variant>
      <vt:variant>
        <vt:i4>5</vt:i4>
      </vt:variant>
      <vt:variant>
        <vt:lpwstr/>
      </vt:variant>
      <vt:variant>
        <vt:lpwstr>_Toc130476830</vt:lpwstr>
      </vt:variant>
      <vt:variant>
        <vt:i4>1310782</vt:i4>
      </vt:variant>
      <vt:variant>
        <vt:i4>14</vt:i4>
      </vt:variant>
      <vt:variant>
        <vt:i4>0</vt:i4>
      </vt:variant>
      <vt:variant>
        <vt:i4>5</vt:i4>
      </vt:variant>
      <vt:variant>
        <vt:lpwstr/>
      </vt:variant>
      <vt:variant>
        <vt:lpwstr>_Toc130476829</vt:lpwstr>
      </vt:variant>
      <vt:variant>
        <vt:i4>1310782</vt:i4>
      </vt:variant>
      <vt:variant>
        <vt:i4>8</vt:i4>
      </vt:variant>
      <vt:variant>
        <vt:i4>0</vt:i4>
      </vt:variant>
      <vt:variant>
        <vt:i4>5</vt:i4>
      </vt:variant>
      <vt:variant>
        <vt:lpwstr/>
      </vt:variant>
      <vt:variant>
        <vt:lpwstr>_Toc130476828</vt:lpwstr>
      </vt:variant>
      <vt:variant>
        <vt:i4>1310782</vt:i4>
      </vt:variant>
      <vt:variant>
        <vt:i4>2</vt:i4>
      </vt:variant>
      <vt:variant>
        <vt:i4>0</vt:i4>
      </vt:variant>
      <vt:variant>
        <vt:i4>5</vt:i4>
      </vt:variant>
      <vt:variant>
        <vt:lpwstr/>
      </vt:variant>
      <vt:variant>
        <vt:lpwstr>_Toc130476827</vt:lpwstr>
      </vt:variant>
      <vt:variant>
        <vt:i4>721016</vt:i4>
      </vt:variant>
      <vt:variant>
        <vt:i4>6</vt:i4>
      </vt:variant>
      <vt:variant>
        <vt:i4>0</vt:i4>
      </vt:variant>
      <vt:variant>
        <vt:i4>5</vt:i4>
      </vt:variant>
      <vt:variant>
        <vt:lpwstr>mailto:qai@qai.org.au</vt:lpwstr>
      </vt:variant>
      <vt:variant>
        <vt:lpwstr/>
      </vt:variant>
      <vt:variant>
        <vt:i4>8060962</vt:i4>
      </vt:variant>
      <vt:variant>
        <vt:i4>21</vt:i4>
      </vt:variant>
      <vt:variant>
        <vt:i4>0</vt:i4>
      </vt:variant>
      <vt:variant>
        <vt:i4>5</vt:i4>
      </vt:variant>
      <vt:variant>
        <vt:lpwstr>https://queenslandadvocacy.sharepoint.com/:w:/r/sites/QueenslandAdvocacy/Services/Systems Advocacy/- HUMAN RIGHTS/National Human Rights Charter/Research/LMB Research/National Human Rights Framework Research.docx?d=w1b7442f1db454fed9395ce1a8d3036c3&amp;csf=1&amp;web=1&amp;e=alS801</vt:lpwstr>
      </vt:variant>
      <vt:variant>
        <vt:lpwstr/>
      </vt:variant>
      <vt:variant>
        <vt:i4>4587538</vt:i4>
      </vt:variant>
      <vt:variant>
        <vt:i4>18</vt:i4>
      </vt:variant>
      <vt:variant>
        <vt:i4>0</vt:i4>
      </vt:variant>
      <vt:variant>
        <vt:i4>5</vt:i4>
      </vt:variant>
      <vt:variant>
        <vt:lpwstr>https://queenslandadvocacy.sharepoint.com/:w:/r/sites/QueenslandAdvocacy/Services/Systems Advocacy/- HUMAN RIGHTS/National Human Rights Charter/Research/101 cases - Disability.docx?d=w757b96f96e2e4928bb6043a3927b7b50&amp;csf=1&amp;web=1&amp;e=TqZQSP</vt:lpwstr>
      </vt:variant>
      <vt:variant>
        <vt:lpwstr/>
      </vt:variant>
      <vt:variant>
        <vt:i4>3670097</vt:i4>
      </vt:variant>
      <vt:variant>
        <vt:i4>15</vt:i4>
      </vt:variant>
      <vt:variant>
        <vt:i4>0</vt:i4>
      </vt:variant>
      <vt:variant>
        <vt:i4>5</vt:i4>
      </vt:variant>
      <vt:variant>
        <vt:lpwstr>https://queenslandadvocacy.sharepoint.com/:b:/r/sites/QueenslandAdvocacy/Services/Systems Advocacy/- HUMAN RIGHTS/National Human Rights Charter/Research/Charter_101+Cases.pdf?csf=1&amp;web=1&amp;e=dzpesM</vt:lpwstr>
      </vt:variant>
      <vt:variant>
        <vt:lpwstr/>
      </vt:variant>
      <vt:variant>
        <vt:i4>2883687</vt:i4>
      </vt:variant>
      <vt:variant>
        <vt:i4>12</vt:i4>
      </vt:variant>
      <vt:variant>
        <vt:i4>0</vt:i4>
      </vt:variant>
      <vt:variant>
        <vt:i4>5</vt:i4>
      </vt:variant>
      <vt:variant>
        <vt:lpwstr>https://disability.royalcommission.gov.au/system/files/2021-12/Transcript Day 1 - Public hearing 18%2C Virtual.pdf</vt:lpwstr>
      </vt:variant>
      <vt:variant>
        <vt:lpwstr/>
      </vt:variant>
      <vt:variant>
        <vt:i4>393217</vt:i4>
      </vt:variant>
      <vt:variant>
        <vt:i4>9</vt:i4>
      </vt:variant>
      <vt:variant>
        <vt:i4>0</vt:i4>
      </vt:variant>
      <vt:variant>
        <vt:i4>5</vt:i4>
      </vt:variant>
      <vt:variant>
        <vt:lpwstr>https://qai.org.au/wp-content/uploads/2021/12/Human-Rights-Bill-2018-Legal-Affairs-Com-Safety-Committee-Nov-2018.pdf</vt:lpwstr>
      </vt:variant>
      <vt:variant>
        <vt:lpwstr/>
      </vt:variant>
      <vt:variant>
        <vt:i4>2293869</vt:i4>
      </vt:variant>
      <vt:variant>
        <vt:i4>6</vt:i4>
      </vt:variant>
      <vt:variant>
        <vt:i4>0</vt:i4>
      </vt:variant>
      <vt:variant>
        <vt:i4>5</vt:i4>
      </vt:variant>
      <vt:variant>
        <vt:lpwstr>https://qai.org.au/wp-content/uploads/2021/04/Priorities-for-Federal-Discrimination-Law-Reform-to-AHRC-Nov-2019.pdf</vt:lpwstr>
      </vt:variant>
      <vt:variant>
        <vt:lpwstr/>
      </vt:variant>
      <vt:variant>
        <vt:i4>2162748</vt:i4>
      </vt:variant>
      <vt:variant>
        <vt:i4>3</vt:i4>
      </vt:variant>
      <vt:variant>
        <vt:i4>0</vt:i4>
      </vt:variant>
      <vt:variant>
        <vt:i4>5</vt:i4>
      </vt:variant>
      <vt:variant>
        <vt:lpwstr>https://qai.org.au/wp-content/uploads/2021/04/National-Disability-Strategy-to-DSS-Oct-2020.pdf</vt:lpwstr>
      </vt:variant>
      <vt:variant>
        <vt:lpwstr/>
      </vt:variant>
      <vt:variant>
        <vt:i4>5963796</vt:i4>
      </vt:variant>
      <vt:variant>
        <vt:i4>0</vt:i4>
      </vt:variant>
      <vt:variant>
        <vt:i4>0</vt:i4>
      </vt:variant>
      <vt:variant>
        <vt:i4>5</vt:i4>
      </vt:variant>
      <vt:variant>
        <vt:lpwstr>https://qai.org.au/wp-content/uploads/2022/12/QAI-Final-Recommendations-to-the-DRC-December-2022.pdf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6</cp:revision>
  <cp:lastPrinted>2023-07-01T08:08:00Z</cp:lastPrinted>
  <dcterms:created xsi:type="dcterms:W3CDTF">2023-07-03T00:23:00Z</dcterms:created>
  <dcterms:modified xsi:type="dcterms:W3CDTF">2023-07-03T00:27:00Z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y fmtid="{D5CDD505-2E9C-101B-9397-08002B2CF9AE}" pid="4" name="MediaServiceImageTags">
    <vt:lpwstr/>
  </property>
</Properties>
</file>