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9B0F47" w14:textId="4A5733CD" w:rsidR="00D26DF9" w:rsidRPr="006E0AE2" w:rsidRDefault="007A0AC9" w:rsidP="00392A42">
      <w:pPr>
        <w:tabs>
          <w:tab w:val="left" w:pos="720"/>
          <w:tab w:val="left" w:pos="1990"/>
        </w:tabs>
      </w:pPr>
      <w:r>
        <w:rPr>
          <w:noProof/>
          <w:color w:val="2B579A"/>
          <w:shd w:val="clear" w:color="auto" w:fill="E6E6E6"/>
        </w:rPr>
        <w:drawing>
          <wp:anchor distT="0" distB="0" distL="114300" distR="114300" simplePos="0" relativeHeight="251652608" behindDoc="1" locked="0" layoutInCell="1" allowOverlap="1" wp14:anchorId="72A6EA04" wp14:editId="12ECBE84">
            <wp:simplePos x="0" y="0"/>
            <wp:positionH relativeFrom="page">
              <wp:posOffset>0</wp:posOffset>
            </wp:positionH>
            <wp:positionV relativeFrom="paragraph">
              <wp:posOffset>-321994</wp:posOffset>
            </wp:positionV>
            <wp:extent cx="7553876" cy="8918917"/>
            <wp:effectExtent l="0" t="0" r="9525" b="0"/>
            <wp:wrapNone/>
            <wp:docPr id="166599569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995691" name="Picture 1">
                      <a:extLst>
                        <a:ext uri="{C183D7F6-B498-43B3-948B-1728B52AA6E4}">
                          <adec:decorative xmlns:adec="http://schemas.microsoft.com/office/drawing/2017/decorative" val="1"/>
                        </a:ext>
                      </a:extLst>
                    </pic:cNvPr>
                    <pic:cNvPicPr/>
                  </pic:nvPicPr>
                  <pic:blipFill rotWithShape="1">
                    <a:blip r:embed="rId11"/>
                    <a:srcRect t="-1" b="25682"/>
                    <a:stretch/>
                  </pic:blipFill>
                  <pic:spPr bwMode="auto">
                    <a:xfrm>
                      <a:off x="0" y="0"/>
                      <a:ext cx="7553876" cy="89189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7B93">
        <w:tab/>
      </w:r>
      <w:r w:rsidR="00392A42">
        <w:tab/>
      </w:r>
    </w:p>
    <w:p w14:paraId="0DAF85BF" w14:textId="50CB6CDE" w:rsidR="00D26DF9" w:rsidRDefault="00D26DF9" w:rsidP="0001445D"/>
    <w:p w14:paraId="401361F1" w14:textId="7A0DD09A" w:rsidR="00366627" w:rsidRDefault="00676BE1" w:rsidP="0001445D">
      <w:pPr>
        <w:tabs>
          <w:tab w:val="left" w:pos="1750"/>
        </w:tabs>
      </w:pPr>
      <w:r>
        <w:tab/>
      </w:r>
    </w:p>
    <w:p w14:paraId="6D226D5E" w14:textId="77777777" w:rsidR="009C02B0" w:rsidRDefault="009C02B0" w:rsidP="0001445D"/>
    <w:p w14:paraId="64125FC2" w14:textId="77777777" w:rsidR="009C02B0" w:rsidRDefault="009C02B0" w:rsidP="0001445D"/>
    <w:p w14:paraId="374158B5" w14:textId="77777777" w:rsidR="009C02B0" w:rsidRDefault="009C02B0" w:rsidP="0001445D"/>
    <w:p w14:paraId="3112F850" w14:textId="77777777" w:rsidR="009C02B0" w:rsidRDefault="009C02B0" w:rsidP="0001445D"/>
    <w:p w14:paraId="324998DC" w14:textId="77777777" w:rsidR="009C02B0" w:rsidRDefault="009C02B0" w:rsidP="0001445D"/>
    <w:p w14:paraId="00CCAFE7" w14:textId="77777777" w:rsidR="009C02B0" w:rsidRDefault="009C02B0" w:rsidP="0001445D"/>
    <w:p w14:paraId="17913607" w14:textId="77777777" w:rsidR="009C02B0" w:rsidRDefault="009C02B0" w:rsidP="0001445D"/>
    <w:p w14:paraId="51D20796" w14:textId="318A2539" w:rsidR="0063465B" w:rsidRDefault="007E641F" w:rsidP="00FA02AB">
      <w:pPr>
        <w:pStyle w:val="QAIHeading1"/>
      </w:pPr>
      <w:bookmarkStart w:id="0" w:name="_Toc162522798"/>
      <w:r w:rsidDel="00B23CFD">
        <w:t>Child</w:t>
      </w:r>
      <w:r>
        <w:t xml:space="preserve"> Safety</w:t>
      </w:r>
      <w:r w:rsidR="009A78F0">
        <w:t xml:space="preserve">’s </w:t>
      </w:r>
      <w:r w:rsidR="00EA021A">
        <w:t>policies</w:t>
      </w:r>
      <w:r w:rsidR="009A78F0">
        <w:t xml:space="preserve"> </w:t>
      </w:r>
      <w:r w:rsidR="00093A4A">
        <w:br/>
        <w:t>on parents with disability</w:t>
      </w:r>
      <w:bookmarkEnd w:id="0"/>
    </w:p>
    <w:p w14:paraId="1C702E91" w14:textId="77777777" w:rsidR="00D168DB" w:rsidRDefault="00D168DB" w:rsidP="00D168DB"/>
    <w:p w14:paraId="2E2EF194" w14:textId="77777777" w:rsidR="00D168DB" w:rsidRDefault="00D168DB" w:rsidP="00D168DB"/>
    <w:p w14:paraId="5EE18755" w14:textId="77777777" w:rsidR="00D168DB" w:rsidRDefault="00D168DB" w:rsidP="00D168DB"/>
    <w:p w14:paraId="0286900E" w14:textId="77777777" w:rsidR="000A2193" w:rsidRDefault="000A2193" w:rsidP="0001445D"/>
    <w:p w14:paraId="7DA883D0" w14:textId="4582EEC8" w:rsidR="002A0A07" w:rsidRPr="00B96E88" w:rsidRDefault="43DCDC2E" w:rsidP="0001445D">
      <w:pPr>
        <w:rPr>
          <w:rFonts w:ascii="Roboto Medium" w:hAnsi="Roboto Medium"/>
          <w:b/>
          <w:bCs/>
          <w:color w:val="FFFFFF" w:themeColor="background1"/>
          <w:sz w:val="32"/>
          <w:szCs w:val="32"/>
        </w:rPr>
      </w:pPr>
      <w:r w:rsidRPr="6FB375D7">
        <w:rPr>
          <w:rFonts w:ascii="Roboto Medium" w:hAnsi="Roboto Medium"/>
          <w:b/>
          <w:bCs/>
          <w:color w:val="FFFFFF" w:themeColor="background1"/>
          <w:sz w:val="32"/>
          <w:szCs w:val="32"/>
        </w:rPr>
        <w:t xml:space="preserve">QAI Commentary </w:t>
      </w:r>
      <w:r w:rsidR="00093A4A" w:rsidRPr="6FB375D7">
        <w:rPr>
          <w:rFonts w:ascii="Roboto Medium" w:hAnsi="Roboto Medium"/>
          <w:b/>
          <w:bCs/>
          <w:color w:val="FFFFFF" w:themeColor="background1"/>
          <w:sz w:val="32"/>
          <w:szCs w:val="32"/>
        </w:rPr>
        <w:t xml:space="preserve"> </w:t>
      </w:r>
    </w:p>
    <w:p w14:paraId="15A0215F" w14:textId="77777777" w:rsidR="004C2059" w:rsidRPr="00B96E88" w:rsidRDefault="004C2059" w:rsidP="0001445D">
      <w:pPr>
        <w:rPr>
          <w:rFonts w:ascii="Roboto Medium" w:hAnsi="Roboto Medium"/>
          <w:b/>
          <w:bCs/>
          <w:color w:val="FFFFFF" w:themeColor="background1"/>
          <w:sz w:val="32"/>
          <w:szCs w:val="32"/>
        </w:rPr>
      </w:pPr>
    </w:p>
    <w:p w14:paraId="706A012D" w14:textId="01E7F146" w:rsidR="00913DC3" w:rsidRPr="00B96E88" w:rsidRDefault="00383A3D" w:rsidP="0001445D">
      <w:pPr>
        <w:tabs>
          <w:tab w:val="left" w:pos="1330"/>
        </w:tabs>
        <w:rPr>
          <w:rFonts w:ascii="Roboto Medium" w:hAnsi="Roboto Medium"/>
          <w:b/>
          <w:bCs/>
          <w:color w:val="FFFFFF" w:themeColor="background1"/>
          <w:sz w:val="32"/>
          <w:szCs w:val="32"/>
        </w:rPr>
      </w:pPr>
      <w:r>
        <w:rPr>
          <w:rFonts w:ascii="Roboto Medium" w:hAnsi="Roboto Medium"/>
          <w:b/>
          <w:bCs/>
          <w:color w:val="FFFFFF" w:themeColor="background1"/>
          <w:sz w:val="32"/>
          <w:szCs w:val="32"/>
        </w:rPr>
        <w:t>March</w:t>
      </w:r>
      <w:r w:rsidR="00D361C2">
        <w:rPr>
          <w:rFonts w:ascii="Roboto Medium" w:hAnsi="Roboto Medium"/>
          <w:b/>
          <w:bCs/>
          <w:color w:val="FFFFFF" w:themeColor="background1"/>
          <w:sz w:val="32"/>
          <w:szCs w:val="32"/>
        </w:rPr>
        <w:t xml:space="preserve"> 2024</w:t>
      </w:r>
    </w:p>
    <w:p w14:paraId="2344CDDC" w14:textId="39EC725D" w:rsidR="00913DC3" w:rsidRDefault="00913DC3" w:rsidP="0001445D">
      <w:r>
        <w:br w:type="page"/>
      </w:r>
    </w:p>
    <w:sdt>
      <w:sdtPr>
        <w:rPr>
          <w:rFonts w:ascii="Source Sans Pro" w:eastAsiaTheme="minorEastAsia" w:hAnsi="Source Sans Pro" w:cstheme="minorBidi"/>
          <w:color w:val="auto"/>
          <w:sz w:val="24"/>
          <w:szCs w:val="24"/>
        </w:rPr>
        <w:id w:val="1405411987"/>
        <w:docPartObj>
          <w:docPartGallery w:val="Table of Contents"/>
          <w:docPartUnique/>
        </w:docPartObj>
      </w:sdtPr>
      <w:sdtEndPr>
        <w:rPr>
          <w:b/>
          <w:bCs/>
          <w:noProof/>
        </w:rPr>
      </w:sdtEndPr>
      <w:sdtContent>
        <w:p w14:paraId="4446D20C" w14:textId="0C476460" w:rsidR="00E75A44" w:rsidRPr="001F026F" w:rsidRDefault="00E75A44">
          <w:pPr>
            <w:pStyle w:val="TOCHeading"/>
            <w:rPr>
              <w:rFonts w:ascii="Roboto" w:hAnsi="Roboto"/>
              <w:b/>
              <w:bCs/>
              <w:color w:val="auto"/>
              <w:sz w:val="36"/>
              <w:szCs w:val="36"/>
            </w:rPr>
          </w:pPr>
          <w:r w:rsidRPr="001F026F">
            <w:rPr>
              <w:rFonts w:ascii="Roboto" w:hAnsi="Roboto"/>
              <w:b/>
              <w:bCs/>
              <w:color w:val="auto"/>
              <w:sz w:val="36"/>
              <w:szCs w:val="36"/>
            </w:rPr>
            <w:t>Contents</w:t>
          </w:r>
        </w:p>
        <w:p w14:paraId="74C15925" w14:textId="14D939B4" w:rsidR="00E75A44" w:rsidRPr="001F026F" w:rsidRDefault="00E75A44" w:rsidP="001F026F">
          <w:pPr>
            <w:pStyle w:val="TOC1"/>
            <w:spacing w:line="360" w:lineRule="auto"/>
            <w:rPr>
              <w:rFonts w:ascii="Roboto" w:hAnsi="Roboto" w:cstheme="minorBidi"/>
              <w:noProof/>
              <w:kern w:val="2"/>
              <w:lang w:val="en-US" w:eastAsia="en-US"/>
              <w14:ligatures w14:val="standardContextual"/>
            </w:rPr>
          </w:pPr>
          <w:r>
            <w:fldChar w:fldCharType="begin"/>
          </w:r>
          <w:r>
            <w:instrText xml:space="preserve"> TOC \o "1-3" \h \z \u </w:instrText>
          </w:r>
          <w:r>
            <w:fldChar w:fldCharType="separate"/>
          </w:r>
        </w:p>
        <w:p w14:paraId="3885C48C" w14:textId="092D9A2F" w:rsidR="00E75A44" w:rsidRPr="001F026F" w:rsidRDefault="005C7FD3" w:rsidP="001F026F">
          <w:pPr>
            <w:pStyle w:val="TOC2"/>
            <w:tabs>
              <w:tab w:val="right" w:leader="dot" w:pos="9346"/>
            </w:tabs>
            <w:spacing w:line="360" w:lineRule="auto"/>
            <w:rPr>
              <w:rFonts w:ascii="Roboto" w:hAnsi="Roboto" w:cstheme="minorBidi"/>
              <w:noProof/>
              <w:kern w:val="2"/>
              <w:lang w:val="en-US" w:eastAsia="en-US"/>
              <w14:ligatures w14:val="standardContextual"/>
            </w:rPr>
          </w:pPr>
          <w:hyperlink w:anchor="_Toc162522799" w:history="1">
            <w:r w:rsidR="001F026F">
              <w:rPr>
                <w:rStyle w:val="Hyperlink"/>
                <w:rFonts w:ascii="Roboto" w:hAnsi="Roboto"/>
                <w:b/>
                <w:bCs/>
                <w:noProof/>
              </w:rPr>
              <w:t>In</w:t>
            </w:r>
            <w:r w:rsidR="00E75A44" w:rsidRPr="001F026F">
              <w:rPr>
                <w:rStyle w:val="Hyperlink"/>
                <w:rFonts w:ascii="Roboto" w:hAnsi="Roboto"/>
                <w:b/>
                <w:bCs/>
                <w:noProof/>
              </w:rPr>
              <w:t>troduction</w:t>
            </w:r>
            <w:r w:rsidR="00E75A44" w:rsidRPr="001F026F">
              <w:rPr>
                <w:rFonts w:ascii="Roboto" w:hAnsi="Roboto"/>
                <w:noProof/>
                <w:webHidden/>
              </w:rPr>
              <w:tab/>
            </w:r>
            <w:r w:rsidR="00E75A44" w:rsidRPr="001F026F">
              <w:rPr>
                <w:rFonts w:ascii="Roboto" w:hAnsi="Roboto"/>
                <w:noProof/>
                <w:webHidden/>
              </w:rPr>
              <w:fldChar w:fldCharType="begin"/>
            </w:r>
            <w:r w:rsidR="00E75A44" w:rsidRPr="001F026F">
              <w:rPr>
                <w:rFonts w:ascii="Roboto" w:hAnsi="Roboto"/>
                <w:noProof/>
                <w:webHidden/>
              </w:rPr>
              <w:instrText xml:space="preserve"> PAGEREF _Toc162522799 \h </w:instrText>
            </w:r>
            <w:r w:rsidR="00E75A44" w:rsidRPr="001F026F">
              <w:rPr>
                <w:rFonts w:ascii="Roboto" w:hAnsi="Roboto"/>
                <w:noProof/>
                <w:webHidden/>
              </w:rPr>
            </w:r>
            <w:r w:rsidR="00E75A44" w:rsidRPr="001F026F">
              <w:rPr>
                <w:rFonts w:ascii="Roboto" w:hAnsi="Roboto"/>
                <w:noProof/>
                <w:webHidden/>
              </w:rPr>
              <w:fldChar w:fldCharType="separate"/>
            </w:r>
            <w:r w:rsidR="00A45FAF">
              <w:rPr>
                <w:rFonts w:ascii="Roboto" w:hAnsi="Roboto"/>
                <w:noProof/>
                <w:webHidden/>
              </w:rPr>
              <w:t>3</w:t>
            </w:r>
            <w:r w:rsidR="00E75A44" w:rsidRPr="001F026F">
              <w:rPr>
                <w:rFonts w:ascii="Roboto" w:hAnsi="Roboto"/>
                <w:noProof/>
                <w:webHidden/>
              </w:rPr>
              <w:fldChar w:fldCharType="end"/>
            </w:r>
          </w:hyperlink>
        </w:p>
        <w:p w14:paraId="7ED1FC1B" w14:textId="5F8A3636" w:rsidR="00E75A44" w:rsidRPr="001F026F" w:rsidRDefault="005C7FD3" w:rsidP="001F026F">
          <w:pPr>
            <w:pStyle w:val="TOC3"/>
            <w:tabs>
              <w:tab w:val="right" w:leader="dot" w:pos="9346"/>
            </w:tabs>
            <w:spacing w:line="360" w:lineRule="auto"/>
            <w:rPr>
              <w:rFonts w:ascii="Roboto" w:hAnsi="Roboto" w:cstheme="minorBidi"/>
              <w:noProof/>
              <w:kern w:val="2"/>
              <w:sz w:val="24"/>
              <w:szCs w:val="24"/>
              <w14:ligatures w14:val="standardContextual"/>
            </w:rPr>
          </w:pPr>
          <w:hyperlink w:anchor="_Toc162522800" w:history="1">
            <w:r w:rsidR="00E75A44" w:rsidRPr="001F026F">
              <w:rPr>
                <w:rStyle w:val="Hyperlink"/>
                <w:rFonts w:ascii="Roboto" w:hAnsi="Roboto"/>
                <w:noProof/>
                <w:sz w:val="24"/>
                <w:szCs w:val="24"/>
              </w:rPr>
              <w:t>A note on unintended consequences of contact with health professionals</w:t>
            </w:r>
            <w:r w:rsidR="00E75A44" w:rsidRPr="001F026F">
              <w:rPr>
                <w:rFonts w:ascii="Roboto" w:hAnsi="Roboto"/>
                <w:noProof/>
                <w:webHidden/>
                <w:sz w:val="24"/>
                <w:szCs w:val="24"/>
              </w:rPr>
              <w:tab/>
            </w:r>
            <w:r w:rsidR="00E75A44" w:rsidRPr="001F026F">
              <w:rPr>
                <w:rFonts w:ascii="Roboto" w:hAnsi="Roboto"/>
                <w:noProof/>
                <w:webHidden/>
                <w:sz w:val="24"/>
                <w:szCs w:val="24"/>
              </w:rPr>
              <w:fldChar w:fldCharType="begin"/>
            </w:r>
            <w:r w:rsidR="00E75A44" w:rsidRPr="001F026F">
              <w:rPr>
                <w:rFonts w:ascii="Roboto" w:hAnsi="Roboto"/>
                <w:noProof/>
                <w:webHidden/>
                <w:sz w:val="24"/>
                <w:szCs w:val="24"/>
              </w:rPr>
              <w:instrText xml:space="preserve"> PAGEREF _Toc162522800 \h </w:instrText>
            </w:r>
            <w:r w:rsidR="00E75A44" w:rsidRPr="001F026F">
              <w:rPr>
                <w:rFonts w:ascii="Roboto" w:hAnsi="Roboto"/>
                <w:noProof/>
                <w:webHidden/>
                <w:sz w:val="24"/>
                <w:szCs w:val="24"/>
              </w:rPr>
            </w:r>
            <w:r w:rsidR="00E75A44" w:rsidRPr="001F026F">
              <w:rPr>
                <w:rFonts w:ascii="Roboto" w:hAnsi="Roboto"/>
                <w:noProof/>
                <w:webHidden/>
                <w:sz w:val="24"/>
                <w:szCs w:val="24"/>
              </w:rPr>
              <w:fldChar w:fldCharType="separate"/>
            </w:r>
            <w:r w:rsidR="00A45FAF">
              <w:rPr>
                <w:rFonts w:ascii="Roboto" w:hAnsi="Roboto"/>
                <w:noProof/>
                <w:webHidden/>
                <w:sz w:val="24"/>
                <w:szCs w:val="24"/>
              </w:rPr>
              <w:t>5</w:t>
            </w:r>
            <w:r w:rsidR="00E75A44" w:rsidRPr="001F026F">
              <w:rPr>
                <w:rFonts w:ascii="Roboto" w:hAnsi="Roboto"/>
                <w:noProof/>
                <w:webHidden/>
                <w:sz w:val="24"/>
                <w:szCs w:val="24"/>
              </w:rPr>
              <w:fldChar w:fldCharType="end"/>
            </w:r>
          </w:hyperlink>
        </w:p>
        <w:p w14:paraId="58C1A26D" w14:textId="67F029FF" w:rsidR="00E75A44" w:rsidRPr="001F026F" w:rsidRDefault="005C7FD3" w:rsidP="001F026F">
          <w:pPr>
            <w:pStyle w:val="TOC2"/>
            <w:tabs>
              <w:tab w:val="right" w:leader="dot" w:pos="9346"/>
            </w:tabs>
            <w:spacing w:line="360" w:lineRule="auto"/>
            <w:rPr>
              <w:rFonts w:ascii="Roboto" w:hAnsi="Roboto" w:cstheme="minorBidi"/>
              <w:noProof/>
              <w:kern w:val="2"/>
              <w:lang w:val="en-US" w:eastAsia="en-US"/>
              <w14:ligatures w14:val="standardContextual"/>
            </w:rPr>
          </w:pPr>
          <w:hyperlink w:anchor="_Toc162522801" w:history="1">
            <w:r w:rsidR="001F026F">
              <w:rPr>
                <w:rStyle w:val="Hyperlink"/>
                <w:rFonts w:ascii="Roboto" w:hAnsi="Roboto"/>
                <w:b/>
                <w:bCs/>
                <w:noProof/>
              </w:rPr>
              <w:t>Co</w:t>
            </w:r>
            <w:r w:rsidR="00E75A44" w:rsidRPr="001F026F">
              <w:rPr>
                <w:rStyle w:val="Hyperlink"/>
                <w:rFonts w:ascii="Roboto" w:hAnsi="Roboto"/>
                <w:b/>
                <w:bCs/>
                <w:noProof/>
              </w:rPr>
              <w:t>ncerning themes</w:t>
            </w:r>
            <w:r w:rsidR="00E75A44" w:rsidRPr="001F026F">
              <w:rPr>
                <w:rFonts w:ascii="Roboto" w:hAnsi="Roboto"/>
                <w:noProof/>
                <w:webHidden/>
              </w:rPr>
              <w:tab/>
            </w:r>
            <w:r w:rsidR="00E75A44" w:rsidRPr="001F026F">
              <w:rPr>
                <w:rFonts w:ascii="Roboto" w:hAnsi="Roboto"/>
                <w:noProof/>
                <w:webHidden/>
              </w:rPr>
              <w:fldChar w:fldCharType="begin"/>
            </w:r>
            <w:r w:rsidR="00E75A44" w:rsidRPr="001F026F">
              <w:rPr>
                <w:rFonts w:ascii="Roboto" w:hAnsi="Roboto"/>
                <w:noProof/>
                <w:webHidden/>
              </w:rPr>
              <w:instrText xml:space="preserve"> PAGEREF _Toc162522801 \h </w:instrText>
            </w:r>
            <w:r w:rsidR="00E75A44" w:rsidRPr="001F026F">
              <w:rPr>
                <w:rFonts w:ascii="Roboto" w:hAnsi="Roboto"/>
                <w:noProof/>
                <w:webHidden/>
              </w:rPr>
            </w:r>
            <w:r w:rsidR="00E75A44" w:rsidRPr="001F026F">
              <w:rPr>
                <w:rFonts w:ascii="Roboto" w:hAnsi="Roboto"/>
                <w:noProof/>
                <w:webHidden/>
              </w:rPr>
              <w:fldChar w:fldCharType="separate"/>
            </w:r>
            <w:r w:rsidR="00A45FAF">
              <w:rPr>
                <w:rFonts w:ascii="Roboto" w:hAnsi="Roboto"/>
                <w:noProof/>
                <w:webHidden/>
              </w:rPr>
              <w:t>6</w:t>
            </w:r>
            <w:r w:rsidR="00E75A44" w:rsidRPr="001F026F">
              <w:rPr>
                <w:rFonts w:ascii="Roboto" w:hAnsi="Roboto"/>
                <w:noProof/>
                <w:webHidden/>
              </w:rPr>
              <w:fldChar w:fldCharType="end"/>
            </w:r>
          </w:hyperlink>
        </w:p>
        <w:p w14:paraId="17810AF0" w14:textId="164DA80A" w:rsidR="00E75A44" w:rsidRPr="001F026F" w:rsidRDefault="005C7FD3" w:rsidP="001F026F">
          <w:pPr>
            <w:pStyle w:val="TOC3"/>
            <w:tabs>
              <w:tab w:val="right" w:leader="dot" w:pos="9346"/>
            </w:tabs>
            <w:spacing w:line="360" w:lineRule="auto"/>
            <w:rPr>
              <w:rFonts w:ascii="Roboto" w:hAnsi="Roboto" w:cstheme="minorBidi"/>
              <w:noProof/>
              <w:kern w:val="2"/>
              <w:sz w:val="24"/>
              <w:szCs w:val="24"/>
              <w14:ligatures w14:val="standardContextual"/>
            </w:rPr>
          </w:pPr>
          <w:hyperlink w:anchor="_Toc162522802" w:history="1">
            <w:r w:rsidR="00E75A44" w:rsidRPr="001F026F">
              <w:rPr>
                <w:rStyle w:val="Hyperlink"/>
                <w:rFonts w:ascii="Roboto" w:hAnsi="Roboto"/>
                <w:bCs/>
                <w:noProof/>
                <w:sz w:val="24"/>
                <w:szCs w:val="24"/>
              </w:rPr>
              <w:t>1.</w:t>
            </w:r>
            <w:r w:rsidR="00E75A44" w:rsidRPr="001F026F">
              <w:rPr>
                <w:rStyle w:val="Hyperlink"/>
                <w:rFonts w:ascii="Roboto" w:hAnsi="Roboto"/>
                <w:noProof/>
                <w:sz w:val="24"/>
                <w:szCs w:val="24"/>
                <w:lang w:val="en-GB"/>
              </w:rPr>
              <w:t xml:space="preserve"> There is a notable absence of disability pride</w:t>
            </w:r>
            <w:r w:rsidR="00E75A44" w:rsidRPr="001F026F">
              <w:rPr>
                <w:rFonts w:ascii="Roboto" w:hAnsi="Roboto"/>
                <w:noProof/>
                <w:webHidden/>
                <w:sz w:val="24"/>
                <w:szCs w:val="24"/>
              </w:rPr>
              <w:tab/>
            </w:r>
            <w:r w:rsidR="00E75A44" w:rsidRPr="001F026F">
              <w:rPr>
                <w:rFonts w:ascii="Roboto" w:hAnsi="Roboto"/>
                <w:noProof/>
                <w:webHidden/>
                <w:sz w:val="24"/>
                <w:szCs w:val="24"/>
              </w:rPr>
              <w:fldChar w:fldCharType="begin"/>
            </w:r>
            <w:r w:rsidR="00E75A44" w:rsidRPr="001F026F">
              <w:rPr>
                <w:rFonts w:ascii="Roboto" w:hAnsi="Roboto"/>
                <w:noProof/>
                <w:webHidden/>
                <w:sz w:val="24"/>
                <w:szCs w:val="24"/>
              </w:rPr>
              <w:instrText xml:space="preserve"> PAGEREF _Toc162522802 \h </w:instrText>
            </w:r>
            <w:r w:rsidR="00E75A44" w:rsidRPr="001F026F">
              <w:rPr>
                <w:rFonts w:ascii="Roboto" w:hAnsi="Roboto"/>
                <w:noProof/>
                <w:webHidden/>
                <w:sz w:val="24"/>
                <w:szCs w:val="24"/>
              </w:rPr>
            </w:r>
            <w:r w:rsidR="00E75A44" w:rsidRPr="001F026F">
              <w:rPr>
                <w:rFonts w:ascii="Roboto" w:hAnsi="Roboto"/>
                <w:noProof/>
                <w:webHidden/>
                <w:sz w:val="24"/>
                <w:szCs w:val="24"/>
              </w:rPr>
              <w:fldChar w:fldCharType="separate"/>
            </w:r>
            <w:r w:rsidR="00A45FAF">
              <w:rPr>
                <w:rFonts w:ascii="Roboto" w:hAnsi="Roboto"/>
                <w:noProof/>
                <w:webHidden/>
                <w:sz w:val="24"/>
                <w:szCs w:val="24"/>
              </w:rPr>
              <w:t>6</w:t>
            </w:r>
            <w:r w:rsidR="00E75A44" w:rsidRPr="001F026F">
              <w:rPr>
                <w:rFonts w:ascii="Roboto" w:hAnsi="Roboto"/>
                <w:noProof/>
                <w:webHidden/>
                <w:sz w:val="24"/>
                <w:szCs w:val="24"/>
              </w:rPr>
              <w:fldChar w:fldCharType="end"/>
            </w:r>
          </w:hyperlink>
        </w:p>
        <w:p w14:paraId="4C8D5CC6" w14:textId="3E9DC6E0" w:rsidR="00E75A44" w:rsidRPr="001F026F" w:rsidRDefault="005C7FD3" w:rsidP="001F026F">
          <w:pPr>
            <w:pStyle w:val="TOC3"/>
            <w:tabs>
              <w:tab w:val="right" w:leader="dot" w:pos="9346"/>
            </w:tabs>
            <w:spacing w:line="360" w:lineRule="auto"/>
            <w:rPr>
              <w:rFonts w:ascii="Roboto" w:hAnsi="Roboto" w:cstheme="minorBidi"/>
              <w:noProof/>
              <w:kern w:val="2"/>
              <w:sz w:val="24"/>
              <w:szCs w:val="24"/>
              <w14:ligatures w14:val="standardContextual"/>
            </w:rPr>
          </w:pPr>
          <w:hyperlink w:anchor="_Toc162522803" w:history="1">
            <w:r w:rsidR="00E75A44" w:rsidRPr="001F026F">
              <w:rPr>
                <w:rStyle w:val="Hyperlink"/>
                <w:rFonts w:ascii="Roboto" w:hAnsi="Roboto"/>
                <w:noProof/>
                <w:sz w:val="24"/>
                <w:szCs w:val="24"/>
                <w:lang w:val="en-GB"/>
              </w:rPr>
              <w:t xml:space="preserve">2. </w:t>
            </w:r>
            <w:r w:rsidR="00E75A44" w:rsidRPr="001F026F">
              <w:rPr>
                <w:rStyle w:val="Hyperlink"/>
                <w:rFonts w:ascii="Roboto" w:hAnsi="Roboto"/>
                <w:noProof/>
                <w:sz w:val="24"/>
                <w:szCs w:val="24"/>
              </w:rPr>
              <w:t>Disability is often posed as a mandatory consideration</w:t>
            </w:r>
            <w:r w:rsidR="00E75A44" w:rsidRPr="001F026F">
              <w:rPr>
                <w:rFonts w:ascii="Roboto" w:hAnsi="Roboto"/>
                <w:noProof/>
                <w:webHidden/>
                <w:sz w:val="24"/>
                <w:szCs w:val="24"/>
              </w:rPr>
              <w:tab/>
            </w:r>
            <w:r w:rsidR="00E75A44" w:rsidRPr="001F026F">
              <w:rPr>
                <w:rFonts w:ascii="Roboto" w:hAnsi="Roboto"/>
                <w:noProof/>
                <w:webHidden/>
                <w:sz w:val="24"/>
                <w:szCs w:val="24"/>
              </w:rPr>
              <w:fldChar w:fldCharType="begin"/>
            </w:r>
            <w:r w:rsidR="00E75A44" w:rsidRPr="001F026F">
              <w:rPr>
                <w:rFonts w:ascii="Roboto" w:hAnsi="Roboto"/>
                <w:noProof/>
                <w:webHidden/>
                <w:sz w:val="24"/>
                <w:szCs w:val="24"/>
              </w:rPr>
              <w:instrText xml:space="preserve"> PAGEREF _Toc162522803 \h </w:instrText>
            </w:r>
            <w:r w:rsidR="00E75A44" w:rsidRPr="001F026F">
              <w:rPr>
                <w:rFonts w:ascii="Roboto" w:hAnsi="Roboto"/>
                <w:noProof/>
                <w:webHidden/>
                <w:sz w:val="24"/>
                <w:szCs w:val="24"/>
              </w:rPr>
            </w:r>
            <w:r w:rsidR="00E75A44" w:rsidRPr="001F026F">
              <w:rPr>
                <w:rFonts w:ascii="Roboto" w:hAnsi="Roboto"/>
                <w:noProof/>
                <w:webHidden/>
                <w:sz w:val="24"/>
                <w:szCs w:val="24"/>
              </w:rPr>
              <w:fldChar w:fldCharType="separate"/>
            </w:r>
            <w:r w:rsidR="00A45FAF">
              <w:rPr>
                <w:rFonts w:ascii="Roboto" w:hAnsi="Roboto"/>
                <w:noProof/>
                <w:webHidden/>
                <w:sz w:val="24"/>
                <w:szCs w:val="24"/>
              </w:rPr>
              <w:t>6</w:t>
            </w:r>
            <w:r w:rsidR="00E75A44" w:rsidRPr="001F026F">
              <w:rPr>
                <w:rFonts w:ascii="Roboto" w:hAnsi="Roboto"/>
                <w:noProof/>
                <w:webHidden/>
                <w:sz w:val="24"/>
                <w:szCs w:val="24"/>
              </w:rPr>
              <w:fldChar w:fldCharType="end"/>
            </w:r>
          </w:hyperlink>
        </w:p>
        <w:p w14:paraId="662CEB9F" w14:textId="3ACEC817" w:rsidR="00E75A44" w:rsidRPr="001F026F" w:rsidRDefault="005C7FD3" w:rsidP="001F026F">
          <w:pPr>
            <w:pStyle w:val="TOC3"/>
            <w:tabs>
              <w:tab w:val="right" w:leader="dot" w:pos="9346"/>
            </w:tabs>
            <w:spacing w:line="360" w:lineRule="auto"/>
            <w:rPr>
              <w:rFonts w:ascii="Roboto" w:hAnsi="Roboto" w:cstheme="minorBidi"/>
              <w:noProof/>
              <w:kern w:val="2"/>
              <w:sz w:val="24"/>
              <w:szCs w:val="24"/>
              <w14:ligatures w14:val="standardContextual"/>
            </w:rPr>
          </w:pPr>
          <w:hyperlink w:anchor="_Toc162522804" w:history="1">
            <w:r w:rsidR="00E75A44" w:rsidRPr="001F026F">
              <w:rPr>
                <w:rStyle w:val="Hyperlink"/>
                <w:rFonts w:ascii="Roboto" w:hAnsi="Roboto"/>
                <w:noProof/>
                <w:sz w:val="24"/>
                <w:szCs w:val="24"/>
              </w:rPr>
              <w:t>3. Disability is presented in an overtly negative context</w:t>
            </w:r>
            <w:r w:rsidR="00E75A44" w:rsidRPr="001F026F">
              <w:rPr>
                <w:rFonts w:ascii="Roboto" w:hAnsi="Roboto"/>
                <w:noProof/>
                <w:webHidden/>
                <w:sz w:val="24"/>
                <w:szCs w:val="24"/>
              </w:rPr>
              <w:tab/>
            </w:r>
            <w:r w:rsidR="00E75A44" w:rsidRPr="001F026F">
              <w:rPr>
                <w:rFonts w:ascii="Roboto" w:hAnsi="Roboto"/>
                <w:noProof/>
                <w:webHidden/>
                <w:sz w:val="24"/>
                <w:szCs w:val="24"/>
              </w:rPr>
              <w:fldChar w:fldCharType="begin"/>
            </w:r>
            <w:r w:rsidR="00E75A44" w:rsidRPr="001F026F">
              <w:rPr>
                <w:rFonts w:ascii="Roboto" w:hAnsi="Roboto"/>
                <w:noProof/>
                <w:webHidden/>
                <w:sz w:val="24"/>
                <w:szCs w:val="24"/>
              </w:rPr>
              <w:instrText xml:space="preserve"> PAGEREF _Toc162522804 \h </w:instrText>
            </w:r>
            <w:r w:rsidR="00E75A44" w:rsidRPr="001F026F">
              <w:rPr>
                <w:rFonts w:ascii="Roboto" w:hAnsi="Roboto"/>
                <w:noProof/>
                <w:webHidden/>
                <w:sz w:val="24"/>
                <w:szCs w:val="24"/>
              </w:rPr>
            </w:r>
            <w:r w:rsidR="00E75A44" w:rsidRPr="001F026F">
              <w:rPr>
                <w:rFonts w:ascii="Roboto" w:hAnsi="Roboto"/>
                <w:noProof/>
                <w:webHidden/>
                <w:sz w:val="24"/>
                <w:szCs w:val="24"/>
              </w:rPr>
              <w:fldChar w:fldCharType="separate"/>
            </w:r>
            <w:r w:rsidR="00A45FAF">
              <w:rPr>
                <w:rFonts w:ascii="Roboto" w:hAnsi="Roboto"/>
                <w:noProof/>
                <w:webHidden/>
                <w:sz w:val="24"/>
                <w:szCs w:val="24"/>
              </w:rPr>
              <w:t>6</w:t>
            </w:r>
            <w:r w:rsidR="00E75A44" w:rsidRPr="001F026F">
              <w:rPr>
                <w:rFonts w:ascii="Roboto" w:hAnsi="Roboto"/>
                <w:noProof/>
                <w:webHidden/>
                <w:sz w:val="24"/>
                <w:szCs w:val="24"/>
              </w:rPr>
              <w:fldChar w:fldCharType="end"/>
            </w:r>
          </w:hyperlink>
        </w:p>
        <w:p w14:paraId="64582ED7" w14:textId="65F81A1D" w:rsidR="00E75A44" w:rsidRPr="001F026F" w:rsidRDefault="005C7FD3" w:rsidP="001F026F">
          <w:pPr>
            <w:pStyle w:val="TOC3"/>
            <w:tabs>
              <w:tab w:val="right" w:leader="dot" w:pos="9346"/>
            </w:tabs>
            <w:spacing w:line="360" w:lineRule="auto"/>
            <w:rPr>
              <w:rFonts w:ascii="Roboto" w:hAnsi="Roboto" w:cstheme="minorBidi"/>
              <w:noProof/>
              <w:kern w:val="2"/>
              <w:sz w:val="24"/>
              <w:szCs w:val="24"/>
              <w14:ligatures w14:val="standardContextual"/>
            </w:rPr>
          </w:pPr>
          <w:hyperlink w:anchor="_Toc162522805" w:history="1">
            <w:r w:rsidR="00E75A44" w:rsidRPr="001F026F">
              <w:rPr>
                <w:rStyle w:val="Hyperlink"/>
                <w:rFonts w:ascii="Roboto" w:hAnsi="Roboto"/>
                <w:noProof/>
                <w:sz w:val="24"/>
                <w:szCs w:val="24"/>
              </w:rPr>
              <w:t>4.  There is no indication of consultation or co-design with the disability community</w:t>
            </w:r>
            <w:r w:rsidR="00E75A44" w:rsidRPr="001F026F">
              <w:rPr>
                <w:rFonts w:ascii="Roboto" w:hAnsi="Roboto"/>
                <w:noProof/>
                <w:webHidden/>
                <w:sz w:val="24"/>
                <w:szCs w:val="24"/>
              </w:rPr>
              <w:tab/>
            </w:r>
            <w:r w:rsidR="00E75A44" w:rsidRPr="001F026F">
              <w:rPr>
                <w:rFonts w:ascii="Roboto" w:hAnsi="Roboto"/>
                <w:noProof/>
                <w:webHidden/>
                <w:sz w:val="24"/>
                <w:szCs w:val="24"/>
              </w:rPr>
              <w:fldChar w:fldCharType="begin"/>
            </w:r>
            <w:r w:rsidR="00E75A44" w:rsidRPr="001F026F">
              <w:rPr>
                <w:rFonts w:ascii="Roboto" w:hAnsi="Roboto"/>
                <w:noProof/>
                <w:webHidden/>
                <w:sz w:val="24"/>
                <w:szCs w:val="24"/>
              </w:rPr>
              <w:instrText xml:space="preserve"> PAGEREF _Toc162522805 \h </w:instrText>
            </w:r>
            <w:r w:rsidR="00E75A44" w:rsidRPr="001F026F">
              <w:rPr>
                <w:rFonts w:ascii="Roboto" w:hAnsi="Roboto"/>
                <w:noProof/>
                <w:webHidden/>
                <w:sz w:val="24"/>
                <w:szCs w:val="24"/>
              </w:rPr>
            </w:r>
            <w:r w:rsidR="00E75A44" w:rsidRPr="001F026F">
              <w:rPr>
                <w:rFonts w:ascii="Roboto" w:hAnsi="Roboto"/>
                <w:noProof/>
                <w:webHidden/>
                <w:sz w:val="24"/>
                <w:szCs w:val="24"/>
              </w:rPr>
              <w:fldChar w:fldCharType="separate"/>
            </w:r>
            <w:r w:rsidR="00A45FAF">
              <w:rPr>
                <w:rFonts w:ascii="Roboto" w:hAnsi="Roboto"/>
                <w:noProof/>
                <w:webHidden/>
                <w:sz w:val="24"/>
                <w:szCs w:val="24"/>
              </w:rPr>
              <w:t>6</w:t>
            </w:r>
            <w:r w:rsidR="00E75A44" w:rsidRPr="001F026F">
              <w:rPr>
                <w:rFonts w:ascii="Roboto" w:hAnsi="Roboto"/>
                <w:noProof/>
                <w:webHidden/>
                <w:sz w:val="24"/>
                <w:szCs w:val="24"/>
              </w:rPr>
              <w:fldChar w:fldCharType="end"/>
            </w:r>
          </w:hyperlink>
        </w:p>
        <w:p w14:paraId="2609E684" w14:textId="2348548F" w:rsidR="00E75A44" w:rsidRPr="001F026F" w:rsidRDefault="005C7FD3" w:rsidP="001F026F">
          <w:pPr>
            <w:pStyle w:val="TOC2"/>
            <w:tabs>
              <w:tab w:val="right" w:leader="dot" w:pos="9346"/>
            </w:tabs>
            <w:spacing w:line="360" w:lineRule="auto"/>
            <w:rPr>
              <w:rFonts w:ascii="Roboto" w:hAnsi="Roboto" w:cstheme="minorBidi"/>
              <w:noProof/>
              <w:kern w:val="2"/>
              <w:lang w:val="en-US" w:eastAsia="en-US"/>
              <w14:ligatures w14:val="standardContextual"/>
            </w:rPr>
          </w:pPr>
          <w:hyperlink w:anchor="_Toc162522806" w:history="1">
            <w:r w:rsidR="001F026F">
              <w:rPr>
                <w:rStyle w:val="Hyperlink"/>
                <w:rFonts w:ascii="Roboto" w:hAnsi="Roboto"/>
                <w:b/>
                <w:bCs/>
                <w:noProof/>
              </w:rPr>
              <w:t>Re</w:t>
            </w:r>
            <w:r w:rsidR="00E75A44" w:rsidRPr="001F026F">
              <w:rPr>
                <w:rStyle w:val="Hyperlink"/>
                <w:rFonts w:ascii="Roboto" w:hAnsi="Roboto"/>
                <w:b/>
                <w:bCs/>
                <w:noProof/>
              </w:rPr>
              <w:t>view of specific policies</w:t>
            </w:r>
            <w:r w:rsidR="00E75A44" w:rsidRPr="001F026F">
              <w:rPr>
                <w:rFonts w:ascii="Roboto" w:hAnsi="Roboto"/>
                <w:noProof/>
                <w:webHidden/>
              </w:rPr>
              <w:tab/>
            </w:r>
            <w:r w:rsidR="00E75A44" w:rsidRPr="001F026F">
              <w:rPr>
                <w:rFonts w:ascii="Roboto" w:hAnsi="Roboto"/>
                <w:noProof/>
                <w:webHidden/>
              </w:rPr>
              <w:fldChar w:fldCharType="begin"/>
            </w:r>
            <w:r w:rsidR="00E75A44" w:rsidRPr="001F026F">
              <w:rPr>
                <w:rFonts w:ascii="Roboto" w:hAnsi="Roboto"/>
                <w:noProof/>
                <w:webHidden/>
              </w:rPr>
              <w:instrText xml:space="preserve"> PAGEREF _Toc162522806 \h </w:instrText>
            </w:r>
            <w:r w:rsidR="00E75A44" w:rsidRPr="001F026F">
              <w:rPr>
                <w:rFonts w:ascii="Roboto" w:hAnsi="Roboto"/>
                <w:noProof/>
                <w:webHidden/>
              </w:rPr>
            </w:r>
            <w:r w:rsidR="00E75A44" w:rsidRPr="001F026F">
              <w:rPr>
                <w:rFonts w:ascii="Roboto" w:hAnsi="Roboto"/>
                <w:noProof/>
                <w:webHidden/>
              </w:rPr>
              <w:fldChar w:fldCharType="separate"/>
            </w:r>
            <w:r w:rsidR="00A45FAF">
              <w:rPr>
                <w:rFonts w:ascii="Roboto" w:hAnsi="Roboto"/>
                <w:noProof/>
                <w:webHidden/>
              </w:rPr>
              <w:t>7</w:t>
            </w:r>
            <w:r w:rsidR="00E75A44" w:rsidRPr="001F026F">
              <w:rPr>
                <w:rFonts w:ascii="Roboto" w:hAnsi="Roboto"/>
                <w:noProof/>
                <w:webHidden/>
              </w:rPr>
              <w:fldChar w:fldCharType="end"/>
            </w:r>
          </w:hyperlink>
        </w:p>
        <w:p w14:paraId="64DD2BD2" w14:textId="51D762FD" w:rsidR="00E75A44" w:rsidRPr="001F026F" w:rsidRDefault="005C7FD3" w:rsidP="001F026F">
          <w:pPr>
            <w:pStyle w:val="TOC3"/>
            <w:tabs>
              <w:tab w:val="right" w:leader="dot" w:pos="9346"/>
            </w:tabs>
            <w:spacing w:line="360" w:lineRule="auto"/>
            <w:rPr>
              <w:rFonts w:ascii="Roboto" w:hAnsi="Roboto" w:cstheme="minorBidi"/>
              <w:noProof/>
              <w:kern w:val="2"/>
              <w:sz w:val="24"/>
              <w:szCs w:val="24"/>
              <w14:ligatures w14:val="standardContextual"/>
            </w:rPr>
          </w:pPr>
          <w:hyperlink w:anchor="_Toc162522807" w:history="1">
            <w:r w:rsidR="00E75A44" w:rsidRPr="001F026F">
              <w:rPr>
                <w:rStyle w:val="Hyperlink"/>
                <w:rFonts w:ascii="Roboto" w:hAnsi="Roboto"/>
                <w:noProof/>
                <w:sz w:val="24"/>
                <w:szCs w:val="24"/>
              </w:rPr>
              <w:t>Working with a parent who has disability</w:t>
            </w:r>
            <w:r w:rsidR="00E75A44" w:rsidRPr="001F026F">
              <w:rPr>
                <w:rFonts w:ascii="Roboto" w:hAnsi="Roboto"/>
                <w:noProof/>
                <w:webHidden/>
                <w:sz w:val="24"/>
                <w:szCs w:val="24"/>
              </w:rPr>
              <w:tab/>
            </w:r>
            <w:r w:rsidR="00E75A44" w:rsidRPr="001F026F">
              <w:rPr>
                <w:rFonts w:ascii="Roboto" w:hAnsi="Roboto"/>
                <w:noProof/>
                <w:webHidden/>
                <w:sz w:val="24"/>
                <w:szCs w:val="24"/>
              </w:rPr>
              <w:fldChar w:fldCharType="begin"/>
            </w:r>
            <w:r w:rsidR="00E75A44" w:rsidRPr="001F026F">
              <w:rPr>
                <w:rFonts w:ascii="Roboto" w:hAnsi="Roboto"/>
                <w:noProof/>
                <w:webHidden/>
                <w:sz w:val="24"/>
                <w:szCs w:val="24"/>
              </w:rPr>
              <w:instrText xml:space="preserve"> PAGEREF _Toc162522807 \h </w:instrText>
            </w:r>
            <w:r w:rsidR="00E75A44" w:rsidRPr="001F026F">
              <w:rPr>
                <w:rFonts w:ascii="Roboto" w:hAnsi="Roboto"/>
                <w:noProof/>
                <w:webHidden/>
                <w:sz w:val="24"/>
                <w:szCs w:val="24"/>
              </w:rPr>
            </w:r>
            <w:r w:rsidR="00E75A44" w:rsidRPr="001F026F">
              <w:rPr>
                <w:rFonts w:ascii="Roboto" w:hAnsi="Roboto"/>
                <w:noProof/>
                <w:webHidden/>
                <w:sz w:val="24"/>
                <w:szCs w:val="24"/>
              </w:rPr>
              <w:fldChar w:fldCharType="separate"/>
            </w:r>
            <w:r w:rsidR="00A45FAF">
              <w:rPr>
                <w:rFonts w:ascii="Roboto" w:hAnsi="Roboto"/>
                <w:noProof/>
                <w:webHidden/>
                <w:sz w:val="24"/>
                <w:szCs w:val="24"/>
              </w:rPr>
              <w:t>7</w:t>
            </w:r>
            <w:r w:rsidR="00E75A44" w:rsidRPr="001F026F">
              <w:rPr>
                <w:rFonts w:ascii="Roboto" w:hAnsi="Roboto"/>
                <w:noProof/>
                <w:webHidden/>
                <w:sz w:val="24"/>
                <w:szCs w:val="24"/>
              </w:rPr>
              <w:fldChar w:fldCharType="end"/>
            </w:r>
          </w:hyperlink>
        </w:p>
        <w:p w14:paraId="13E6F746" w14:textId="6775B244" w:rsidR="00E75A44" w:rsidRPr="001F026F" w:rsidRDefault="005C7FD3" w:rsidP="001F026F">
          <w:pPr>
            <w:pStyle w:val="TOC3"/>
            <w:tabs>
              <w:tab w:val="right" w:leader="dot" w:pos="9346"/>
            </w:tabs>
            <w:spacing w:line="360" w:lineRule="auto"/>
            <w:rPr>
              <w:rFonts w:ascii="Roboto" w:hAnsi="Roboto" w:cstheme="minorBidi"/>
              <w:noProof/>
              <w:kern w:val="2"/>
              <w:sz w:val="24"/>
              <w:szCs w:val="24"/>
              <w14:ligatures w14:val="standardContextual"/>
            </w:rPr>
          </w:pPr>
          <w:hyperlink w:anchor="_Toc162522808" w:history="1">
            <w:r w:rsidR="00E75A44" w:rsidRPr="001F026F">
              <w:rPr>
                <w:rStyle w:val="Hyperlink"/>
                <w:rFonts w:ascii="Roboto" w:hAnsi="Roboto"/>
                <w:noProof/>
                <w:sz w:val="24"/>
                <w:szCs w:val="24"/>
                <w:lang w:val="en-GB"/>
              </w:rPr>
              <w:t>Disability and impact on functioning</w:t>
            </w:r>
            <w:r w:rsidR="00E75A44" w:rsidRPr="001F026F">
              <w:rPr>
                <w:rFonts w:ascii="Roboto" w:hAnsi="Roboto"/>
                <w:noProof/>
                <w:webHidden/>
                <w:sz w:val="24"/>
                <w:szCs w:val="24"/>
              </w:rPr>
              <w:tab/>
            </w:r>
            <w:r w:rsidR="00E75A44" w:rsidRPr="001F026F">
              <w:rPr>
                <w:rFonts w:ascii="Roboto" w:hAnsi="Roboto"/>
                <w:noProof/>
                <w:webHidden/>
                <w:sz w:val="24"/>
                <w:szCs w:val="24"/>
              </w:rPr>
              <w:fldChar w:fldCharType="begin"/>
            </w:r>
            <w:r w:rsidR="00E75A44" w:rsidRPr="001F026F">
              <w:rPr>
                <w:rFonts w:ascii="Roboto" w:hAnsi="Roboto"/>
                <w:noProof/>
                <w:webHidden/>
                <w:sz w:val="24"/>
                <w:szCs w:val="24"/>
              </w:rPr>
              <w:instrText xml:space="preserve"> PAGEREF _Toc162522808 \h </w:instrText>
            </w:r>
            <w:r w:rsidR="00E75A44" w:rsidRPr="001F026F">
              <w:rPr>
                <w:rFonts w:ascii="Roboto" w:hAnsi="Roboto"/>
                <w:noProof/>
                <w:webHidden/>
                <w:sz w:val="24"/>
                <w:szCs w:val="24"/>
              </w:rPr>
            </w:r>
            <w:r w:rsidR="00E75A44" w:rsidRPr="001F026F">
              <w:rPr>
                <w:rFonts w:ascii="Roboto" w:hAnsi="Roboto"/>
                <w:noProof/>
                <w:webHidden/>
                <w:sz w:val="24"/>
                <w:szCs w:val="24"/>
              </w:rPr>
              <w:fldChar w:fldCharType="separate"/>
            </w:r>
            <w:r w:rsidR="00A45FAF">
              <w:rPr>
                <w:rFonts w:ascii="Roboto" w:hAnsi="Roboto"/>
                <w:noProof/>
                <w:webHidden/>
                <w:sz w:val="24"/>
                <w:szCs w:val="24"/>
              </w:rPr>
              <w:t>8</w:t>
            </w:r>
            <w:r w:rsidR="00E75A44" w:rsidRPr="001F026F">
              <w:rPr>
                <w:rFonts w:ascii="Roboto" w:hAnsi="Roboto"/>
                <w:noProof/>
                <w:webHidden/>
                <w:sz w:val="24"/>
                <w:szCs w:val="24"/>
              </w:rPr>
              <w:fldChar w:fldCharType="end"/>
            </w:r>
          </w:hyperlink>
        </w:p>
        <w:p w14:paraId="1EA9060F" w14:textId="507AD45E" w:rsidR="00E75A44" w:rsidRPr="001F026F" w:rsidRDefault="005C7FD3" w:rsidP="001F026F">
          <w:pPr>
            <w:pStyle w:val="TOC3"/>
            <w:tabs>
              <w:tab w:val="right" w:leader="dot" w:pos="9346"/>
            </w:tabs>
            <w:spacing w:line="360" w:lineRule="auto"/>
            <w:rPr>
              <w:rFonts w:ascii="Roboto" w:hAnsi="Roboto" w:cstheme="minorBidi"/>
              <w:noProof/>
              <w:kern w:val="2"/>
              <w:sz w:val="24"/>
              <w:szCs w:val="24"/>
              <w14:ligatures w14:val="standardContextual"/>
            </w:rPr>
          </w:pPr>
          <w:hyperlink w:anchor="_Toc162522809" w:history="1">
            <w:r w:rsidR="00E75A44" w:rsidRPr="001F026F">
              <w:rPr>
                <w:rStyle w:val="Hyperlink"/>
                <w:rFonts w:ascii="Roboto" w:hAnsi="Roboto"/>
                <w:noProof/>
                <w:sz w:val="24"/>
                <w:szCs w:val="24"/>
                <w:lang w:val="en-GB"/>
              </w:rPr>
              <w:t>Practice Guide: Assess harm and risk of harm</w:t>
            </w:r>
            <w:r w:rsidR="00E75A44" w:rsidRPr="001F026F">
              <w:rPr>
                <w:rFonts w:ascii="Roboto" w:hAnsi="Roboto"/>
                <w:noProof/>
                <w:webHidden/>
                <w:sz w:val="24"/>
                <w:szCs w:val="24"/>
              </w:rPr>
              <w:tab/>
            </w:r>
            <w:r w:rsidR="00E75A44" w:rsidRPr="001F026F">
              <w:rPr>
                <w:rFonts w:ascii="Roboto" w:hAnsi="Roboto"/>
                <w:noProof/>
                <w:webHidden/>
                <w:sz w:val="24"/>
                <w:szCs w:val="24"/>
              </w:rPr>
              <w:fldChar w:fldCharType="begin"/>
            </w:r>
            <w:r w:rsidR="00E75A44" w:rsidRPr="001F026F">
              <w:rPr>
                <w:rFonts w:ascii="Roboto" w:hAnsi="Roboto"/>
                <w:noProof/>
                <w:webHidden/>
                <w:sz w:val="24"/>
                <w:szCs w:val="24"/>
              </w:rPr>
              <w:instrText xml:space="preserve"> PAGEREF _Toc162522809 \h </w:instrText>
            </w:r>
            <w:r w:rsidR="00E75A44" w:rsidRPr="001F026F">
              <w:rPr>
                <w:rFonts w:ascii="Roboto" w:hAnsi="Roboto"/>
                <w:noProof/>
                <w:webHidden/>
                <w:sz w:val="24"/>
                <w:szCs w:val="24"/>
              </w:rPr>
            </w:r>
            <w:r w:rsidR="00E75A44" w:rsidRPr="001F026F">
              <w:rPr>
                <w:rFonts w:ascii="Roboto" w:hAnsi="Roboto"/>
                <w:noProof/>
                <w:webHidden/>
                <w:sz w:val="24"/>
                <w:szCs w:val="24"/>
              </w:rPr>
              <w:fldChar w:fldCharType="separate"/>
            </w:r>
            <w:r w:rsidR="00A45FAF">
              <w:rPr>
                <w:rFonts w:ascii="Roboto" w:hAnsi="Roboto"/>
                <w:noProof/>
                <w:webHidden/>
                <w:sz w:val="24"/>
                <w:szCs w:val="24"/>
              </w:rPr>
              <w:t>9</w:t>
            </w:r>
            <w:r w:rsidR="00E75A44" w:rsidRPr="001F026F">
              <w:rPr>
                <w:rFonts w:ascii="Roboto" w:hAnsi="Roboto"/>
                <w:noProof/>
                <w:webHidden/>
                <w:sz w:val="24"/>
                <w:szCs w:val="24"/>
              </w:rPr>
              <w:fldChar w:fldCharType="end"/>
            </w:r>
          </w:hyperlink>
        </w:p>
        <w:p w14:paraId="555A27D1" w14:textId="0024AEAC" w:rsidR="00E75A44" w:rsidRPr="001F026F" w:rsidRDefault="005C7FD3" w:rsidP="001F026F">
          <w:pPr>
            <w:pStyle w:val="TOC3"/>
            <w:tabs>
              <w:tab w:val="right" w:leader="dot" w:pos="9346"/>
            </w:tabs>
            <w:spacing w:line="360" w:lineRule="auto"/>
            <w:rPr>
              <w:rFonts w:ascii="Roboto" w:hAnsi="Roboto" w:cstheme="minorBidi"/>
              <w:noProof/>
              <w:kern w:val="2"/>
              <w:sz w:val="24"/>
              <w:szCs w:val="24"/>
              <w14:ligatures w14:val="standardContextual"/>
            </w:rPr>
          </w:pPr>
          <w:hyperlink w:anchor="_Toc162522810" w:history="1">
            <w:r w:rsidR="00E75A44" w:rsidRPr="001F026F">
              <w:rPr>
                <w:rStyle w:val="Hyperlink"/>
                <w:rFonts w:ascii="Roboto" w:hAnsi="Roboto"/>
                <w:noProof/>
                <w:sz w:val="24"/>
                <w:szCs w:val="24"/>
                <w:lang w:val="en-GB"/>
              </w:rPr>
              <w:t>Types of disability</w:t>
            </w:r>
            <w:r w:rsidR="00E75A44" w:rsidRPr="001F026F">
              <w:rPr>
                <w:rFonts w:ascii="Roboto" w:hAnsi="Roboto"/>
                <w:noProof/>
                <w:webHidden/>
                <w:sz w:val="24"/>
                <w:szCs w:val="24"/>
              </w:rPr>
              <w:tab/>
            </w:r>
            <w:r w:rsidR="00E75A44" w:rsidRPr="001F026F">
              <w:rPr>
                <w:rFonts w:ascii="Roboto" w:hAnsi="Roboto"/>
                <w:noProof/>
                <w:webHidden/>
                <w:sz w:val="24"/>
                <w:szCs w:val="24"/>
              </w:rPr>
              <w:fldChar w:fldCharType="begin"/>
            </w:r>
            <w:r w:rsidR="00E75A44" w:rsidRPr="001F026F">
              <w:rPr>
                <w:rFonts w:ascii="Roboto" w:hAnsi="Roboto"/>
                <w:noProof/>
                <w:webHidden/>
                <w:sz w:val="24"/>
                <w:szCs w:val="24"/>
              </w:rPr>
              <w:instrText xml:space="preserve"> PAGEREF _Toc162522810 \h </w:instrText>
            </w:r>
            <w:r w:rsidR="00E75A44" w:rsidRPr="001F026F">
              <w:rPr>
                <w:rFonts w:ascii="Roboto" w:hAnsi="Roboto"/>
                <w:noProof/>
                <w:webHidden/>
                <w:sz w:val="24"/>
                <w:szCs w:val="24"/>
              </w:rPr>
            </w:r>
            <w:r w:rsidR="00E75A44" w:rsidRPr="001F026F">
              <w:rPr>
                <w:rFonts w:ascii="Roboto" w:hAnsi="Roboto"/>
                <w:noProof/>
                <w:webHidden/>
                <w:sz w:val="24"/>
                <w:szCs w:val="24"/>
              </w:rPr>
              <w:fldChar w:fldCharType="separate"/>
            </w:r>
            <w:r w:rsidR="00A45FAF">
              <w:rPr>
                <w:rFonts w:ascii="Roboto" w:hAnsi="Roboto"/>
                <w:noProof/>
                <w:webHidden/>
                <w:sz w:val="24"/>
                <w:szCs w:val="24"/>
              </w:rPr>
              <w:t>10</w:t>
            </w:r>
            <w:r w:rsidR="00E75A44" w:rsidRPr="001F026F">
              <w:rPr>
                <w:rFonts w:ascii="Roboto" w:hAnsi="Roboto"/>
                <w:noProof/>
                <w:webHidden/>
                <w:sz w:val="24"/>
                <w:szCs w:val="24"/>
              </w:rPr>
              <w:fldChar w:fldCharType="end"/>
            </w:r>
          </w:hyperlink>
        </w:p>
        <w:p w14:paraId="7EB669DE" w14:textId="2E33E6C5" w:rsidR="00E75A44" w:rsidRPr="001F026F" w:rsidRDefault="005C7FD3" w:rsidP="001F026F">
          <w:pPr>
            <w:pStyle w:val="TOC3"/>
            <w:tabs>
              <w:tab w:val="right" w:leader="dot" w:pos="9346"/>
            </w:tabs>
            <w:spacing w:line="360" w:lineRule="auto"/>
            <w:rPr>
              <w:rFonts w:ascii="Roboto" w:hAnsi="Roboto" w:cstheme="minorBidi"/>
              <w:noProof/>
              <w:kern w:val="2"/>
              <w:sz w:val="24"/>
              <w:szCs w:val="24"/>
              <w14:ligatures w14:val="standardContextual"/>
            </w:rPr>
          </w:pPr>
          <w:hyperlink w:anchor="_Toc162522811" w:history="1">
            <w:r w:rsidR="00E75A44" w:rsidRPr="001F026F">
              <w:rPr>
                <w:rStyle w:val="Hyperlink"/>
                <w:rFonts w:ascii="Roboto" w:hAnsi="Roboto"/>
                <w:noProof/>
                <w:sz w:val="24"/>
                <w:szCs w:val="24"/>
              </w:rPr>
              <w:t>Disability facts</w:t>
            </w:r>
            <w:r w:rsidR="00E75A44" w:rsidRPr="001F026F">
              <w:rPr>
                <w:rFonts w:ascii="Roboto" w:hAnsi="Roboto"/>
                <w:noProof/>
                <w:webHidden/>
                <w:sz w:val="24"/>
                <w:szCs w:val="24"/>
              </w:rPr>
              <w:tab/>
            </w:r>
            <w:r w:rsidR="00E75A44" w:rsidRPr="001F026F">
              <w:rPr>
                <w:rFonts w:ascii="Roboto" w:hAnsi="Roboto"/>
                <w:noProof/>
                <w:webHidden/>
                <w:sz w:val="24"/>
                <w:szCs w:val="24"/>
              </w:rPr>
              <w:fldChar w:fldCharType="begin"/>
            </w:r>
            <w:r w:rsidR="00E75A44" w:rsidRPr="001F026F">
              <w:rPr>
                <w:rFonts w:ascii="Roboto" w:hAnsi="Roboto"/>
                <w:noProof/>
                <w:webHidden/>
                <w:sz w:val="24"/>
                <w:szCs w:val="24"/>
              </w:rPr>
              <w:instrText xml:space="preserve"> PAGEREF _Toc162522811 \h </w:instrText>
            </w:r>
            <w:r w:rsidR="00E75A44" w:rsidRPr="001F026F">
              <w:rPr>
                <w:rFonts w:ascii="Roboto" w:hAnsi="Roboto"/>
                <w:noProof/>
                <w:webHidden/>
                <w:sz w:val="24"/>
                <w:szCs w:val="24"/>
              </w:rPr>
            </w:r>
            <w:r w:rsidR="00E75A44" w:rsidRPr="001F026F">
              <w:rPr>
                <w:rFonts w:ascii="Roboto" w:hAnsi="Roboto"/>
                <w:noProof/>
                <w:webHidden/>
                <w:sz w:val="24"/>
                <w:szCs w:val="24"/>
              </w:rPr>
              <w:fldChar w:fldCharType="separate"/>
            </w:r>
            <w:r w:rsidR="00A45FAF">
              <w:rPr>
                <w:rFonts w:ascii="Roboto" w:hAnsi="Roboto"/>
                <w:noProof/>
                <w:webHidden/>
                <w:sz w:val="24"/>
                <w:szCs w:val="24"/>
              </w:rPr>
              <w:t>10</w:t>
            </w:r>
            <w:r w:rsidR="00E75A44" w:rsidRPr="001F026F">
              <w:rPr>
                <w:rFonts w:ascii="Roboto" w:hAnsi="Roboto"/>
                <w:noProof/>
                <w:webHidden/>
                <w:sz w:val="24"/>
                <w:szCs w:val="24"/>
              </w:rPr>
              <w:fldChar w:fldCharType="end"/>
            </w:r>
          </w:hyperlink>
        </w:p>
        <w:p w14:paraId="37086DE6" w14:textId="746A1109" w:rsidR="00E75A44" w:rsidRPr="001F026F" w:rsidRDefault="005C7FD3" w:rsidP="001F026F">
          <w:pPr>
            <w:pStyle w:val="TOC3"/>
            <w:tabs>
              <w:tab w:val="right" w:leader="dot" w:pos="9346"/>
            </w:tabs>
            <w:spacing w:line="360" w:lineRule="auto"/>
            <w:rPr>
              <w:rFonts w:ascii="Roboto" w:hAnsi="Roboto" w:cstheme="minorBidi"/>
              <w:noProof/>
              <w:kern w:val="2"/>
              <w:sz w:val="24"/>
              <w:szCs w:val="24"/>
              <w14:ligatures w14:val="standardContextual"/>
            </w:rPr>
          </w:pPr>
          <w:hyperlink w:anchor="_Toc162522812" w:history="1">
            <w:r w:rsidR="00E75A44" w:rsidRPr="001F026F">
              <w:rPr>
                <w:rStyle w:val="Hyperlink"/>
                <w:rFonts w:ascii="Roboto" w:hAnsi="Roboto"/>
                <w:noProof/>
                <w:sz w:val="24"/>
                <w:szCs w:val="24"/>
              </w:rPr>
              <w:t>Receive information from a notifier</w:t>
            </w:r>
            <w:r w:rsidR="00E75A44" w:rsidRPr="001F026F">
              <w:rPr>
                <w:rFonts w:ascii="Roboto" w:hAnsi="Roboto"/>
                <w:noProof/>
                <w:webHidden/>
                <w:sz w:val="24"/>
                <w:szCs w:val="24"/>
              </w:rPr>
              <w:tab/>
            </w:r>
            <w:r w:rsidR="00E75A44" w:rsidRPr="001F026F">
              <w:rPr>
                <w:rFonts w:ascii="Roboto" w:hAnsi="Roboto"/>
                <w:noProof/>
                <w:webHidden/>
                <w:sz w:val="24"/>
                <w:szCs w:val="24"/>
              </w:rPr>
              <w:fldChar w:fldCharType="begin"/>
            </w:r>
            <w:r w:rsidR="00E75A44" w:rsidRPr="001F026F">
              <w:rPr>
                <w:rFonts w:ascii="Roboto" w:hAnsi="Roboto"/>
                <w:noProof/>
                <w:webHidden/>
                <w:sz w:val="24"/>
                <w:szCs w:val="24"/>
              </w:rPr>
              <w:instrText xml:space="preserve"> PAGEREF _Toc162522812 \h </w:instrText>
            </w:r>
            <w:r w:rsidR="00E75A44" w:rsidRPr="001F026F">
              <w:rPr>
                <w:rFonts w:ascii="Roboto" w:hAnsi="Roboto"/>
                <w:noProof/>
                <w:webHidden/>
                <w:sz w:val="24"/>
                <w:szCs w:val="24"/>
              </w:rPr>
            </w:r>
            <w:r w:rsidR="00E75A44" w:rsidRPr="001F026F">
              <w:rPr>
                <w:rFonts w:ascii="Roboto" w:hAnsi="Roboto"/>
                <w:noProof/>
                <w:webHidden/>
                <w:sz w:val="24"/>
                <w:szCs w:val="24"/>
              </w:rPr>
              <w:fldChar w:fldCharType="separate"/>
            </w:r>
            <w:r w:rsidR="00A45FAF">
              <w:rPr>
                <w:rFonts w:ascii="Roboto" w:hAnsi="Roboto"/>
                <w:noProof/>
                <w:webHidden/>
                <w:sz w:val="24"/>
                <w:szCs w:val="24"/>
              </w:rPr>
              <w:t>11</w:t>
            </w:r>
            <w:r w:rsidR="00E75A44" w:rsidRPr="001F026F">
              <w:rPr>
                <w:rFonts w:ascii="Roboto" w:hAnsi="Roboto"/>
                <w:noProof/>
                <w:webHidden/>
                <w:sz w:val="24"/>
                <w:szCs w:val="24"/>
              </w:rPr>
              <w:fldChar w:fldCharType="end"/>
            </w:r>
          </w:hyperlink>
        </w:p>
        <w:p w14:paraId="596CDAF5" w14:textId="763CF7AB" w:rsidR="00E75A44" w:rsidRPr="001F026F" w:rsidRDefault="005C7FD3" w:rsidP="001F026F">
          <w:pPr>
            <w:pStyle w:val="TOC3"/>
            <w:tabs>
              <w:tab w:val="right" w:leader="dot" w:pos="9346"/>
            </w:tabs>
            <w:spacing w:line="360" w:lineRule="auto"/>
            <w:rPr>
              <w:rFonts w:ascii="Roboto" w:hAnsi="Roboto" w:cstheme="minorBidi"/>
              <w:noProof/>
              <w:kern w:val="2"/>
              <w:sz w:val="24"/>
              <w:szCs w:val="24"/>
              <w14:ligatures w14:val="standardContextual"/>
            </w:rPr>
          </w:pPr>
          <w:hyperlink w:anchor="_Toc162522813" w:history="1">
            <w:r w:rsidR="00E75A44" w:rsidRPr="001F026F">
              <w:rPr>
                <w:rStyle w:val="Hyperlink"/>
                <w:rFonts w:ascii="Roboto" w:hAnsi="Roboto"/>
                <w:noProof/>
                <w:sz w:val="24"/>
                <w:szCs w:val="24"/>
                <w:lang w:val="en-GB"/>
              </w:rPr>
              <w:t>Intervention with parental agreement</w:t>
            </w:r>
            <w:r w:rsidR="00E75A44" w:rsidRPr="001F026F">
              <w:rPr>
                <w:rFonts w:ascii="Roboto" w:hAnsi="Roboto"/>
                <w:noProof/>
                <w:webHidden/>
                <w:sz w:val="24"/>
                <w:szCs w:val="24"/>
              </w:rPr>
              <w:tab/>
            </w:r>
            <w:r w:rsidR="00E75A44" w:rsidRPr="001F026F">
              <w:rPr>
                <w:rFonts w:ascii="Roboto" w:hAnsi="Roboto"/>
                <w:noProof/>
                <w:webHidden/>
                <w:sz w:val="24"/>
                <w:szCs w:val="24"/>
              </w:rPr>
              <w:fldChar w:fldCharType="begin"/>
            </w:r>
            <w:r w:rsidR="00E75A44" w:rsidRPr="001F026F">
              <w:rPr>
                <w:rFonts w:ascii="Roboto" w:hAnsi="Roboto"/>
                <w:noProof/>
                <w:webHidden/>
                <w:sz w:val="24"/>
                <w:szCs w:val="24"/>
              </w:rPr>
              <w:instrText xml:space="preserve"> PAGEREF _Toc162522813 \h </w:instrText>
            </w:r>
            <w:r w:rsidR="00E75A44" w:rsidRPr="001F026F">
              <w:rPr>
                <w:rFonts w:ascii="Roboto" w:hAnsi="Roboto"/>
                <w:noProof/>
                <w:webHidden/>
                <w:sz w:val="24"/>
                <w:szCs w:val="24"/>
              </w:rPr>
            </w:r>
            <w:r w:rsidR="00E75A44" w:rsidRPr="001F026F">
              <w:rPr>
                <w:rFonts w:ascii="Roboto" w:hAnsi="Roboto"/>
                <w:noProof/>
                <w:webHidden/>
                <w:sz w:val="24"/>
                <w:szCs w:val="24"/>
              </w:rPr>
              <w:fldChar w:fldCharType="separate"/>
            </w:r>
            <w:r w:rsidR="00A45FAF">
              <w:rPr>
                <w:rFonts w:ascii="Roboto" w:hAnsi="Roboto"/>
                <w:noProof/>
                <w:webHidden/>
                <w:sz w:val="24"/>
                <w:szCs w:val="24"/>
              </w:rPr>
              <w:t>12</w:t>
            </w:r>
            <w:r w:rsidR="00E75A44" w:rsidRPr="001F026F">
              <w:rPr>
                <w:rFonts w:ascii="Roboto" w:hAnsi="Roboto"/>
                <w:noProof/>
                <w:webHidden/>
                <w:sz w:val="24"/>
                <w:szCs w:val="24"/>
              </w:rPr>
              <w:fldChar w:fldCharType="end"/>
            </w:r>
          </w:hyperlink>
        </w:p>
        <w:p w14:paraId="4018D101" w14:textId="537983BA" w:rsidR="00E75A44" w:rsidRPr="001F026F" w:rsidRDefault="005C7FD3" w:rsidP="001F026F">
          <w:pPr>
            <w:pStyle w:val="TOC3"/>
            <w:tabs>
              <w:tab w:val="right" w:leader="dot" w:pos="9346"/>
            </w:tabs>
            <w:spacing w:line="360" w:lineRule="auto"/>
            <w:rPr>
              <w:rFonts w:ascii="Roboto" w:hAnsi="Roboto" w:cstheme="minorBidi"/>
              <w:noProof/>
              <w:kern w:val="2"/>
              <w:sz w:val="24"/>
              <w:szCs w:val="24"/>
              <w14:ligatures w14:val="standardContextual"/>
            </w:rPr>
          </w:pPr>
          <w:hyperlink w:anchor="_Toc162522814" w:history="1">
            <w:r w:rsidR="00E75A44" w:rsidRPr="001F026F">
              <w:rPr>
                <w:rStyle w:val="Hyperlink"/>
                <w:rFonts w:ascii="Roboto" w:hAnsi="Roboto"/>
                <w:noProof/>
                <w:sz w:val="24"/>
                <w:szCs w:val="24"/>
              </w:rPr>
              <w:t>A parent’s disability: Risk and vulnerability factors</w:t>
            </w:r>
            <w:r w:rsidR="00E75A44" w:rsidRPr="001F026F">
              <w:rPr>
                <w:rFonts w:ascii="Roboto" w:hAnsi="Roboto"/>
                <w:noProof/>
                <w:webHidden/>
                <w:sz w:val="24"/>
                <w:szCs w:val="24"/>
              </w:rPr>
              <w:tab/>
            </w:r>
            <w:r w:rsidR="00E75A44" w:rsidRPr="001F026F">
              <w:rPr>
                <w:rFonts w:ascii="Roboto" w:hAnsi="Roboto"/>
                <w:noProof/>
                <w:webHidden/>
                <w:sz w:val="24"/>
                <w:szCs w:val="24"/>
              </w:rPr>
              <w:fldChar w:fldCharType="begin"/>
            </w:r>
            <w:r w:rsidR="00E75A44" w:rsidRPr="001F026F">
              <w:rPr>
                <w:rFonts w:ascii="Roboto" w:hAnsi="Roboto"/>
                <w:noProof/>
                <w:webHidden/>
                <w:sz w:val="24"/>
                <w:szCs w:val="24"/>
              </w:rPr>
              <w:instrText xml:space="preserve"> PAGEREF _Toc162522814 \h </w:instrText>
            </w:r>
            <w:r w:rsidR="00E75A44" w:rsidRPr="001F026F">
              <w:rPr>
                <w:rFonts w:ascii="Roboto" w:hAnsi="Roboto"/>
                <w:noProof/>
                <w:webHidden/>
                <w:sz w:val="24"/>
                <w:szCs w:val="24"/>
              </w:rPr>
            </w:r>
            <w:r w:rsidR="00E75A44" w:rsidRPr="001F026F">
              <w:rPr>
                <w:rFonts w:ascii="Roboto" w:hAnsi="Roboto"/>
                <w:noProof/>
                <w:webHidden/>
                <w:sz w:val="24"/>
                <w:szCs w:val="24"/>
              </w:rPr>
              <w:fldChar w:fldCharType="separate"/>
            </w:r>
            <w:r w:rsidR="00A45FAF">
              <w:rPr>
                <w:rFonts w:ascii="Roboto" w:hAnsi="Roboto"/>
                <w:noProof/>
                <w:webHidden/>
                <w:sz w:val="24"/>
                <w:szCs w:val="24"/>
              </w:rPr>
              <w:t>13</w:t>
            </w:r>
            <w:r w:rsidR="00E75A44" w:rsidRPr="001F026F">
              <w:rPr>
                <w:rFonts w:ascii="Roboto" w:hAnsi="Roboto"/>
                <w:noProof/>
                <w:webHidden/>
                <w:sz w:val="24"/>
                <w:szCs w:val="24"/>
              </w:rPr>
              <w:fldChar w:fldCharType="end"/>
            </w:r>
          </w:hyperlink>
        </w:p>
        <w:p w14:paraId="1316F1B3" w14:textId="0112429B" w:rsidR="00E75A44" w:rsidRPr="001F026F" w:rsidRDefault="005C7FD3" w:rsidP="001F026F">
          <w:pPr>
            <w:pStyle w:val="TOC2"/>
            <w:tabs>
              <w:tab w:val="right" w:leader="dot" w:pos="9346"/>
            </w:tabs>
            <w:spacing w:line="360" w:lineRule="auto"/>
            <w:rPr>
              <w:rFonts w:ascii="Roboto" w:hAnsi="Roboto" w:cstheme="minorBidi"/>
              <w:noProof/>
              <w:kern w:val="2"/>
              <w:lang w:val="en-US" w:eastAsia="en-US"/>
              <w14:ligatures w14:val="standardContextual"/>
            </w:rPr>
          </w:pPr>
          <w:hyperlink w:anchor="_Toc162522815" w:history="1">
            <w:r w:rsidR="001F026F">
              <w:rPr>
                <w:rStyle w:val="Hyperlink"/>
                <w:rFonts w:ascii="Roboto" w:hAnsi="Roboto"/>
                <w:b/>
                <w:bCs/>
                <w:noProof/>
              </w:rPr>
              <w:t>Co</w:t>
            </w:r>
            <w:r w:rsidR="00E75A44" w:rsidRPr="001F026F">
              <w:rPr>
                <w:rStyle w:val="Hyperlink"/>
                <w:rFonts w:ascii="Roboto" w:hAnsi="Roboto"/>
                <w:b/>
                <w:bCs/>
                <w:noProof/>
              </w:rPr>
              <w:t>nclusion</w:t>
            </w:r>
            <w:r w:rsidR="00E75A44" w:rsidRPr="001F026F">
              <w:rPr>
                <w:rFonts w:ascii="Roboto" w:hAnsi="Roboto"/>
                <w:noProof/>
                <w:webHidden/>
              </w:rPr>
              <w:tab/>
            </w:r>
            <w:r w:rsidR="00E75A44" w:rsidRPr="001F026F">
              <w:rPr>
                <w:rFonts w:ascii="Roboto" w:hAnsi="Roboto"/>
                <w:noProof/>
                <w:webHidden/>
              </w:rPr>
              <w:fldChar w:fldCharType="begin"/>
            </w:r>
            <w:r w:rsidR="00E75A44" w:rsidRPr="001F026F">
              <w:rPr>
                <w:rFonts w:ascii="Roboto" w:hAnsi="Roboto"/>
                <w:noProof/>
                <w:webHidden/>
              </w:rPr>
              <w:instrText xml:space="preserve"> PAGEREF _Toc162522815 \h </w:instrText>
            </w:r>
            <w:r w:rsidR="00E75A44" w:rsidRPr="001F026F">
              <w:rPr>
                <w:rFonts w:ascii="Roboto" w:hAnsi="Roboto"/>
                <w:noProof/>
                <w:webHidden/>
              </w:rPr>
            </w:r>
            <w:r w:rsidR="00E75A44" w:rsidRPr="001F026F">
              <w:rPr>
                <w:rFonts w:ascii="Roboto" w:hAnsi="Roboto"/>
                <w:noProof/>
                <w:webHidden/>
              </w:rPr>
              <w:fldChar w:fldCharType="separate"/>
            </w:r>
            <w:r w:rsidR="00A45FAF">
              <w:rPr>
                <w:rFonts w:ascii="Roboto" w:hAnsi="Roboto"/>
                <w:noProof/>
                <w:webHidden/>
              </w:rPr>
              <w:t>17</w:t>
            </w:r>
            <w:r w:rsidR="00E75A44" w:rsidRPr="001F026F">
              <w:rPr>
                <w:rFonts w:ascii="Roboto" w:hAnsi="Roboto"/>
                <w:noProof/>
                <w:webHidden/>
              </w:rPr>
              <w:fldChar w:fldCharType="end"/>
            </w:r>
          </w:hyperlink>
        </w:p>
        <w:p w14:paraId="72432DCD" w14:textId="5C421E05" w:rsidR="00E75A44" w:rsidRPr="001F026F" w:rsidRDefault="005C7FD3" w:rsidP="001F026F">
          <w:pPr>
            <w:pStyle w:val="TOC2"/>
            <w:tabs>
              <w:tab w:val="right" w:leader="dot" w:pos="9346"/>
            </w:tabs>
            <w:spacing w:line="360" w:lineRule="auto"/>
            <w:rPr>
              <w:rFonts w:ascii="Roboto" w:hAnsi="Roboto" w:cstheme="minorBidi"/>
              <w:noProof/>
              <w:kern w:val="2"/>
              <w:lang w:val="en-US" w:eastAsia="en-US"/>
              <w14:ligatures w14:val="standardContextual"/>
            </w:rPr>
          </w:pPr>
          <w:hyperlink w:anchor="_Toc162522816" w:history="1">
            <w:r w:rsidR="001F026F">
              <w:rPr>
                <w:rStyle w:val="Hyperlink"/>
                <w:rFonts w:ascii="Roboto" w:hAnsi="Roboto"/>
                <w:b/>
                <w:bCs/>
                <w:noProof/>
              </w:rPr>
              <w:t>QA</w:t>
            </w:r>
            <w:r w:rsidR="00E75A44" w:rsidRPr="001F026F">
              <w:rPr>
                <w:rStyle w:val="Hyperlink"/>
                <w:rFonts w:ascii="Roboto" w:hAnsi="Roboto"/>
                <w:b/>
                <w:bCs/>
                <w:noProof/>
              </w:rPr>
              <w:t>I’s recommendations</w:t>
            </w:r>
            <w:r w:rsidR="00E75A44" w:rsidRPr="001F026F">
              <w:rPr>
                <w:rFonts w:ascii="Roboto" w:hAnsi="Roboto"/>
                <w:noProof/>
                <w:webHidden/>
              </w:rPr>
              <w:tab/>
            </w:r>
            <w:r w:rsidR="00E75A44" w:rsidRPr="001F026F">
              <w:rPr>
                <w:rFonts w:ascii="Roboto" w:hAnsi="Roboto"/>
                <w:noProof/>
                <w:webHidden/>
              </w:rPr>
              <w:fldChar w:fldCharType="begin"/>
            </w:r>
            <w:r w:rsidR="00E75A44" w:rsidRPr="001F026F">
              <w:rPr>
                <w:rFonts w:ascii="Roboto" w:hAnsi="Roboto"/>
                <w:noProof/>
                <w:webHidden/>
              </w:rPr>
              <w:instrText xml:space="preserve"> PAGEREF _Toc162522816 \h </w:instrText>
            </w:r>
            <w:r w:rsidR="00E75A44" w:rsidRPr="001F026F">
              <w:rPr>
                <w:rFonts w:ascii="Roboto" w:hAnsi="Roboto"/>
                <w:noProof/>
                <w:webHidden/>
              </w:rPr>
            </w:r>
            <w:r w:rsidR="00E75A44" w:rsidRPr="001F026F">
              <w:rPr>
                <w:rFonts w:ascii="Roboto" w:hAnsi="Roboto"/>
                <w:noProof/>
                <w:webHidden/>
              </w:rPr>
              <w:fldChar w:fldCharType="separate"/>
            </w:r>
            <w:r w:rsidR="00A45FAF">
              <w:rPr>
                <w:rFonts w:ascii="Roboto" w:hAnsi="Roboto"/>
                <w:noProof/>
                <w:webHidden/>
              </w:rPr>
              <w:t>19</w:t>
            </w:r>
            <w:r w:rsidR="00E75A44" w:rsidRPr="001F026F">
              <w:rPr>
                <w:rFonts w:ascii="Roboto" w:hAnsi="Roboto"/>
                <w:noProof/>
                <w:webHidden/>
              </w:rPr>
              <w:fldChar w:fldCharType="end"/>
            </w:r>
          </w:hyperlink>
        </w:p>
        <w:p w14:paraId="6BF4EED9" w14:textId="5EB2CBF5" w:rsidR="00E75A44" w:rsidRDefault="00E75A44">
          <w:r>
            <w:rPr>
              <w:b/>
              <w:bCs/>
              <w:noProof/>
            </w:rPr>
            <w:fldChar w:fldCharType="end"/>
          </w:r>
        </w:p>
      </w:sdtContent>
    </w:sdt>
    <w:p w14:paraId="3AB0A9E6" w14:textId="77777777" w:rsidR="00FA70F6" w:rsidRPr="0010281C" w:rsidRDefault="00FA70F6" w:rsidP="0001445D">
      <w:pPr>
        <w:rPr>
          <w:b/>
          <w:bCs/>
        </w:rPr>
      </w:pPr>
    </w:p>
    <w:p w14:paraId="177BED02" w14:textId="77777777" w:rsidR="00FA70F6" w:rsidRPr="0010281C" w:rsidRDefault="00FA70F6" w:rsidP="0001445D">
      <w:pPr>
        <w:rPr>
          <w:b/>
          <w:bCs/>
        </w:rPr>
      </w:pPr>
    </w:p>
    <w:p w14:paraId="059A8991" w14:textId="6D6D088F" w:rsidR="002D518C" w:rsidRDefault="002D518C">
      <w:pPr>
        <w:spacing w:line="240" w:lineRule="auto"/>
        <w:rPr>
          <w:rFonts w:ascii="Roboto" w:hAnsi="Roboto" w:cs="Calibri"/>
          <w:b/>
          <w:bCs/>
          <w:color w:val="333333"/>
          <w:sz w:val="32"/>
          <w:szCs w:val="32"/>
        </w:rPr>
      </w:pPr>
      <w:r>
        <w:br w:type="page"/>
      </w:r>
    </w:p>
    <w:p w14:paraId="16C4D519" w14:textId="6D6D088F" w:rsidR="002F4218" w:rsidRDefault="0030120F" w:rsidP="00DB1EE6">
      <w:pPr>
        <w:pStyle w:val="QAIHeading2"/>
      </w:pPr>
      <w:bookmarkStart w:id="1" w:name="_Toc162522799"/>
      <w:r>
        <w:lastRenderedPageBreak/>
        <w:t>Introduction</w:t>
      </w:r>
      <w:bookmarkEnd w:id="1"/>
    </w:p>
    <w:p w14:paraId="7B42ED95" w14:textId="08CA37F1" w:rsidR="00EE2B09" w:rsidRPr="00745382" w:rsidRDefault="22AFF2BB" w:rsidP="005F4464">
      <w:pPr>
        <w:spacing w:after="240"/>
        <w:rPr>
          <w:rFonts w:cs="Calibri"/>
          <w:lang w:val="en-GB"/>
        </w:rPr>
      </w:pPr>
      <w:r>
        <w:t xml:space="preserve">QAI is a community legal service and disability advocacy organisation.  We do not practice law </w:t>
      </w:r>
      <w:proofErr w:type="gramStart"/>
      <w:r>
        <w:t>in the area of</w:t>
      </w:r>
      <w:proofErr w:type="gramEnd"/>
      <w:r>
        <w:t xml:space="preserve"> child </w:t>
      </w:r>
      <w:r w:rsidR="00CB600E">
        <w:t>protection</w:t>
      </w:r>
      <w:r>
        <w:t xml:space="preserve">.  </w:t>
      </w:r>
      <w:r w:rsidR="00EF4D86">
        <w:t xml:space="preserve">Through the course of our </w:t>
      </w:r>
      <w:r w:rsidR="78034636">
        <w:t xml:space="preserve">disability advocacy </w:t>
      </w:r>
      <w:r w:rsidR="00EF4D86">
        <w:t xml:space="preserve">work </w:t>
      </w:r>
      <w:r w:rsidR="639EB375">
        <w:t xml:space="preserve">in </w:t>
      </w:r>
      <w:r w:rsidR="00EF4D86">
        <w:t xml:space="preserve">child </w:t>
      </w:r>
      <w:r w:rsidR="00446258">
        <w:t>protection matters</w:t>
      </w:r>
      <w:r w:rsidR="00361D72">
        <w:t xml:space="preserve"> however</w:t>
      </w:r>
      <w:r w:rsidR="00446258">
        <w:t xml:space="preserve">, </w:t>
      </w:r>
      <w:r w:rsidR="6A67E812">
        <w:t xml:space="preserve">we </w:t>
      </w:r>
      <w:r w:rsidR="00446258">
        <w:t>not</w:t>
      </w:r>
      <w:r w:rsidR="5B21EED4">
        <w:t xml:space="preserve">iced </w:t>
      </w:r>
      <w:r w:rsidR="008F3416" w:rsidRPr="6FB375D7">
        <w:rPr>
          <w:rFonts w:cs="Calibri"/>
          <w:lang w:val="en-GB"/>
        </w:rPr>
        <w:t xml:space="preserve">that the </w:t>
      </w:r>
      <w:r w:rsidR="36A82B68" w:rsidRPr="6FB375D7">
        <w:rPr>
          <w:rFonts w:cs="Calibri"/>
          <w:lang w:val="en-GB"/>
        </w:rPr>
        <w:t xml:space="preserve">guidance </w:t>
      </w:r>
      <w:r w:rsidR="008F3416" w:rsidRPr="6FB375D7">
        <w:rPr>
          <w:rFonts w:cs="Calibri"/>
          <w:lang w:val="en-GB"/>
        </w:rPr>
        <w:t xml:space="preserve">relied on for decision making </w:t>
      </w:r>
      <w:r w:rsidR="00892BDE">
        <w:rPr>
          <w:rFonts w:cs="Calibri"/>
          <w:lang w:val="en-GB"/>
        </w:rPr>
        <w:t>in child protection matters</w:t>
      </w:r>
      <w:r w:rsidR="008F3416" w:rsidRPr="6FB375D7">
        <w:rPr>
          <w:rFonts w:cs="Calibri"/>
          <w:lang w:val="en-GB"/>
        </w:rPr>
        <w:t xml:space="preserve"> is discriminatory</w:t>
      </w:r>
      <w:r w:rsidR="005F10D4" w:rsidRPr="6FB375D7">
        <w:rPr>
          <w:rFonts w:cs="Calibri"/>
          <w:lang w:val="en-GB"/>
        </w:rPr>
        <w:t xml:space="preserve"> </w:t>
      </w:r>
      <w:r w:rsidR="00D83D58">
        <w:rPr>
          <w:rFonts w:cs="Calibri"/>
          <w:lang w:val="en-GB"/>
        </w:rPr>
        <w:t>and is</w:t>
      </w:r>
      <w:r w:rsidR="6F6DAA01" w:rsidRPr="6FB375D7">
        <w:rPr>
          <w:rFonts w:cs="Calibri"/>
          <w:lang w:val="en-GB"/>
        </w:rPr>
        <w:t xml:space="preserve"> </w:t>
      </w:r>
      <w:r w:rsidR="008F3416" w:rsidRPr="6FB375D7">
        <w:rPr>
          <w:rFonts w:cs="Calibri"/>
          <w:lang w:val="en-GB"/>
        </w:rPr>
        <w:t>likely contribut</w:t>
      </w:r>
      <w:r w:rsidR="00D83D58">
        <w:rPr>
          <w:rFonts w:cs="Calibri"/>
          <w:lang w:val="en-GB"/>
        </w:rPr>
        <w:t>ing</w:t>
      </w:r>
      <w:r w:rsidR="008F3416" w:rsidRPr="6FB375D7">
        <w:rPr>
          <w:rFonts w:cs="Calibri"/>
          <w:lang w:val="en-GB"/>
        </w:rPr>
        <w:t xml:space="preserve"> to </w:t>
      </w:r>
      <w:r w:rsidR="30C5C726" w:rsidRPr="6FB375D7">
        <w:rPr>
          <w:rFonts w:cs="Calibri"/>
          <w:lang w:val="en-GB"/>
        </w:rPr>
        <w:t xml:space="preserve">the </w:t>
      </w:r>
      <w:r w:rsidR="008F3416" w:rsidRPr="6FB375D7">
        <w:rPr>
          <w:rFonts w:cs="Calibri"/>
          <w:lang w:val="en-GB"/>
        </w:rPr>
        <w:t>unnecessary removal of children from parents with disability.</w:t>
      </w:r>
      <w:r w:rsidR="005F10D4" w:rsidRPr="6FB375D7">
        <w:rPr>
          <w:rFonts w:cs="Calibri"/>
          <w:lang w:val="en-GB"/>
        </w:rPr>
        <w:t xml:space="preserve"> </w:t>
      </w:r>
    </w:p>
    <w:p w14:paraId="7CB62A55" w14:textId="54F6CB93" w:rsidR="00EE2B09" w:rsidRPr="00745382" w:rsidRDefault="44D3EF4D" w:rsidP="00C128A5">
      <w:pPr>
        <w:spacing w:after="240"/>
        <w:rPr>
          <w:rFonts w:cs="Calibri"/>
        </w:rPr>
      </w:pPr>
      <w:r w:rsidRPr="002DD195">
        <w:rPr>
          <w:rFonts w:cs="Calibri"/>
        </w:rPr>
        <w:t>Th</w:t>
      </w:r>
      <w:r w:rsidR="00F32422" w:rsidRPr="002DD195">
        <w:rPr>
          <w:rFonts w:cs="Calibri"/>
        </w:rPr>
        <w:t>e following</w:t>
      </w:r>
      <w:r w:rsidRPr="002DD195">
        <w:rPr>
          <w:rFonts w:cs="Calibri"/>
        </w:rPr>
        <w:t xml:space="preserve"> commentary is based on a </w:t>
      </w:r>
      <w:r w:rsidR="00EE2B09" w:rsidRPr="002DD195">
        <w:rPr>
          <w:rFonts w:cs="Calibri"/>
        </w:rPr>
        <w:t>limited review of a sample of publicly available policies relating to child protection and disability</w:t>
      </w:r>
      <w:r w:rsidR="4E38ECCE" w:rsidRPr="002DD195">
        <w:rPr>
          <w:rFonts w:cs="Calibri"/>
        </w:rPr>
        <w:t xml:space="preserve">.  Based on this review, we </w:t>
      </w:r>
      <w:r w:rsidR="4F92FB5A" w:rsidRPr="002DD195">
        <w:rPr>
          <w:rFonts w:cs="Calibri"/>
        </w:rPr>
        <w:t>identified</w:t>
      </w:r>
      <w:r w:rsidR="00EE2B09" w:rsidRPr="002DD195">
        <w:rPr>
          <w:rFonts w:cs="Calibri"/>
        </w:rPr>
        <w:t xml:space="preserve"> four thematic concerns.</w:t>
      </w:r>
      <w:r w:rsidR="00276D0F" w:rsidRPr="002DD195">
        <w:rPr>
          <w:rFonts w:cs="Calibri"/>
        </w:rPr>
        <w:t xml:space="preserve"> </w:t>
      </w:r>
      <w:r w:rsidR="00EE2B09" w:rsidRPr="002DD195">
        <w:rPr>
          <w:rFonts w:cs="Calibri"/>
        </w:rPr>
        <w:t xml:space="preserve">This is not a comprehensive review as we do not have the access or resources to do </w:t>
      </w:r>
      <w:r w:rsidR="00276D0F" w:rsidRPr="002DD195">
        <w:rPr>
          <w:rFonts w:cs="Calibri"/>
        </w:rPr>
        <w:t>so</w:t>
      </w:r>
      <w:r w:rsidR="00EE2B09" w:rsidRPr="002DD195">
        <w:rPr>
          <w:rFonts w:cs="Calibri"/>
        </w:rPr>
        <w:t xml:space="preserve">.  However, we hope </w:t>
      </w:r>
      <w:r w:rsidR="007E7E3B" w:rsidRPr="002DD195">
        <w:rPr>
          <w:rFonts w:cs="Calibri"/>
        </w:rPr>
        <w:t xml:space="preserve">our </w:t>
      </w:r>
      <w:r w:rsidR="7F7B686E" w:rsidRPr="002DD195">
        <w:rPr>
          <w:rFonts w:cs="Calibri"/>
        </w:rPr>
        <w:t xml:space="preserve">commentary </w:t>
      </w:r>
      <w:r w:rsidR="00EE2B09" w:rsidRPr="002DD195">
        <w:rPr>
          <w:rFonts w:cs="Calibri"/>
        </w:rPr>
        <w:t xml:space="preserve">will demonstrate the underlying problems </w:t>
      </w:r>
      <w:r w:rsidR="00C128A5" w:rsidRPr="002DD195">
        <w:rPr>
          <w:rFonts w:cs="Calibri"/>
        </w:rPr>
        <w:t>experienced by</w:t>
      </w:r>
      <w:r w:rsidR="00EE2B09" w:rsidRPr="002DD195">
        <w:rPr>
          <w:rFonts w:cs="Calibri"/>
        </w:rPr>
        <w:t xml:space="preserve"> parents with disability. This is especially the case considering t</w:t>
      </w:r>
      <w:r w:rsidR="00912AFB" w:rsidRPr="002DD195">
        <w:rPr>
          <w:rFonts w:cs="Calibri"/>
        </w:rPr>
        <w:t xml:space="preserve">his </w:t>
      </w:r>
      <w:r w:rsidR="00EE2B09" w:rsidRPr="002DD195">
        <w:rPr>
          <w:rFonts w:cs="Calibri"/>
        </w:rPr>
        <w:t>documentation is used by child safety staff in the context of a broader cultural environment where abl</w:t>
      </w:r>
      <w:r w:rsidR="00C128A5" w:rsidRPr="002DD195">
        <w:rPr>
          <w:rFonts w:cs="Calibri"/>
        </w:rPr>
        <w:t>e</w:t>
      </w:r>
      <w:r w:rsidR="00EE2B09" w:rsidRPr="002DD195">
        <w:rPr>
          <w:rFonts w:cs="Calibri"/>
        </w:rPr>
        <w:t xml:space="preserve">ism, discrimination and stigma are </w:t>
      </w:r>
      <w:r w:rsidR="00F67A05" w:rsidRPr="002DD195">
        <w:rPr>
          <w:rFonts w:cs="Calibri"/>
        </w:rPr>
        <w:t>commonplace</w:t>
      </w:r>
      <w:r w:rsidR="00EE2B09" w:rsidRPr="002DD195">
        <w:rPr>
          <w:rFonts w:cs="Calibri"/>
        </w:rPr>
        <w:t xml:space="preserve">.  </w:t>
      </w:r>
    </w:p>
    <w:p w14:paraId="0EDD25C9" w14:textId="745E88BC" w:rsidR="00FA70F6" w:rsidRDefault="4856888C" w:rsidP="00EE2B09">
      <w:pPr>
        <w:rPr>
          <w:rFonts w:cs="Calibri"/>
        </w:rPr>
      </w:pPr>
      <w:r w:rsidRPr="6FB375D7">
        <w:rPr>
          <w:rFonts w:cs="Calibri"/>
          <w:lang w:val="en-GB"/>
        </w:rPr>
        <w:t>Relevantly, t</w:t>
      </w:r>
      <w:r w:rsidR="00EE2B09" w:rsidRPr="6FB375D7">
        <w:rPr>
          <w:rFonts w:cs="Calibri"/>
          <w:lang w:val="en-GB"/>
        </w:rPr>
        <w:t>he Disability Royal Commission</w:t>
      </w:r>
      <w:r w:rsidR="007A1A8B" w:rsidRPr="6FB375D7">
        <w:rPr>
          <w:rFonts w:cs="Calibri"/>
          <w:lang w:val="en-GB"/>
        </w:rPr>
        <w:t xml:space="preserve"> </w:t>
      </w:r>
      <w:r w:rsidR="00EE2B09" w:rsidRPr="6FB375D7">
        <w:rPr>
          <w:rFonts w:cs="Calibri"/>
          <w:lang w:val="en-GB"/>
        </w:rPr>
        <w:t xml:space="preserve">commissioned a research report into </w:t>
      </w:r>
      <w:r w:rsidR="00473E77" w:rsidRPr="6FB375D7">
        <w:rPr>
          <w:rFonts w:cs="Calibri"/>
          <w:lang w:val="en-GB"/>
        </w:rPr>
        <w:t>‘</w:t>
      </w:r>
      <w:r w:rsidR="00EE2B09" w:rsidRPr="6FB375D7">
        <w:rPr>
          <w:rFonts w:cs="Calibri"/>
          <w:lang w:val="en-GB"/>
        </w:rPr>
        <w:t>Parents with Disability and their Experiences of the Child Protection Systems</w:t>
      </w:r>
      <w:r w:rsidR="00473E77" w:rsidRPr="6FB375D7">
        <w:rPr>
          <w:rFonts w:cs="Calibri"/>
          <w:lang w:val="en-GB"/>
        </w:rPr>
        <w:t>’</w:t>
      </w:r>
      <w:r w:rsidR="00611975" w:rsidRPr="003B2846">
        <w:rPr>
          <w:rStyle w:val="FootnoteReference"/>
          <w:rFonts w:cs="Calibri"/>
        </w:rPr>
        <w:footnoteReference w:id="2"/>
      </w:r>
      <w:r w:rsidR="00EE2B09" w:rsidRPr="6FB375D7">
        <w:rPr>
          <w:rFonts w:cs="Calibri"/>
          <w:lang w:val="en-GB"/>
        </w:rPr>
        <w:t xml:space="preserve">.  This </w:t>
      </w:r>
      <w:r w:rsidR="00EE2B09" w:rsidRPr="6FB375D7">
        <w:rPr>
          <w:rFonts w:cs="Calibri"/>
        </w:rPr>
        <w:t>research sought to improve understanding of the experiences of parents with disability of Australian child protection systems. The research explained how parents with disability are framed as potential risks to their children.</w:t>
      </w:r>
    </w:p>
    <w:p w14:paraId="13A73D0F" w14:textId="77777777" w:rsidR="007E0B2A" w:rsidRDefault="007E0B2A" w:rsidP="00EE2B09">
      <w:pPr>
        <w:rPr>
          <w:rFonts w:cs="Calibri"/>
        </w:rPr>
      </w:pPr>
    </w:p>
    <w:p w14:paraId="14857ADF" w14:textId="5FA4FB13" w:rsidR="007E0B2A" w:rsidRDefault="00DB7693" w:rsidP="0052510B">
      <w:pPr>
        <w:spacing w:line="240" w:lineRule="auto"/>
        <w:rPr>
          <w:rFonts w:cs="Calibri"/>
        </w:rPr>
      </w:pPr>
      <w:r>
        <w:rPr>
          <w:rFonts w:cs="Calibri"/>
        </w:rPr>
        <w:br w:type="page"/>
      </w:r>
      <w:r w:rsidR="007E0B2A">
        <w:rPr>
          <w:rFonts w:cs="Calibri"/>
        </w:rPr>
        <w:lastRenderedPageBreak/>
        <w:t>The report notes:</w:t>
      </w:r>
    </w:p>
    <w:p w14:paraId="5254B5E3" w14:textId="48EAD478" w:rsidR="00831407" w:rsidRDefault="009A70F3" w:rsidP="00831407">
      <w:pPr>
        <w:spacing w:before="240" w:after="240"/>
        <w:ind w:left="321" w:right="284"/>
        <w:rPr>
          <w:rFonts w:cs="Calibri"/>
        </w:rPr>
      </w:pPr>
      <w:r>
        <w:rPr>
          <w:rFonts w:cs="Calibri"/>
          <w:noProof/>
        </w:rPr>
        <mc:AlternateContent>
          <mc:Choice Requires="wps">
            <w:drawing>
              <wp:anchor distT="0" distB="0" distL="114300" distR="114300" simplePos="0" relativeHeight="251653632" behindDoc="0" locked="0" layoutInCell="1" allowOverlap="1" wp14:anchorId="35EAACA5" wp14:editId="45ED21DE">
                <wp:simplePos x="0" y="0"/>
                <wp:positionH relativeFrom="margin">
                  <wp:align>right</wp:align>
                </wp:positionH>
                <wp:positionV relativeFrom="page">
                  <wp:posOffset>1492250</wp:posOffset>
                </wp:positionV>
                <wp:extent cx="5918200" cy="8274050"/>
                <wp:effectExtent l="0" t="0" r="25400" b="12700"/>
                <wp:wrapNone/>
                <wp:docPr id="1222135233"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18200" cy="82740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C4FC3" id="Rectangle 1" o:spid="_x0000_s1026" alt="&quot;&quot;" style="position:absolute;margin-left:414.8pt;margin-top:117.5pt;width:466pt;height:651.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" filled="f" strokecolor="black [3213]">
                <w10:wrap anchorx="margin" anchory="page"/>
              </v:rect>
            </w:pict>
          </mc:Fallback>
        </mc:AlternateContent>
      </w:r>
      <w:r w:rsidR="00516E05" w:rsidRPr="003B2846">
        <w:rPr>
          <w:rFonts w:cs="Calibri"/>
        </w:rPr>
        <w:t xml:space="preserve">The conflation of disability and risk is one of the most explicit forms of discrimination parents with disability face. The conflation is ostensibly based on past numbers of parents’ involvement with child protection systems. It attests to the social, </w:t>
      </w:r>
      <w:proofErr w:type="gramStart"/>
      <w:r w:rsidR="00516E05" w:rsidRPr="003B2846">
        <w:rPr>
          <w:rFonts w:cs="Calibri"/>
        </w:rPr>
        <w:t>systemic</w:t>
      </w:r>
      <w:proofErr w:type="gramEnd"/>
      <w:r w:rsidR="00516E05" w:rsidRPr="003B2846">
        <w:rPr>
          <w:rFonts w:cs="Calibri"/>
        </w:rPr>
        <w:t xml:space="preserve"> and individual prejudice and absence of support faced by parents with disability historically and today. </w:t>
      </w:r>
    </w:p>
    <w:p w14:paraId="7949A0AA" w14:textId="77777777" w:rsidR="00831407" w:rsidRDefault="00516E05" w:rsidP="00831407">
      <w:pPr>
        <w:spacing w:before="240" w:after="240"/>
        <w:ind w:left="321" w:right="284"/>
        <w:rPr>
          <w:rFonts w:cs="Calibri"/>
        </w:rPr>
      </w:pPr>
      <w:r w:rsidRPr="003B2846">
        <w:rPr>
          <w:rFonts w:cs="Calibri"/>
        </w:rPr>
        <w:t xml:space="preserve">As fieldwork participants and scholars assert, the assumption of “potential risk” lends itself to child protection authorities imposing lower thresholds for intervention on parents with disability, particularly parents with intellectual disability. Disturbingly, the literature and fieldwork participants regularly cited examples of assessments of risk being conducted in ways that were neither disability or culturally appropriate, nor by assessors who had the requisite tools, </w:t>
      </w:r>
      <w:proofErr w:type="gramStart"/>
      <w:r w:rsidRPr="003B2846">
        <w:rPr>
          <w:rFonts w:cs="Calibri"/>
        </w:rPr>
        <w:t>skills</w:t>
      </w:r>
      <w:proofErr w:type="gramEnd"/>
      <w:r w:rsidRPr="003B2846">
        <w:rPr>
          <w:rFonts w:cs="Calibri"/>
        </w:rPr>
        <w:t xml:space="preserve"> or knowledge to do so. They also cited failures by child protection authorities to refer parents to services prior to instigating court proceedings to remove children from their care. </w:t>
      </w:r>
    </w:p>
    <w:p w14:paraId="10DD26B1" w14:textId="135ECC94" w:rsidR="00516E05" w:rsidRPr="00831407" w:rsidRDefault="00516E05" w:rsidP="00831407">
      <w:pPr>
        <w:spacing w:before="240" w:after="240"/>
        <w:ind w:left="321" w:right="284"/>
        <w:rPr>
          <w:rFonts w:cs="Calibri"/>
        </w:rPr>
      </w:pPr>
      <w:r w:rsidRPr="003B2846">
        <w:rPr>
          <w:rFonts w:cs="Calibri"/>
        </w:rPr>
        <w:t xml:space="preserve">The conflation of risk with disability contributes to an identified disability being the primary framework through which other, and often unrelated challenges are understood. While policy, and in some cases legislation, prohibit statutory intervention on the grounds of a parent living with disability, the literature and fieldwork reveal the way assumptions about disability nevertheless pervade risk assessment and child protection practice. Exposure to family violence and structural failings including poverty and inadequate housing are thus often attributed to the individual failings of parents or as confirmatory evidence of parents with disability’s incapacities to ensure their children’s safety. Parents who actively seek support or help from family or services can find their actions construed as signaling their inability to care for their children.  Parents, advocates, </w:t>
      </w:r>
      <w:proofErr w:type="gramStart"/>
      <w:r w:rsidRPr="003B2846">
        <w:rPr>
          <w:rFonts w:cs="Calibri"/>
        </w:rPr>
        <w:t>lawyers</w:t>
      </w:r>
      <w:proofErr w:type="gramEnd"/>
      <w:r w:rsidRPr="003B2846">
        <w:rPr>
          <w:rFonts w:cs="Calibri"/>
        </w:rPr>
        <w:t xml:space="preserve"> and other fieldwork participants noted that </w:t>
      </w:r>
      <w:r w:rsidR="00013E66" w:rsidRPr="003B2846">
        <w:rPr>
          <w:rFonts w:cs="Calibri"/>
          <w:noProof/>
        </w:rPr>
        <w:lastRenderedPageBreak/>
        <mc:AlternateContent>
          <mc:Choice Requires="wps">
            <w:drawing>
              <wp:anchor distT="0" distB="0" distL="114300" distR="114300" simplePos="0" relativeHeight="251666944" behindDoc="0" locked="0" layoutInCell="1" allowOverlap="1" wp14:anchorId="04A67371" wp14:editId="45E006E0">
                <wp:simplePos x="0" y="0"/>
                <wp:positionH relativeFrom="margin">
                  <wp:align>right</wp:align>
                </wp:positionH>
                <wp:positionV relativeFrom="page">
                  <wp:posOffset>1092200</wp:posOffset>
                </wp:positionV>
                <wp:extent cx="5848350" cy="704850"/>
                <wp:effectExtent l="0" t="0" r="19050" b="19050"/>
                <wp:wrapNone/>
                <wp:docPr id="943798103"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48350" cy="7048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22A1C" id="Rectangle 1" o:spid="_x0000_s1026" alt="&quot;&quot;" style="position:absolute;margin-left:409.3pt;margin-top:86pt;width:460.5pt;height:55.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" filled="f" strokecolor="black [3213]">
                <w10:wrap anchorx="margin" anchory="page"/>
              </v:rect>
            </w:pict>
          </mc:Fallback>
        </mc:AlternateContent>
      </w:r>
      <w:r w:rsidRPr="003B2846">
        <w:rPr>
          <w:rFonts w:cs="Calibri"/>
        </w:rPr>
        <w:t>linking risk and disability often led to assumptions about apparent risks being immutable.</w:t>
      </w:r>
      <w:r w:rsidR="00013E66" w:rsidRPr="00013E66">
        <w:rPr>
          <w:rFonts w:cs="Calibri"/>
          <w:noProof/>
        </w:rPr>
        <w:t xml:space="preserve"> </w:t>
      </w:r>
    </w:p>
    <w:p w14:paraId="2BBA735C" w14:textId="7B32C67E" w:rsidR="00C9213B" w:rsidRPr="00831407" w:rsidRDefault="00050FE6" w:rsidP="00831407">
      <w:pPr>
        <w:spacing w:after="240"/>
        <w:rPr>
          <w:rFonts w:cs="Calibri"/>
          <w:color w:val="000000"/>
          <w:shd w:val="clear" w:color="auto" w:fill="FFFFFF"/>
        </w:rPr>
      </w:pPr>
      <w:r w:rsidRPr="00745382">
        <w:rPr>
          <w:rFonts w:cs="Calibri"/>
          <w:color w:val="000000"/>
          <w:shd w:val="clear" w:color="auto" w:fill="FFFFFF"/>
        </w:rPr>
        <w:t xml:space="preserve">This </w:t>
      </w:r>
      <w:r w:rsidRPr="00745382">
        <w:rPr>
          <w:rFonts w:cs="Calibri"/>
          <w:lang w:val="en-GB"/>
        </w:rPr>
        <w:t xml:space="preserve">Disability Royal Commission </w:t>
      </w:r>
      <w:r w:rsidRPr="00745382">
        <w:rPr>
          <w:rFonts w:cs="Calibri"/>
          <w:color w:val="000000"/>
          <w:shd w:val="clear" w:color="auto" w:fill="FFFFFF"/>
        </w:rPr>
        <w:t xml:space="preserve">report said there needs to be a fundamental paradigm shift in legislation, </w:t>
      </w:r>
      <w:proofErr w:type="gramStart"/>
      <w:r w:rsidRPr="00745382">
        <w:rPr>
          <w:rFonts w:cs="Calibri"/>
          <w:color w:val="000000"/>
          <w:shd w:val="clear" w:color="auto" w:fill="FFFFFF"/>
        </w:rPr>
        <w:t>policy</w:t>
      </w:r>
      <w:proofErr w:type="gramEnd"/>
      <w:r w:rsidRPr="00745382">
        <w:rPr>
          <w:rFonts w:cs="Calibri"/>
          <w:color w:val="000000"/>
          <w:shd w:val="clear" w:color="auto" w:fill="FFFFFF"/>
        </w:rPr>
        <w:t xml:space="preserve"> and practice to address widespread discrimination against parents with disability across child protection systems. They said a first step is to amend legislation and policies to explicitly remove any equation between disability, parenting incapacity and risk.  </w:t>
      </w:r>
    </w:p>
    <w:p w14:paraId="38CF8007" w14:textId="0799940C" w:rsidR="00DB1EE6" w:rsidRDefault="00626F4B" w:rsidP="008553F5">
      <w:pPr>
        <w:spacing w:after="240"/>
        <w:rPr>
          <w:rFonts w:cs="Calibri"/>
          <w:lang w:val="en-GB"/>
        </w:rPr>
      </w:pPr>
      <w:r w:rsidRPr="6FB375D7">
        <w:rPr>
          <w:rFonts w:cs="Calibri"/>
          <w:lang w:val="en-GB"/>
        </w:rPr>
        <w:t xml:space="preserve">We have considered this Disability Royal Commission report </w:t>
      </w:r>
      <w:r w:rsidR="00B8631D" w:rsidRPr="6FB375D7">
        <w:rPr>
          <w:rFonts w:cs="Calibri"/>
          <w:lang w:val="en-GB"/>
        </w:rPr>
        <w:t xml:space="preserve">alongside </w:t>
      </w:r>
      <w:r w:rsidRPr="6FB375D7">
        <w:rPr>
          <w:rFonts w:cs="Calibri"/>
          <w:lang w:val="en-GB"/>
        </w:rPr>
        <w:t>our review of a sample of Queensland child protection document</w:t>
      </w:r>
      <w:r w:rsidR="004E2E88">
        <w:rPr>
          <w:rFonts w:cs="Calibri"/>
          <w:lang w:val="en-GB"/>
        </w:rPr>
        <w:t>s</w:t>
      </w:r>
      <w:r w:rsidRPr="6FB375D7">
        <w:rPr>
          <w:rFonts w:cs="Calibri"/>
          <w:lang w:val="en-GB"/>
        </w:rPr>
        <w:t>.</w:t>
      </w:r>
      <w:r w:rsidR="00B8631D" w:rsidRPr="6FB375D7">
        <w:rPr>
          <w:rFonts w:cs="Calibri"/>
          <w:lang w:val="en-GB"/>
        </w:rPr>
        <w:t xml:space="preserve"> </w:t>
      </w:r>
      <w:r w:rsidR="006B7ED2" w:rsidRPr="6FB375D7">
        <w:rPr>
          <w:rFonts w:cs="Calibri"/>
          <w:lang w:val="en-GB"/>
        </w:rPr>
        <w:t xml:space="preserve">This </w:t>
      </w:r>
      <w:r w:rsidR="27A8FB25" w:rsidRPr="6FB375D7">
        <w:rPr>
          <w:rFonts w:cs="Calibri"/>
          <w:lang w:val="en-GB"/>
        </w:rPr>
        <w:t xml:space="preserve">commentary </w:t>
      </w:r>
      <w:r w:rsidR="006B7ED2" w:rsidRPr="6FB375D7">
        <w:rPr>
          <w:rFonts w:cs="Calibri"/>
          <w:lang w:val="en-GB"/>
        </w:rPr>
        <w:t>outlines</w:t>
      </w:r>
      <w:r w:rsidRPr="6FB375D7">
        <w:rPr>
          <w:rFonts w:cs="Calibri"/>
          <w:lang w:val="en-GB"/>
        </w:rPr>
        <w:t xml:space="preserve"> </w:t>
      </w:r>
      <w:r w:rsidR="0010730F" w:rsidRPr="6FB375D7">
        <w:rPr>
          <w:rFonts w:cs="Calibri"/>
          <w:lang w:val="en-GB"/>
        </w:rPr>
        <w:t xml:space="preserve">the </w:t>
      </w:r>
      <w:r w:rsidRPr="6FB375D7">
        <w:rPr>
          <w:rFonts w:cs="Calibri"/>
          <w:lang w:val="en-GB"/>
        </w:rPr>
        <w:t xml:space="preserve">four concerning themes </w:t>
      </w:r>
      <w:r w:rsidR="004B64D1" w:rsidRPr="6FB375D7">
        <w:rPr>
          <w:rFonts w:cs="Calibri"/>
          <w:lang w:val="en-GB"/>
        </w:rPr>
        <w:t xml:space="preserve">we found </w:t>
      </w:r>
      <w:proofErr w:type="gramStart"/>
      <w:r w:rsidR="004B64D1" w:rsidRPr="6FB375D7">
        <w:rPr>
          <w:rFonts w:cs="Calibri"/>
          <w:lang w:val="en-GB"/>
        </w:rPr>
        <w:t>as a result of</w:t>
      </w:r>
      <w:proofErr w:type="gramEnd"/>
      <w:r w:rsidRPr="6FB375D7">
        <w:rPr>
          <w:rFonts w:cs="Calibri"/>
          <w:lang w:val="en-GB"/>
        </w:rPr>
        <w:t xml:space="preserve"> our review</w:t>
      </w:r>
      <w:r w:rsidR="006B7ED2" w:rsidRPr="6FB375D7">
        <w:rPr>
          <w:rFonts w:cs="Calibri"/>
          <w:lang w:val="en-GB"/>
        </w:rPr>
        <w:t xml:space="preserve">, some specific </w:t>
      </w:r>
      <w:r w:rsidR="0010730F" w:rsidRPr="6FB375D7">
        <w:rPr>
          <w:rFonts w:cs="Calibri"/>
          <w:lang w:val="en-GB"/>
        </w:rPr>
        <w:t xml:space="preserve">examples of where we found </w:t>
      </w:r>
      <w:r w:rsidR="001277D9" w:rsidRPr="6FB375D7">
        <w:rPr>
          <w:rFonts w:cs="Calibri"/>
          <w:lang w:val="en-GB"/>
        </w:rPr>
        <w:t>concerning</w:t>
      </w:r>
      <w:r w:rsidR="0010730F" w:rsidRPr="6FB375D7">
        <w:rPr>
          <w:rFonts w:cs="Calibri"/>
          <w:lang w:val="en-GB"/>
        </w:rPr>
        <w:t xml:space="preserve"> content in the documentation, and our recommendations for how Child Safety can improve their documentation and subsequent processes</w:t>
      </w:r>
      <w:r w:rsidRPr="6FB375D7">
        <w:rPr>
          <w:rFonts w:cs="Calibri"/>
          <w:lang w:val="en-GB"/>
        </w:rPr>
        <w:t xml:space="preserve">.  </w:t>
      </w:r>
    </w:p>
    <w:p w14:paraId="68460676" w14:textId="77777777" w:rsidR="00DB1EE6" w:rsidRPr="00FB2C70" w:rsidRDefault="00DB1EE6" w:rsidP="00FB2C70">
      <w:pPr>
        <w:pStyle w:val="Heading3"/>
      </w:pPr>
      <w:bookmarkStart w:id="2" w:name="_Toc162522800"/>
      <w:r w:rsidRPr="00FB2C70">
        <w:t xml:space="preserve">A </w:t>
      </w:r>
      <w:r w:rsidRPr="00FB2C70">
        <w:rPr>
          <w:rStyle w:val="Heading3Char"/>
          <w:b/>
        </w:rPr>
        <w:t>note on unintended consequences of contact with health</w:t>
      </w:r>
      <w:r w:rsidRPr="00FB2C70">
        <w:t xml:space="preserve"> professionals</w:t>
      </w:r>
      <w:bookmarkEnd w:id="2"/>
      <w:r w:rsidRPr="00FB2C70">
        <w:t xml:space="preserve"> </w:t>
      </w:r>
    </w:p>
    <w:p w14:paraId="242E38DC" w14:textId="4497544E" w:rsidR="00DB1EE6" w:rsidRDefault="00DB1EE6" w:rsidP="009F7ED4">
      <w:pPr>
        <w:rPr>
          <w:lang w:val="en-AU"/>
        </w:rPr>
      </w:pPr>
      <w:r>
        <w:rPr>
          <w:lang w:val="en-AU"/>
        </w:rPr>
        <w:t xml:space="preserve">Parents with disability experience increased contact with the child protection system </w:t>
      </w:r>
      <w:proofErr w:type="gramStart"/>
      <w:r>
        <w:rPr>
          <w:lang w:val="en-AU"/>
        </w:rPr>
        <w:t>as a result of</w:t>
      </w:r>
      <w:proofErr w:type="gramEnd"/>
      <w:r>
        <w:rPr>
          <w:lang w:val="en-AU"/>
        </w:rPr>
        <w:t xml:space="preserve"> seeking support or </w:t>
      </w:r>
      <w:r w:rsidR="00E27376">
        <w:rPr>
          <w:lang w:val="en-AU"/>
        </w:rPr>
        <w:t xml:space="preserve">making </w:t>
      </w:r>
      <w:r>
        <w:rPr>
          <w:lang w:val="en-AU"/>
        </w:rPr>
        <w:t xml:space="preserve">contact with the health system.  </w:t>
      </w:r>
      <w:r w:rsidR="00E27376">
        <w:rPr>
          <w:lang w:val="en-AU"/>
        </w:rPr>
        <w:t>For example, p</w:t>
      </w:r>
      <w:r>
        <w:rPr>
          <w:lang w:val="en-AU"/>
        </w:rPr>
        <w:t>arents with disability become engaged with health professionals, including allied health, to prepare reports for NDIS applications or in response to applications under the Guardianship and Administration Act or the Mental Health Act.  Reports written for these purposes are deficit focused and paint a picture of a parent’s life on their worst day.  In many instances, these reports lead to supports or risk-mitigating interventions such as NDIS plans, guardianship, administration orders or Treatment Authorities.  However, mandatory reporting requirements start from the initial contact, funnelling parents with disability into the child protection system despite subsequent interventions to adequately address disability needs and satisfy equivalent legislative criteria concerning safety of self and others.  These unintended consequences of seeking help or receiving health care increase the number of parents with disability who are scrutinised by child protection systems</w:t>
      </w:r>
      <w:r w:rsidR="00FF17EE">
        <w:rPr>
          <w:lang w:val="en-AU"/>
        </w:rPr>
        <w:t xml:space="preserve"> and can lead to parents e</w:t>
      </w:r>
      <w:r w:rsidR="008A7733">
        <w:rPr>
          <w:lang w:val="en-AU"/>
        </w:rPr>
        <w:t xml:space="preserve">xperiencing the </w:t>
      </w:r>
      <w:r w:rsidR="00384442">
        <w:rPr>
          <w:lang w:val="en-AU"/>
        </w:rPr>
        <w:t>issues identified in this report</w:t>
      </w:r>
      <w:r>
        <w:rPr>
          <w:lang w:val="en-AU"/>
        </w:rPr>
        <w:t xml:space="preserve">. </w:t>
      </w:r>
    </w:p>
    <w:p w14:paraId="2B01C928" w14:textId="43B2247A" w:rsidR="002F4218" w:rsidRDefault="00492DA1" w:rsidP="00DB1EE6">
      <w:pPr>
        <w:pStyle w:val="QAIHeading2"/>
      </w:pPr>
      <w:bookmarkStart w:id="3" w:name="_Toc162522801"/>
      <w:r>
        <w:lastRenderedPageBreak/>
        <w:t>Concerning themes</w:t>
      </w:r>
      <w:bookmarkEnd w:id="3"/>
    </w:p>
    <w:p w14:paraId="230C0AE7" w14:textId="355C24F0" w:rsidR="007E0B2A" w:rsidRDefault="001A429B" w:rsidP="00A353DF">
      <w:pPr>
        <w:pStyle w:val="Heading3"/>
        <w:rPr>
          <w:lang w:val="en-GB"/>
        </w:rPr>
      </w:pPr>
      <w:bookmarkStart w:id="4" w:name="_Toc162522802"/>
      <w:r>
        <w:rPr>
          <w:bCs/>
        </w:rPr>
        <w:t>1.</w:t>
      </w:r>
      <w:r w:rsidR="005766DB" w:rsidRPr="005766DB">
        <w:rPr>
          <w:lang w:val="en-GB"/>
        </w:rPr>
        <w:t xml:space="preserve"> </w:t>
      </w:r>
      <w:r w:rsidR="005766DB" w:rsidRPr="008F7097">
        <w:rPr>
          <w:lang w:val="en-GB"/>
        </w:rPr>
        <w:t>There is a notable absence of disability pride</w:t>
      </w:r>
      <w:bookmarkEnd w:id="4"/>
    </w:p>
    <w:p w14:paraId="60B68995" w14:textId="23AB009B" w:rsidR="00BE3AE0" w:rsidRDefault="00C303E0" w:rsidP="00831407">
      <w:pPr>
        <w:spacing w:after="240"/>
        <w:rPr>
          <w:lang w:val="en-GB"/>
        </w:rPr>
      </w:pPr>
      <w:r w:rsidRPr="008F7097">
        <w:rPr>
          <w:lang w:val="en-GB"/>
        </w:rPr>
        <w:t>Disability can be a protective factor for children. All children whose parents are disabled grow up with a greater understanding of diversity and adjustments. This is an advantage in building personal and professional relationships throughout life.</w:t>
      </w:r>
      <w:r>
        <w:rPr>
          <w:lang w:val="en-GB"/>
        </w:rPr>
        <w:t xml:space="preserve"> </w:t>
      </w:r>
      <w:r w:rsidRPr="008F7097">
        <w:rPr>
          <w:lang w:val="en-GB"/>
        </w:rPr>
        <w:t>Children with disability who have parents with disability can learn about specific strategies, tools and supports from observation and daily life. Parents with disability also have a lifetime of experience understanding and navigating the complex legislative and funding ecosystem of supports in the disability community.</w:t>
      </w:r>
      <w:r>
        <w:rPr>
          <w:lang w:val="en-GB"/>
        </w:rPr>
        <w:t xml:space="preserve"> </w:t>
      </w:r>
      <w:r w:rsidRPr="008F7097">
        <w:rPr>
          <w:lang w:val="en-GB"/>
        </w:rPr>
        <w:t>Our review showed a notable absence of any positive framing of disability as a protective factor in child protection documentation.</w:t>
      </w:r>
    </w:p>
    <w:p w14:paraId="1A8255BB" w14:textId="07CD61E0" w:rsidR="00BE3AE0" w:rsidRDefault="00BE3AE0" w:rsidP="00A353DF">
      <w:pPr>
        <w:pStyle w:val="Heading3"/>
      </w:pPr>
      <w:bookmarkStart w:id="5" w:name="_Toc162522803"/>
      <w:r>
        <w:rPr>
          <w:lang w:val="en-GB"/>
        </w:rPr>
        <w:t xml:space="preserve">2. </w:t>
      </w:r>
      <w:r w:rsidR="00863821">
        <w:t>D</w:t>
      </w:r>
      <w:r w:rsidR="00863821" w:rsidRPr="006670EE">
        <w:t>isability is often posed as a mandatory consideration</w:t>
      </w:r>
      <w:bookmarkEnd w:id="5"/>
    </w:p>
    <w:p w14:paraId="24706E2F" w14:textId="27BAB612" w:rsidR="0031553D" w:rsidRDefault="00E15719" w:rsidP="00831407">
      <w:pPr>
        <w:spacing w:after="240"/>
      </w:pPr>
      <w:r w:rsidRPr="006670EE">
        <w:t xml:space="preserve">Workers are given tools to identify disability and then question whether supports are in place to minimise the impact. </w:t>
      </w:r>
      <w:r>
        <w:t>We</w:t>
      </w:r>
      <w:r w:rsidRPr="006670EE">
        <w:t xml:space="preserve"> note that, in many cases, disability is not relevant to child protection</w:t>
      </w:r>
      <w:r w:rsidR="00F25D8C">
        <w:t xml:space="preserve"> </w:t>
      </w:r>
      <w:r w:rsidR="00F71450">
        <w:t xml:space="preserve">matters </w:t>
      </w:r>
      <w:r w:rsidR="00F25D8C">
        <w:t>and a</w:t>
      </w:r>
      <w:r w:rsidRPr="006670EE">
        <w:t xml:space="preserve">n additional lens on parents with disability is </w:t>
      </w:r>
      <w:r w:rsidR="001229D8">
        <w:t xml:space="preserve">therefore </w:t>
      </w:r>
      <w:r w:rsidRPr="006670EE">
        <w:t>discriminatory.</w:t>
      </w:r>
    </w:p>
    <w:p w14:paraId="7C1B5B11" w14:textId="7E04E76E" w:rsidR="009A0F6B" w:rsidRPr="00432A4B" w:rsidRDefault="009A0F6B" w:rsidP="00A353DF">
      <w:pPr>
        <w:pStyle w:val="Heading3"/>
      </w:pPr>
      <w:bookmarkStart w:id="6" w:name="_Toc162522804"/>
      <w:r>
        <w:t>3.</w:t>
      </w:r>
      <w:r w:rsidR="00127E6F">
        <w:t xml:space="preserve"> D</w:t>
      </w:r>
      <w:r w:rsidR="00127E6F" w:rsidRPr="006670EE">
        <w:t>isability is presented in an overtly negative context</w:t>
      </w:r>
      <w:bookmarkEnd w:id="6"/>
    </w:p>
    <w:p w14:paraId="0B449EF2" w14:textId="26C89DFA" w:rsidR="00EC0519" w:rsidRDefault="00811E96" w:rsidP="00831407">
      <w:pPr>
        <w:spacing w:after="240"/>
      </w:pPr>
      <w:r>
        <w:t xml:space="preserve">We </w:t>
      </w:r>
      <w:r w:rsidR="00B25A92">
        <w:t>noticed that d</w:t>
      </w:r>
      <w:r>
        <w:t>isability</w:t>
      </w:r>
      <w:r w:rsidRPr="006670EE">
        <w:t xml:space="preserve"> is</w:t>
      </w:r>
      <w:r w:rsidR="006F3F55">
        <w:t xml:space="preserve"> often</w:t>
      </w:r>
      <w:r w:rsidRPr="006670EE">
        <w:t xml:space="preserve"> included as a list of negative characteristics, or alongside factors such as addiction or family violence.  As noted above, disability can be a protective factor, </w:t>
      </w:r>
      <w:r w:rsidR="00B25A92" w:rsidRPr="006670EE">
        <w:t>whereas</w:t>
      </w:r>
      <w:r w:rsidRPr="006670EE">
        <w:t xml:space="preserve"> family violence and addiction are not. The documentation seems to be particularly </w:t>
      </w:r>
      <w:r w:rsidR="005C3B8A">
        <w:t>negative toward</w:t>
      </w:r>
      <w:r w:rsidRPr="006670EE">
        <w:t xml:space="preserve"> parents with intellectual disability.  </w:t>
      </w:r>
    </w:p>
    <w:p w14:paraId="2A15611E" w14:textId="43DB9C02" w:rsidR="007C0896" w:rsidRDefault="00EC0519" w:rsidP="00A353DF">
      <w:pPr>
        <w:pStyle w:val="Heading3"/>
      </w:pPr>
      <w:bookmarkStart w:id="7" w:name="_Toc162522805"/>
      <w:r>
        <w:t xml:space="preserve">4. </w:t>
      </w:r>
      <w:r w:rsidR="007C0896">
        <w:t xml:space="preserve"> </w:t>
      </w:r>
      <w:r w:rsidR="3B8E024A">
        <w:t>There is n</w:t>
      </w:r>
      <w:r w:rsidR="007C0896">
        <w:t xml:space="preserve">o indication of consultation or co-design with </w:t>
      </w:r>
      <w:r w:rsidR="00264704">
        <w:t xml:space="preserve">the </w:t>
      </w:r>
      <w:r w:rsidR="007C0896">
        <w:t>disability community</w:t>
      </w:r>
      <w:bookmarkEnd w:id="7"/>
    </w:p>
    <w:p w14:paraId="072BDBC4" w14:textId="33A7A809" w:rsidR="00EC0519" w:rsidRDefault="006F3F55" w:rsidP="00611774">
      <w:pPr>
        <w:spacing w:after="240"/>
      </w:pPr>
      <w:r>
        <w:t>The</w:t>
      </w:r>
      <w:r w:rsidR="007C0896" w:rsidRPr="006670EE">
        <w:t xml:space="preserve"> disability specific resources for parents with disability </w:t>
      </w:r>
      <w:r>
        <w:t>bare no indication they have</w:t>
      </w:r>
      <w:r w:rsidR="007C0896" w:rsidRPr="006670EE">
        <w:t xml:space="preserve"> been co-designed or even developed in consultation with the disability community.  Lack of co-design can lead to the inadvertent embedding of unconscious bias, prejudices, </w:t>
      </w:r>
      <w:proofErr w:type="gramStart"/>
      <w:r w:rsidR="007C0896" w:rsidRPr="006670EE">
        <w:t>stigma</w:t>
      </w:r>
      <w:proofErr w:type="gramEnd"/>
      <w:r w:rsidR="007C0896" w:rsidRPr="006670EE">
        <w:t xml:space="preserve"> and discrimination in the context of a broader culture of abl</w:t>
      </w:r>
      <w:r w:rsidR="00611774">
        <w:t>e</w:t>
      </w:r>
      <w:r w:rsidR="007C0896" w:rsidRPr="006670EE">
        <w:t xml:space="preserve">ism.  </w:t>
      </w:r>
      <w:r w:rsidR="00EC0519">
        <w:t xml:space="preserve"> </w:t>
      </w:r>
    </w:p>
    <w:p w14:paraId="7F0D0D7A" w14:textId="33A7A809" w:rsidR="00264704" w:rsidRDefault="00264704" w:rsidP="00DB1EE6">
      <w:pPr>
        <w:pStyle w:val="QAIHeading2"/>
      </w:pPr>
      <w:bookmarkStart w:id="8" w:name="_Toc162522806"/>
      <w:r>
        <w:lastRenderedPageBreak/>
        <w:t xml:space="preserve">Review of specific </w:t>
      </w:r>
      <w:r w:rsidR="0025282D">
        <w:t>policies</w:t>
      </w:r>
      <w:bookmarkEnd w:id="8"/>
    </w:p>
    <w:p w14:paraId="32CAFFCD" w14:textId="28333B8B" w:rsidR="00264704" w:rsidRDefault="00B701A2" w:rsidP="00FF7FAB">
      <w:pPr>
        <w:pStyle w:val="Heading3"/>
      </w:pPr>
      <w:bookmarkStart w:id="9" w:name="_Toc162522807"/>
      <w:r>
        <w:t>Working with a parent who has disability</w:t>
      </w:r>
      <w:r w:rsidR="004A3919" w:rsidRPr="003B2846">
        <w:rPr>
          <w:rStyle w:val="FootnoteReference"/>
        </w:rPr>
        <w:footnoteReference w:id="3"/>
      </w:r>
      <w:bookmarkEnd w:id="9"/>
    </w:p>
    <w:p w14:paraId="1B2673C0" w14:textId="488AB162" w:rsidR="00B701A2" w:rsidRDefault="00326234" w:rsidP="00B701A2">
      <w:r>
        <w:t xml:space="preserve">In the </w:t>
      </w:r>
      <w:r w:rsidR="00322605">
        <w:t>‘</w:t>
      </w:r>
      <w:r>
        <w:t xml:space="preserve">Identify </w:t>
      </w:r>
      <w:r w:rsidR="00F23FB4">
        <w:t>a parent’s disability</w:t>
      </w:r>
      <w:r w:rsidR="00322605">
        <w:t>’</w:t>
      </w:r>
      <w:r w:rsidR="00F23FB4">
        <w:t xml:space="preserve"> section, t</w:t>
      </w:r>
      <w:r w:rsidR="003054F0">
        <w:t>his document states:</w:t>
      </w:r>
    </w:p>
    <w:p w14:paraId="3AB3C7FD" w14:textId="0BC3E26F" w:rsidR="00516E05" w:rsidRPr="003B2846" w:rsidRDefault="00DE08E0" w:rsidP="00516E05">
      <w:pPr>
        <w:spacing w:before="240"/>
        <w:ind w:left="349" w:right="310"/>
        <w:rPr>
          <w:rFonts w:eastAsia="Times New Roman" w:cs="Calibri"/>
        </w:rPr>
      </w:pPr>
      <w:r w:rsidRPr="003B2846">
        <w:rPr>
          <w:rFonts w:cs="Calibri"/>
          <w:noProof/>
        </w:rPr>
        <mc:AlternateContent>
          <mc:Choice Requires="wps">
            <w:drawing>
              <wp:anchor distT="0" distB="0" distL="114300" distR="114300" simplePos="0" relativeHeight="251654656" behindDoc="0" locked="0" layoutInCell="1" allowOverlap="1" wp14:anchorId="1AB40221" wp14:editId="18FF44C7">
                <wp:simplePos x="0" y="0"/>
                <wp:positionH relativeFrom="margin">
                  <wp:align>right</wp:align>
                </wp:positionH>
                <wp:positionV relativeFrom="page">
                  <wp:posOffset>2349500</wp:posOffset>
                </wp:positionV>
                <wp:extent cx="5848350" cy="6019800"/>
                <wp:effectExtent l="0" t="0" r="19050" b="19050"/>
                <wp:wrapNone/>
                <wp:docPr id="28510144"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48350" cy="60198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E321A" id="Rectangle 1" o:spid="_x0000_s1026" alt="&quot;&quot;" style="position:absolute;margin-left:409.3pt;margin-top:185pt;width:460.5pt;height:474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" filled="f" strokecolor="black [3213]">
                <w10:wrap anchorx="margin" anchory="page"/>
              </v:rect>
            </w:pict>
          </mc:Fallback>
        </mc:AlternateContent>
      </w:r>
      <w:r w:rsidR="00516E05" w:rsidRPr="003B2846">
        <w:rPr>
          <w:rFonts w:eastAsia="Times New Roman" w:cs="Calibri"/>
        </w:rPr>
        <w:t xml:space="preserve">Some of the parents you work with have a clear disability diagnosis with existing supports in place. Their disability may be visible, or </w:t>
      </w:r>
      <w:r w:rsidR="00516E05" w:rsidRPr="003B2846">
        <w:rPr>
          <w:rFonts w:eastAsia="Times New Roman" w:cs="Calibri"/>
          <w:b/>
          <w:bCs/>
          <w:u w:val="single"/>
        </w:rPr>
        <w:t>invisible</w:t>
      </w:r>
      <w:r w:rsidR="00516E05" w:rsidRPr="003B2846">
        <w:rPr>
          <w:rFonts w:eastAsia="Times New Roman" w:cs="Calibri"/>
        </w:rPr>
        <w:t>, but nonetheless it has been verified. Some other parents you work with, however, may have a suspected disability however this not been explored with the parent or has not been confirmed. If this is the case, always address the suspected disability with the parent for a variety of reasons. A parent’s disability may:</w:t>
      </w:r>
    </w:p>
    <w:p w14:paraId="1E0C1A97" w14:textId="660B4FF5" w:rsidR="00516E05" w:rsidRPr="003B2846" w:rsidRDefault="00516E05" w:rsidP="004A3919">
      <w:pPr>
        <w:pStyle w:val="ListParagraph"/>
      </w:pPr>
      <w:r w:rsidRPr="003B2846">
        <w:t>affect the way they receive or understand important information when talking with them about the safety and wellbeing of their child.</w:t>
      </w:r>
    </w:p>
    <w:p w14:paraId="5164D8FD" w14:textId="77777777" w:rsidR="00516E05" w:rsidRPr="003B2846" w:rsidRDefault="00516E05" w:rsidP="004A3919">
      <w:pPr>
        <w:pStyle w:val="ListParagraph"/>
      </w:pPr>
      <w:r w:rsidRPr="003B2846">
        <w:t>exacerbate other child protection concerns, for example, a physical disability could be contributing to neglect. Adequate supports for the parent’s disability could address or reduce the severity of the presenting child protection issues.</w:t>
      </w:r>
    </w:p>
    <w:p w14:paraId="24E53C5A" w14:textId="46068525" w:rsidR="00516E05" w:rsidRPr="003B2846" w:rsidRDefault="00516E05" w:rsidP="004A3919">
      <w:pPr>
        <w:pStyle w:val="ListParagraph"/>
      </w:pPr>
      <w:r w:rsidRPr="003B2846">
        <w:t>be mistaken for other concerns. For example, a neurological or intellectual disability may be mistaken for a parent being affected by drugs or alcohol, or a parent with physical limitations may be mistaken for not understanding their infant’s needs if they are not playing with them on the floor.</w:t>
      </w:r>
    </w:p>
    <w:p w14:paraId="347D019E" w14:textId="5D629204" w:rsidR="00516E05" w:rsidRPr="003B2846" w:rsidRDefault="00516E05" w:rsidP="004A3919">
      <w:pPr>
        <w:pStyle w:val="ListParagraph"/>
      </w:pPr>
      <w:r w:rsidRPr="003B2846">
        <w:t xml:space="preserve">make them appear unwilling to engage with you or attend important meetings, when they </w:t>
      </w:r>
      <w:proofErr w:type="gramStart"/>
      <w:r w:rsidRPr="003B2846">
        <w:t>actually may</w:t>
      </w:r>
      <w:proofErr w:type="gramEnd"/>
      <w:r w:rsidRPr="003B2846">
        <w:t xml:space="preserve"> be physically unable</w:t>
      </w:r>
      <w:r w:rsidR="00DC3031" w:rsidRPr="003B2846">
        <w:t xml:space="preserve"> </w:t>
      </w:r>
      <w:r w:rsidRPr="003B2846">
        <w:t xml:space="preserve">to access particular locations or do not comprehend what is being asked of them. </w:t>
      </w:r>
    </w:p>
    <w:p w14:paraId="1E126666" w14:textId="77777777" w:rsidR="00DA3EA6" w:rsidRDefault="00DA3EA6">
      <w:pPr>
        <w:spacing w:line="240" w:lineRule="auto"/>
        <w:rPr>
          <w:rFonts w:cs="Calibri"/>
          <w:lang w:val="en-GB"/>
        </w:rPr>
      </w:pPr>
      <w:r>
        <w:rPr>
          <w:rFonts w:cs="Calibri"/>
          <w:lang w:val="en-GB"/>
        </w:rPr>
        <w:br w:type="page"/>
      </w:r>
    </w:p>
    <w:p w14:paraId="0F00DBB7" w14:textId="71793191" w:rsidR="00D76767" w:rsidRDefault="00D76767" w:rsidP="00D76767">
      <w:pPr>
        <w:rPr>
          <w:rFonts w:cs="Calibri"/>
          <w:lang w:val="en-GB"/>
        </w:rPr>
      </w:pPr>
      <w:r w:rsidRPr="00745382">
        <w:rPr>
          <w:rFonts w:cs="Calibri"/>
          <w:lang w:val="en-GB"/>
        </w:rPr>
        <w:lastRenderedPageBreak/>
        <w:t xml:space="preserve">The presence of disability is not always relevant to a parent and stating that a suspected disability must always be addressed with the parent may open the door for unconscious bias or perceived bias.  The statement that this must always be addressed “for a variety of reasons” is vague and should have further context.  If the reason is so the worker can understand that characteristics of disability may otherwise cause discrimination in the assessment process, be </w:t>
      </w:r>
      <w:r w:rsidR="00C83B91" w:rsidRPr="00745382">
        <w:rPr>
          <w:rFonts w:cs="Calibri"/>
          <w:lang w:val="en-GB"/>
        </w:rPr>
        <w:t>clearer</w:t>
      </w:r>
      <w:r w:rsidRPr="00745382">
        <w:rPr>
          <w:rFonts w:cs="Calibri"/>
          <w:lang w:val="en-GB"/>
        </w:rPr>
        <w:t xml:space="preserve"> about this.  </w:t>
      </w:r>
    </w:p>
    <w:p w14:paraId="79DED5CE" w14:textId="4729B0CC" w:rsidR="00C83B91" w:rsidRDefault="00C83B91" w:rsidP="00D76767">
      <w:pPr>
        <w:rPr>
          <w:rFonts w:cs="Calibri"/>
          <w:lang w:val="en-GB"/>
        </w:rPr>
      </w:pPr>
    </w:p>
    <w:p w14:paraId="1993E54C" w14:textId="0073A339" w:rsidR="00C83B91" w:rsidRDefault="00706330" w:rsidP="00FF7FAB">
      <w:pPr>
        <w:pStyle w:val="Heading3"/>
        <w:rPr>
          <w:lang w:val="en-GB"/>
        </w:rPr>
      </w:pPr>
      <w:bookmarkStart w:id="10" w:name="_Toc162522808"/>
      <w:r>
        <w:rPr>
          <w:lang w:val="en-GB"/>
        </w:rPr>
        <w:t>Disability and impact on functioning</w:t>
      </w:r>
      <w:r w:rsidR="002E69BF" w:rsidRPr="003B2846">
        <w:rPr>
          <w:rStyle w:val="FootnoteReference"/>
          <w:rFonts w:cs="Calibri"/>
          <w:color w:val="000000"/>
        </w:rPr>
        <w:footnoteReference w:id="4"/>
      </w:r>
      <w:bookmarkEnd w:id="10"/>
    </w:p>
    <w:p w14:paraId="7DF0A895" w14:textId="32F2B348" w:rsidR="00AD54F8" w:rsidRDefault="00706330" w:rsidP="0038383F">
      <w:pPr>
        <w:spacing w:after="240"/>
        <w:rPr>
          <w:lang w:val="en-GB"/>
        </w:rPr>
      </w:pPr>
      <w:r>
        <w:rPr>
          <w:lang w:val="en-GB"/>
        </w:rPr>
        <w:t>This document in th</w:t>
      </w:r>
      <w:r w:rsidR="00D23D6C">
        <w:rPr>
          <w:lang w:val="en-GB"/>
        </w:rPr>
        <w:t xml:space="preserve">e Child Safety Practice Manual has a misleading title, as disability will not always impact on </w:t>
      </w:r>
      <w:r w:rsidR="002B5D2A">
        <w:rPr>
          <w:lang w:val="en-GB"/>
        </w:rPr>
        <w:t>functioning.</w:t>
      </w:r>
      <w:r w:rsidR="00404262">
        <w:rPr>
          <w:lang w:val="en-GB"/>
        </w:rPr>
        <w:t xml:space="preserve"> </w:t>
      </w:r>
    </w:p>
    <w:p w14:paraId="5A0EFE7A" w14:textId="46578E61" w:rsidR="009265CB" w:rsidRDefault="00404262" w:rsidP="009265CB">
      <w:pPr>
        <w:rPr>
          <w:rFonts w:cs="Calibri"/>
        </w:rPr>
      </w:pPr>
      <w:r>
        <w:rPr>
          <w:rFonts w:cs="Calibri"/>
        </w:rPr>
        <w:t>T</w:t>
      </w:r>
      <w:r w:rsidR="009265CB" w:rsidRPr="00745382">
        <w:rPr>
          <w:rFonts w:cs="Calibri"/>
        </w:rPr>
        <w:t xml:space="preserve">he practice </w:t>
      </w:r>
      <w:r w:rsidR="00C275C5">
        <w:rPr>
          <w:rFonts w:cs="Calibri"/>
        </w:rPr>
        <w:t>prompt</w:t>
      </w:r>
      <w:r w:rsidR="009265CB" w:rsidRPr="00745382">
        <w:rPr>
          <w:rFonts w:cs="Calibri"/>
        </w:rPr>
        <w:t xml:space="preserve"> for this model states: </w:t>
      </w:r>
    </w:p>
    <w:p w14:paraId="49906520" w14:textId="27FE0C30" w:rsidR="00516E05" w:rsidRDefault="00DE08E0" w:rsidP="009265CB">
      <w:pPr>
        <w:rPr>
          <w:rFonts w:cs="Calibri"/>
        </w:rPr>
      </w:pPr>
      <w:r>
        <w:rPr>
          <w:rFonts w:cs="Calibri"/>
          <w:noProof/>
        </w:rPr>
        <mc:AlternateContent>
          <mc:Choice Requires="wps">
            <w:drawing>
              <wp:anchor distT="0" distB="0" distL="114300" distR="114300" simplePos="0" relativeHeight="251655680" behindDoc="0" locked="0" layoutInCell="1" allowOverlap="1" wp14:anchorId="2E92CB9D" wp14:editId="582644F5">
                <wp:simplePos x="0" y="0"/>
                <wp:positionH relativeFrom="margin">
                  <wp:align>right</wp:align>
                </wp:positionH>
                <wp:positionV relativeFrom="page">
                  <wp:posOffset>5067300</wp:posOffset>
                </wp:positionV>
                <wp:extent cx="5657850" cy="1162050"/>
                <wp:effectExtent l="0" t="0" r="19050" b="19050"/>
                <wp:wrapNone/>
                <wp:docPr id="1228238989"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57850" cy="11620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AA447" id="Rectangle 1" o:spid="_x0000_s1026" alt="&quot;&quot;" style="position:absolute;margin-left:394.3pt;margin-top:399pt;width:445.5pt;height:91.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" filled="f" strokecolor="black [3213]">
                <w10:wrap anchorx="margin" anchory="page"/>
              </v:rect>
            </w:pict>
          </mc:Fallback>
        </mc:AlternateContent>
      </w:r>
    </w:p>
    <w:p w14:paraId="592DE58C" w14:textId="4C87D57D" w:rsidR="00516E05" w:rsidRPr="00404262" w:rsidRDefault="00516E05" w:rsidP="00516E05">
      <w:pPr>
        <w:ind w:left="720"/>
        <w:rPr>
          <w:lang w:val="en-GB"/>
        </w:rPr>
      </w:pPr>
      <w:r w:rsidRPr="003B2846">
        <w:rPr>
          <w:rFonts w:cs="Calibri"/>
          <w:color w:val="000000"/>
        </w:rPr>
        <w:t>Knowing a child or parent’s diagnosis is important, and understanding the way their disability impacts their functioning is critical to ensure appropriate supports are implemented to improve child and parent wellbeing and family functioning.</w:t>
      </w:r>
    </w:p>
    <w:p w14:paraId="50DCF3E6" w14:textId="77777777" w:rsidR="00B9349E" w:rsidRDefault="00B9349E" w:rsidP="00B9349E">
      <w:pPr>
        <w:rPr>
          <w:rFonts w:cs="Calibri"/>
          <w:color w:val="000000"/>
        </w:rPr>
      </w:pPr>
    </w:p>
    <w:p w14:paraId="42B2A55F" w14:textId="011E2011" w:rsidR="00B9349E" w:rsidRDefault="00B9349E" w:rsidP="00B9349E">
      <w:pPr>
        <w:rPr>
          <w:rFonts w:cs="Calibri"/>
          <w:color w:val="000000"/>
        </w:rPr>
      </w:pPr>
      <w:r w:rsidRPr="6FB375D7">
        <w:rPr>
          <w:rFonts w:cs="Calibri"/>
          <w:color w:val="000000" w:themeColor="text1"/>
        </w:rPr>
        <w:t xml:space="preserve">A parent’s diagnosis may not be relevant, so knowing this is not always important.  The practice </w:t>
      </w:r>
      <w:r w:rsidR="009447FC">
        <w:rPr>
          <w:rFonts w:cs="Calibri"/>
          <w:color w:val="000000" w:themeColor="text1"/>
        </w:rPr>
        <w:t>prompt</w:t>
      </w:r>
      <w:r w:rsidRPr="6FB375D7">
        <w:rPr>
          <w:rFonts w:cs="Calibri"/>
          <w:color w:val="000000" w:themeColor="text1"/>
        </w:rPr>
        <w:t xml:space="preserve"> seems to contradict the </w:t>
      </w:r>
      <w:r w:rsidR="009447FC">
        <w:rPr>
          <w:rFonts w:cs="Calibri"/>
          <w:color w:val="000000" w:themeColor="text1"/>
        </w:rPr>
        <w:t>Bio-</w:t>
      </w:r>
      <w:r w:rsidR="005B5FE0">
        <w:rPr>
          <w:rFonts w:cs="Calibri"/>
          <w:color w:val="000000" w:themeColor="text1"/>
        </w:rPr>
        <w:t>P</w:t>
      </w:r>
      <w:r w:rsidR="009447FC">
        <w:rPr>
          <w:rFonts w:cs="Calibri"/>
          <w:color w:val="000000" w:themeColor="text1"/>
        </w:rPr>
        <w:t>sycho-</w:t>
      </w:r>
      <w:r w:rsidR="005B5FE0">
        <w:rPr>
          <w:rFonts w:cs="Calibri"/>
          <w:color w:val="000000" w:themeColor="text1"/>
        </w:rPr>
        <w:t>S</w:t>
      </w:r>
      <w:r w:rsidR="009447FC">
        <w:rPr>
          <w:rFonts w:cs="Calibri"/>
          <w:color w:val="000000" w:themeColor="text1"/>
        </w:rPr>
        <w:t xml:space="preserve">ocial </w:t>
      </w:r>
      <w:r w:rsidR="005B5FE0">
        <w:rPr>
          <w:rFonts w:cs="Calibri"/>
          <w:color w:val="000000" w:themeColor="text1"/>
        </w:rPr>
        <w:t>M</w:t>
      </w:r>
      <w:r w:rsidR="009447FC">
        <w:rPr>
          <w:rFonts w:cs="Calibri"/>
          <w:color w:val="000000" w:themeColor="text1"/>
        </w:rPr>
        <w:t xml:space="preserve">odel of </w:t>
      </w:r>
      <w:r w:rsidR="005B5FE0">
        <w:rPr>
          <w:rFonts w:cs="Calibri"/>
          <w:color w:val="000000" w:themeColor="text1"/>
        </w:rPr>
        <w:t>F</w:t>
      </w:r>
      <w:r w:rsidR="009447FC">
        <w:rPr>
          <w:rFonts w:cs="Calibri"/>
          <w:color w:val="000000" w:themeColor="text1"/>
        </w:rPr>
        <w:t xml:space="preserve">unctioning, </w:t>
      </w:r>
      <w:r w:rsidR="005B5FE0">
        <w:rPr>
          <w:rFonts w:cs="Calibri"/>
          <w:color w:val="000000" w:themeColor="text1"/>
        </w:rPr>
        <w:t>D</w:t>
      </w:r>
      <w:r w:rsidR="009447FC">
        <w:rPr>
          <w:rFonts w:cs="Calibri"/>
          <w:color w:val="000000" w:themeColor="text1"/>
        </w:rPr>
        <w:t xml:space="preserve">isability and </w:t>
      </w:r>
      <w:r w:rsidR="005B5FE0">
        <w:rPr>
          <w:rFonts w:cs="Calibri"/>
          <w:color w:val="000000" w:themeColor="text1"/>
        </w:rPr>
        <w:t xml:space="preserve">Health referred to in </w:t>
      </w:r>
      <w:r w:rsidR="07F598E8">
        <w:rPr>
          <w:rFonts w:cs="Calibri"/>
          <w:color w:val="000000" w:themeColor="text1"/>
        </w:rPr>
        <w:t xml:space="preserve">the </w:t>
      </w:r>
      <w:r w:rsidR="005B5FE0">
        <w:rPr>
          <w:rFonts w:cs="Calibri"/>
          <w:color w:val="000000" w:themeColor="text1"/>
        </w:rPr>
        <w:t>policy</w:t>
      </w:r>
      <w:r w:rsidRPr="6FB375D7">
        <w:rPr>
          <w:rFonts w:cs="Calibri"/>
          <w:color w:val="000000" w:themeColor="text1"/>
        </w:rPr>
        <w:t xml:space="preserve"> by presuming that disability impacts functioning, which is not always the case.  This practice </w:t>
      </w:r>
      <w:r w:rsidR="00B43183">
        <w:rPr>
          <w:rFonts w:cs="Calibri"/>
          <w:color w:val="000000" w:themeColor="text1"/>
        </w:rPr>
        <w:t>prompt</w:t>
      </w:r>
      <w:r w:rsidRPr="6FB375D7">
        <w:rPr>
          <w:rFonts w:cs="Calibri"/>
          <w:color w:val="000000" w:themeColor="text1"/>
        </w:rPr>
        <w:t xml:space="preserve"> implies the worker must ensure appropriate supports are implemented to improve functioning, rather than investigating whether appropriate supports are needed </w:t>
      </w:r>
      <w:r w:rsidR="004B1D04" w:rsidRPr="6FB375D7">
        <w:rPr>
          <w:rFonts w:cs="Calibri"/>
          <w:color w:val="000000" w:themeColor="text1"/>
        </w:rPr>
        <w:t>and/</w:t>
      </w:r>
      <w:r w:rsidR="000B7FD0" w:rsidRPr="6FB375D7">
        <w:rPr>
          <w:rFonts w:cs="Calibri"/>
          <w:color w:val="000000" w:themeColor="text1"/>
        </w:rPr>
        <w:t>or</w:t>
      </w:r>
      <w:r w:rsidRPr="6FB375D7">
        <w:rPr>
          <w:rFonts w:cs="Calibri"/>
          <w:color w:val="000000" w:themeColor="text1"/>
        </w:rPr>
        <w:t xml:space="preserve"> already in place. </w:t>
      </w:r>
    </w:p>
    <w:p w14:paraId="26C15813" w14:textId="77777777" w:rsidR="00043934" w:rsidRDefault="00043934" w:rsidP="00B9349E">
      <w:pPr>
        <w:rPr>
          <w:rFonts w:cs="Calibri"/>
          <w:lang w:val="en-GB"/>
        </w:rPr>
      </w:pPr>
    </w:p>
    <w:p w14:paraId="78DDF80E" w14:textId="0FDBB4DF" w:rsidR="00F25CA4" w:rsidRDefault="00DC66B2" w:rsidP="00FF7FAB">
      <w:pPr>
        <w:pStyle w:val="Heading3"/>
        <w:rPr>
          <w:lang w:val="en-GB"/>
        </w:rPr>
      </w:pPr>
      <w:bookmarkStart w:id="11" w:name="_Toc162522809"/>
      <w:r>
        <w:rPr>
          <w:lang w:val="en-GB"/>
        </w:rPr>
        <w:lastRenderedPageBreak/>
        <w:t xml:space="preserve">Practice Guide: Assess </w:t>
      </w:r>
      <w:r w:rsidR="00504CCC">
        <w:rPr>
          <w:lang w:val="en-GB"/>
        </w:rPr>
        <w:t>h</w:t>
      </w:r>
      <w:r>
        <w:rPr>
          <w:lang w:val="en-GB"/>
        </w:rPr>
        <w:t xml:space="preserve">arm and risk of </w:t>
      </w:r>
      <w:r w:rsidR="00504CCC">
        <w:rPr>
          <w:lang w:val="en-GB"/>
        </w:rPr>
        <w:t>harm</w:t>
      </w:r>
      <w:r w:rsidR="002E69BF" w:rsidRPr="003B2846">
        <w:rPr>
          <w:rStyle w:val="FootnoteReference"/>
          <w:rFonts w:cs="Calibri"/>
        </w:rPr>
        <w:footnoteReference w:id="5"/>
      </w:r>
      <w:bookmarkEnd w:id="11"/>
    </w:p>
    <w:p w14:paraId="27BDE389" w14:textId="3210F890" w:rsidR="004A0FC2" w:rsidRDefault="00630421" w:rsidP="000D1AAC">
      <w:pPr>
        <w:spacing w:after="240"/>
        <w:rPr>
          <w:rFonts w:cs="Calibri"/>
          <w:lang w:val="en-GB"/>
        </w:rPr>
      </w:pPr>
      <w:r w:rsidRPr="00745382">
        <w:rPr>
          <w:rFonts w:cs="Calibri"/>
          <w:lang w:val="en-GB"/>
        </w:rPr>
        <w:t xml:space="preserve">The DRC report </w:t>
      </w:r>
      <w:r w:rsidR="00130464">
        <w:rPr>
          <w:rFonts w:cs="Calibri"/>
          <w:lang w:val="en-GB"/>
        </w:rPr>
        <w:t xml:space="preserve">mentioned </w:t>
      </w:r>
      <w:r w:rsidRPr="00745382">
        <w:rPr>
          <w:rFonts w:cs="Calibri"/>
          <w:lang w:val="en-GB"/>
        </w:rPr>
        <w:t xml:space="preserve">above recognised that child protection policies fail to recognise </w:t>
      </w:r>
      <w:r w:rsidR="0039708B">
        <w:rPr>
          <w:rFonts w:cs="Calibri"/>
          <w:lang w:val="en-GB"/>
        </w:rPr>
        <w:t xml:space="preserve">a </w:t>
      </w:r>
      <w:r w:rsidRPr="00745382">
        <w:rPr>
          <w:rFonts w:cs="Calibri"/>
          <w:lang w:val="en-GB"/>
        </w:rPr>
        <w:t>parent’</w:t>
      </w:r>
      <w:r w:rsidR="0039708B">
        <w:rPr>
          <w:rFonts w:cs="Calibri"/>
          <w:lang w:val="en-GB"/>
        </w:rPr>
        <w:t>s</w:t>
      </w:r>
      <w:r w:rsidRPr="00745382">
        <w:rPr>
          <w:rFonts w:cs="Calibri"/>
          <w:lang w:val="en-GB"/>
        </w:rPr>
        <w:t xml:space="preserve"> individual strengths and needs.  It is also a concern where a document only mentions disability in a negative context or alongside risk factors such as </w:t>
      </w:r>
      <w:r w:rsidR="0088479E">
        <w:rPr>
          <w:rFonts w:cs="Calibri"/>
          <w:lang w:val="en-GB"/>
        </w:rPr>
        <w:t>family violence</w:t>
      </w:r>
      <w:r w:rsidRPr="00745382">
        <w:rPr>
          <w:rFonts w:cs="Calibri"/>
          <w:lang w:val="en-GB"/>
        </w:rPr>
        <w:t xml:space="preserve"> or drug use.  This, combined with unconscious bias and ableist attitudes more broadly in society, can lead to stigma and discrimination.  </w:t>
      </w:r>
    </w:p>
    <w:p w14:paraId="564D4517" w14:textId="2B4B4324" w:rsidR="00CC4575" w:rsidRPr="000D1AAC" w:rsidRDefault="004A0FC2" w:rsidP="000D1AAC">
      <w:pPr>
        <w:spacing w:after="240"/>
        <w:rPr>
          <w:rFonts w:eastAsia="Times New Roman" w:cs="Calibri"/>
        </w:rPr>
      </w:pPr>
      <w:r w:rsidRPr="00745382">
        <w:rPr>
          <w:rFonts w:eastAsia="Times New Roman" w:cs="Calibri"/>
        </w:rPr>
        <w:t xml:space="preserve">This document contains no mention of a parent’s disability in </w:t>
      </w:r>
      <w:r w:rsidR="005F1E69">
        <w:rPr>
          <w:rFonts w:eastAsia="Times New Roman" w:cs="Calibri"/>
        </w:rPr>
        <w:t>its</w:t>
      </w:r>
      <w:r w:rsidRPr="00745382">
        <w:rPr>
          <w:rFonts w:eastAsia="Times New Roman" w:cs="Calibri"/>
        </w:rPr>
        <w:t xml:space="preserve"> main body, aside from referencing a </w:t>
      </w:r>
      <w:hyperlink r:id="rId12" w:history="1">
        <w:r w:rsidRPr="00745382">
          <w:rPr>
            <w:rStyle w:val="Hyperlink"/>
            <w:rFonts w:eastAsia="Times New Roman" w:cs="Calibri"/>
          </w:rPr>
          <w:t>Swedish study</w:t>
        </w:r>
      </w:hyperlink>
      <w:r w:rsidRPr="00745382">
        <w:rPr>
          <w:rFonts w:eastAsia="Times New Roman" w:cs="Calibri"/>
        </w:rPr>
        <w:t xml:space="preserve"> identifying high risk of mental illness, injuries and violence in children born to intellectually disabled mothers.  </w:t>
      </w:r>
    </w:p>
    <w:p w14:paraId="2BA6725D" w14:textId="123751B8" w:rsidR="004A0FC2" w:rsidRDefault="004A0FC2" w:rsidP="004A0FC2">
      <w:pPr>
        <w:rPr>
          <w:rFonts w:eastAsia="Times New Roman" w:cs="Calibri"/>
        </w:rPr>
      </w:pPr>
      <w:r w:rsidRPr="00B366C2">
        <w:rPr>
          <w:rFonts w:eastAsia="Times New Roman" w:cs="Calibri"/>
        </w:rPr>
        <w:t>Attachment 2</w:t>
      </w:r>
      <w:r w:rsidR="67480B80" w:rsidRPr="00B366C2">
        <w:rPr>
          <w:rFonts w:eastAsia="Times New Roman" w:cs="Calibri"/>
        </w:rPr>
        <w:t xml:space="preserve"> </w:t>
      </w:r>
      <w:r w:rsidR="006D7D40" w:rsidRPr="00B366C2">
        <w:rPr>
          <w:rFonts w:eastAsia="Times New Roman" w:cs="Calibri"/>
        </w:rPr>
        <w:t>of</w:t>
      </w:r>
      <w:r w:rsidR="67480B80" w:rsidRPr="00B366C2">
        <w:rPr>
          <w:rFonts w:eastAsia="Times New Roman" w:cs="Calibri"/>
        </w:rPr>
        <w:t xml:space="preserve"> th</w:t>
      </w:r>
      <w:r w:rsidR="00624B9A">
        <w:rPr>
          <w:rFonts w:eastAsia="Times New Roman" w:cs="Calibri"/>
        </w:rPr>
        <w:t>is</w:t>
      </w:r>
      <w:r w:rsidR="67480B80" w:rsidRPr="00B366C2">
        <w:rPr>
          <w:rFonts w:eastAsia="Times New Roman" w:cs="Calibri"/>
        </w:rPr>
        <w:t xml:space="preserve"> Practice Guide </w:t>
      </w:r>
      <w:r w:rsidRPr="00B366C2">
        <w:rPr>
          <w:rFonts w:eastAsia="Times New Roman" w:cs="Calibri"/>
        </w:rPr>
        <w:t>is</w:t>
      </w:r>
      <w:r w:rsidRPr="6FB375D7">
        <w:rPr>
          <w:rFonts w:eastAsia="Times New Roman" w:cs="Calibri"/>
        </w:rPr>
        <w:t xml:space="preserve"> an information gathering template to this practice guide. </w:t>
      </w:r>
      <w:r w:rsidRPr="00BB6408">
        <w:rPr>
          <w:rFonts w:eastAsia="Times New Roman" w:cs="Calibri"/>
        </w:rPr>
        <w:t>This information template provides:</w:t>
      </w:r>
    </w:p>
    <w:p w14:paraId="77312C18" w14:textId="6F46C0A7" w:rsidR="00516E05" w:rsidRDefault="00DE08E0" w:rsidP="004A0FC2">
      <w:pPr>
        <w:rPr>
          <w:rFonts w:eastAsia="Times New Roman" w:cs="Calibri"/>
        </w:rPr>
      </w:pPr>
      <w:r>
        <w:rPr>
          <w:rFonts w:cs="Calibri"/>
          <w:noProof/>
        </w:rPr>
        <mc:AlternateContent>
          <mc:Choice Requires="wps">
            <w:drawing>
              <wp:anchor distT="0" distB="0" distL="114300" distR="114300" simplePos="0" relativeHeight="251656704" behindDoc="0" locked="0" layoutInCell="1" allowOverlap="1" wp14:anchorId="5CFE2062" wp14:editId="0859CB72">
                <wp:simplePos x="0" y="0"/>
                <wp:positionH relativeFrom="margin">
                  <wp:align>right</wp:align>
                </wp:positionH>
                <wp:positionV relativeFrom="page">
                  <wp:posOffset>5194300</wp:posOffset>
                </wp:positionV>
                <wp:extent cx="5657850" cy="1174750"/>
                <wp:effectExtent l="0" t="0" r="19050" b="25400"/>
                <wp:wrapNone/>
                <wp:docPr id="1972522649"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57850" cy="11747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664E1" id="Rectangle 1" o:spid="_x0000_s1026" alt="&quot;&quot;" style="position:absolute;margin-left:394.3pt;margin-top:409pt;width:445.5pt;height:9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" filled="f" strokecolor="black [3213]">
                <w10:wrap anchorx="margin" anchory="page"/>
              </v:rect>
            </w:pict>
          </mc:Fallback>
        </mc:AlternateContent>
      </w:r>
    </w:p>
    <w:p w14:paraId="62BBAFEC" w14:textId="71E5A725" w:rsidR="00516E05" w:rsidRDefault="00516E05" w:rsidP="00617917">
      <w:pPr>
        <w:ind w:left="720" w:right="284"/>
        <w:rPr>
          <w:rFonts w:eastAsia="Times New Roman" w:cs="Calibri"/>
        </w:rPr>
      </w:pPr>
      <w:r w:rsidRPr="003B2846">
        <w:rPr>
          <w:rFonts w:cs="Calibri"/>
        </w:rPr>
        <w:t>Information about whether a parents’ ability to protect a child is impacted by an intellectual or physical disability, a health issue, or coercive control (where a parent is the victim of domestic and family violence).</w:t>
      </w:r>
    </w:p>
    <w:p w14:paraId="6B2F4BC4" w14:textId="77777777" w:rsidR="00BB6408" w:rsidRPr="00BB6408" w:rsidRDefault="00BB6408" w:rsidP="004A0FC2">
      <w:pPr>
        <w:rPr>
          <w:rFonts w:cs="Calibri"/>
          <w:lang w:val="en-GB"/>
        </w:rPr>
      </w:pPr>
    </w:p>
    <w:p w14:paraId="3CE5D487" w14:textId="374EDA36" w:rsidR="0090006E" w:rsidRPr="00745382" w:rsidRDefault="0090006E" w:rsidP="000D1AAC">
      <w:pPr>
        <w:spacing w:after="240"/>
        <w:rPr>
          <w:rFonts w:eastAsia="Times New Roman" w:cs="Calibri"/>
        </w:rPr>
      </w:pPr>
      <w:r w:rsidRPr="00745382">
        <w:rPr>
          <w:rFonts w:eastAsia="Times New Roman" w:cs="Calibri"/>
        </w:rPr>
        <w:t xml:space="preserve">Disability is not noted as a risk factor in </w:t>
      </w:r>
      <w:r w:rsidR="00997B88">
        <w:rPr>
          <w:rFonts w:eastAsia="Times New Roman" w:cs="Calibri"/>
        </w:rPr>
        <w:t>‘</w:t>
      </w:r>
      <w:r w:rsidR="008C77E6" w:rsidRPr="00B366C2">
        <w:rPr>
          <w:rFonts w:eastAsia="Times New Roman" w:cs="Calibri"/>
        </w:rPr>
        <w:t>A</w:t>
      </w:r>
      <w:r w:rsidRPr="00B366C2">
        <w:rPr>
          <w:rFonts w:eastAsia="Times New Roman" w:cs="Calibri"/>
        </w:rPr>
        <w:t>ttachment 1</w:t>
      </w:r>
      <w:r w:rsidR="00DE09FC" w:rsidRPr="00B366C2">
        <w:rPr>
          <w:rFonts w:eastAsia="Times New Roman" w:cs="Calibri"/>
        </w:rPr>
        <w:t xml:space="preserve">: </w:t>
      </w:r>
      <w:r w:rsidR="00DE09FC">
        <w:rPr>
          <w:rFonts w:eastAsia="Times New Roman" w:cs="Calibri"/>
        </w:rPr>
        <w:t>Table of risk and protective factors</w:t>
      </w:r>
      <w:r w:rsidR="00997B88">
        <w:rPr>
          <w:rFonts w:eastAsia="Times New Roman" w:cs="Calibri"/>
        </w:rPr>
        <w:t>’</w:t>
      </w:r>
      <w:r w:rsidRPr="00745382">
        <w:rPr>
          <w:rFonts w:eastAsia="Times New Roman" w:cs="Calibri"/>
        </w:rPr>
        <w:t xml:space="preserve">, but is listed beside other risk factors, such as coercive control in </w:t>
      </w:r>
      <w:r w:rsidR="00C40437">
        <w:rPr>
          <w:rFonts w:eastAsia="Times New Roman" w:cs="Calibri"/>
        </w:rPr>
        <w:t>‘</w:t>
      </w:r>
      <w:r w:rsidR="008C77E6" w:rsidRPr="00B366C2">
        <w:rPr>
          <w:rFonts w:eastAsia="Times New Roman" w:cs="Calibri"/>
        </w:rPr>
        <w:t>A</w:t>
      </w:r>
      <w:r w:rsidRPr="00B366C2">
        <w:rPr>
          <w:rFonts w:eastAsia="Times New Roman" w:cs="Calibri"/>
        </w:rPr>
        <w:t>ttachment 2</w:t>
      </w:r>
      <w:r w:rsidR="00C40437" w:rsidRPr="00B366C2">
        <w:rPr>
          <w:rFonts w:eastAsia="Times New Roman" w:cs="Calibri"/>
        </w:rPr>
        <w:t xml:space="preserve">: </w:t>
      </w:r>
      <w:r w:rsidR="00C40437">
        <w:rPr>
          <w:rFonts w:eastAsia="Times New Roman" w:cs="Calibri"/>
        </w:rPr>
        <w:t>Information gathering template</w:t>
      </w:r>
      <w:r w:rsidR="00B366C2">
        <w:rPr>
          <w:rFonts w:eastAsia="Times New Roman" w:cs="Calibri"/>
        </w:rPr>
        <w:t>’</w:t>
      </w:r>
      <w:r w:rsidRPr="00745382">
        <w:rPr>
          <w:rFonts w:eastAsia="Times New Roman" w:cs="Calibri"/>
        </w:rPr>
        <w:t xml:space="preserve"> without explanation.  This can lead to the incorrect presumption that disability is a risk factor.  </w:t>
      </w:r>
    </w:p>
    <w:p w14:paraId="58172039" w14:textId="3ADFD9D1" w:rsidR="0090006E" w:rsidRPr="00745382" w:rsidRDefault="0090006E" w:rsidP="0090006E">
      <w:pPr>
        <w:rPr>
          <w:rFonts w:eastAsia="Times New Roman" w:cs="Calibri"/>
        </w:rPr>
      </w:pPr>
      <w:r w:rsidRPr="00745382">
        <w:rPr>
          <w:rFonts w:eastAsia="Times New Roman" w:cs="Calibri"/>
        </w:rPr>
        <w:t xml:space="preserve">There is </w:t>
      </w:r>
      <w:r w:rsidR="00A7136A">
        <w:rPr>
          <w:rFonts w:eastAsia="Times New Roman" w:cs="Calibri"/>
        </w:rPr>
        <w:t xml:space="preserve">also </w:t>
      </w:r>
      <w:r w:rsidRPr="00745382">
        <w:rPr>
          <w:rFonts w:eastAsia="Times New Roman" w:cs="Calibri"/>
        </w:rPr>
        <w:t xml:space="preserve">no guidance about the supports, </w:t>
      </w:r>
      <w:proofErr w:type="gramStart"/>
      <w:r w:rsidRPr="00745382">
        <w:rPr>
          <w:rFonts w:eastAsia="Times New Roman" w:cs="Calibri"/>
        </w:rPr>
        <w:t>devices</w:t>
      </w:r>
      <w:proofErr w:type="gramEnd"/>
      <w:r w:rsidRPr="00745382">
        <w:rPr>
          <w:rFonts w:eastAsia="Times New Roman" w:cs="Calibri"/>
        </w:rPr>
        <w:t xml:space="preserve"> or adjustments </w:t>
      </w:r>
      <w:r w:rsidR="00A7136A">
        <w:rPr>
          <w:rFonts w:eastAsia="Times New Roman" w:cs="Calibri"/>
        </w:rPr>
        <w:t>a</w:t>
      </w:r>
      <w:r w:rsidRPr="00745382">
        <w:rPr>
          <w:rFonts w:eastAsia="Times New Roman" w:cs="Calibri"/>
        </w:rPr>
        <w:t xml:space="preserve"> parent </w:t>
      </w:r>
      <w:r w:rsidR="00A7136A">
        <w:rPr>
          <w:rFonts w:eastAsia="Times New Roman" w:cs="Calibri"/>
        </w:rPr>
        <w:t xml:space="preserve">might </w:t>
      </w:r>
      <w:r w:rsidRPr="00745382">
        <w:rPr>
          <w:rFonts w:eastAsia="Times New Roman" w:cs="Calibri"/>
        </w:rPr>
        <w:t>ha</w:t>
      </w:r>
      <w:r w:rsidR="00A7136A">
        <w:rPr>
          <w:rFonts w:eastAsia="Times New Roman" w:cs="Calibri"/>
        </w:rPr>
        <w:t>ve</w:t>
      </w:r>
      <w:r w:rsidRPr="00745382">
        <w:rPr>
          <w:rFonts w:eastAsia="Times New Roman" w:cs="Calibri"/>
        </w:rPr>
        <w:t xml:space="preserve"> in place to mitigate any impact of disability.</w:t>
      </w:r>
      <w:r w:rsidR="00935317">
        <w:rPr>
          <w:rFonts w:eastAsia="Times New Roman" w:cs="Calibri"/>
        </w:rPr>
        <w:t xml:space="preserve"> </w:t>
      </w:r>
      <w:r w:rsidRPr="00745382">
        <w:rPr>
          <w:rFonts w:eastAsia="Times New Roman" w:cs="Calibri"/>
        </w:rPr>
        <w:t xml:space="preserve">  </w:t>
      </w:r>
    </w:p>
    <w:p w14:paraId="66C1E28C" w14:textId="77777777" w:rsidR="00504CCC" w:rsidRDefault="00504CCC" w:rsidP="00504CCC">
      <w:pPr>
        <w:rPr>
          <w:lang w:val="en-GB"/>
        </w:rPr>
      </w:pPr>
    </w:p>
    <w:p w14:paraId="645382B3" w14:textId="1EBC6832" w:rsidR="00F7090D" w:rsidRPr="00504CCC" w:rsidRDefault="00F7090D" w:rsidP="00FF7FAB">
      <w:pPr>
        <w:pStyle w:val="Heading3"/>
        <w:rPr>
          <w:lang w:val="en-GB"/>
        </w:rPr>
      </w:pPr>
      <w:bookmarkStart w:id="12" w:name="_Toc162522810"/>
      <w:r>
        <w:rPr>
          <w:lang w:val="en-GB"/>
        </w:rPr>
        <w:lastRenderedPageBreak/>
        <w:t>Types of disability</w:t>
      </w:r>
      <w:r w:rsidR="002E69BF">
        <w:rPr>
          <w:rStyle w:val="FootnoteReference"/>
          <w:rFonts w:eastAsia="Times New Roman" w:cs="Calibri"/>
        </w:rPr>
        <w:footnoteReference w:id="6"/>
      </w:r>
      <w:bookmarkEnd w:id="12"/>
    </w:p>
    <w:p w14:paraId="6E992143" w14:textId="3E3D11B4" w:rsidR="00356B02" w:rsidRDefault="00FC777B" w:rsidP="000D1AAC">
      <w:pPr>
        <w:spacing w:after="240"/>
        <w:rPr>
          <w:rFonts w:eastAsia="Times New Roman" w:cs="Calibri"/>
        </w:rPr>
      </w:pPr>
      <w:r w:rsidRPr="00745382">
        <w:rPr>
          <w:rFonts w:eastAsia="Times New Roman" w:cs="Calibri"/>
        </w:rPr>
        <w:t>This document lists six types of disabilit</w:t>
      </w:r>
      <w:r w:rsidR="003A6689">
        <w:rPr>
          <w:rFonts w:eastAsia="Times New Roman" w:cs="Calibri"/>
        </w:rPr>
        <w:t>y</w:t>
      </w:r>
      <w:r w:rsidRPr="00745382">
        <w:rPr>
          <w:rFonts w:eastAsia="Times New Roman" w:cs="Calibri"/>
        </w:rPr>
        <w:t xml:space="preserve"> with 42 negative characteristics under the heading </w:t>
      </w:r>
      <w:r w:rsidR="002E69BF">
        <w:rPr>
          <w:rFonts w:eastAsia="Times New Roman" w:cs="Calibri"/>
        </w:rPr>
        <w:t>‘</w:t>
      </w:r>
      <w:r w:rsidR="00891C42">
        <w:rPr>
          <w:rFonts w:eastAsia="Times New Roman" w:cs="Calibri"/>
        </w:rPr>
        <w:t>S</w:t>
      </w:r>
      <w:r w:rsidRPr="00745382">
        <w:rPr>
          <w:rFonts w:eastAsia="Times New Roman" w:cs="Calibri"/>
        </w:rPr>
        <w:t>igns to look for</w:t>
      </w:r>
      <w:r w:rsidR="002E69BF">
        <w:rPr>
          <w:rFonts w:eastAsia="Times New Roman" w:cs="Calibri"/>
        </w:rPr>
        <w:t>’</w:t>
      </w:r>
      <w:r w:rsidRPr="00745382">
        <w:rPr>
          <w:rFonts w:eastAsia="Times New Roman" w:cs="Calibri"/>
        </w:rPr>
        <w:t>.  There is no mention of appropriate supports or adjustments that are to be considered alongside these negative characteristics.  There is</w:t>
      </w:r>
      <w:r w:rsidR="004C02CD">
        <w:rPr>
          <w:rFonts w:eastAsia="Times New Roman" w:cs="Calibri"/>
        </w:rPr>
        <w:t xml:space="preserve"> also</w:t>
      </w:r>
      <w:r w:rsidRPr="00745382">
        <w:rPr>
          <w:rFonts w:eastAsia="Times New Roman" w:cs="Calibri"/>
        </w:rPr>
        <w:t xml:space="preserve"> no guidance provided that this document is to be used in the context of </w:t>
      </w:r>
      <w:r w:rsidR="004869CC">
        <w:rPr>
          <w:rFonts w:eastAsia="Times New Roman" w:cs="Calibri"/>
        </w:rPr>
        <w:t xml:space="preserve">a </w:t>
      </w:r>
      <w:r w:rsidRPr="00745382">
        <w:rPr>
          <w:rFonts w:eastAsia="Times New Roman" w:cs="Calibri"/>
        </w:rPr>
        <w:t>parent</w:t>
      </w:r>
      <w:r w:rsidR="004869CC">
        <w:rPr>
          <w:rFonts w:eastAsia="Times New Roman" w:cs="Calibri"/>
        </w:rPr>
        <w:t xml:space="preserve">’s </w:t>
      </w:r>
      <w:r w:rsidRPr="00745382">
        <w:rPr>
          <w:rFonts w:eastAsia="Times New Roman" w:cs="Calibri"/>
        </w:rPr>
        <w:t xml:space="preserve">disability rather than to identify and support a child’s disability. </w:t>
      </w:r>
    </w:p>
    <w:p w14:paraId="5C588212" w14:textId="27EBFCA4" w:rsidR="004869CC" w:rsidRDefault="00B5523B" w:rsidP="00FF7FAB">
      <w:pPr>
        <w:pStyle w:val="Heading3"/>
      </w:pPr>
      <w:bookmarkStart w:id="13" w:name="_Toc162522811"/>
      <w:r>
        <w:t xml:space="preserve">Disability </w:t>
      </w:r>
      <w:r w:rsidR="00766053">
        <w:t>facts</w:t>
      </w:r>
      <w:r w:rsidR="000D1AAC" w:rsidRPr="003B2846">
        <w:rPr>
          <w:rStyle w:val="FootnoteReference"/>
          <w:rFonts w:eastAsia="Times New Roman" w:cs="Calibri"/>
          <w:color w:val="1B1B1B"/>
          <w:lang w:eastAsia="en-AU"/>
        </w:rPr>
        <w:footnoteReference w:id="7"/>
      </w:r>
      <w:bookmarkEnd w:id="13"/>
    </w:p>
    <w:p w14:paraId="1704EF4B" w14:textId="4CDCF27D" w:rsidR="00356B02" w:rsidRDefault="00356B02" w:rsidP="00356B02">
      <w:pPr>
        <w:rPr>
          <w:rFonts w:eastAsia="Times New Roman" w:cs="Calibri"/>
        </w:rPr>
      </w:pPr>
      <w:r w:rsidRPr="00745382">
        <w:rPr>
          <w:rFonts w:eastAsia="Times New Roman" w:cs="Calibri"/>
        </w:rPr>
        <w:t xml:space="preserve">The facts listed are about quantity and deficits of people with disability, such as:  </w:t>
      </w:r>
    </w:p>
    <w:p w14:paraId="2D730F1B" w14:textId="534F9667" w:rsidR="00DB1715" w:rsidRDefault="00DE08E0" w:rsidP="00356B02">
      <w:pPr>
        <w:rPr>
          <w:rFonts w:eastAsia="Times New Roman" w:cs="Calibri"/>
        </w:rPr>
      </w:pPr>
      <w:r>
        <w:rPr>
          <w:rFonts w:cs="Calibri"/>
          <w:noProof/>
        </w:rPr>
        <mc:AlternateContent>
          <mc:Choice Requires="wps">
            <w:drawing>
              <wp:anchor distT="0" distB="0" distL="114300" distR="114300" simplePos="0" relativeHeight="251657728" behindDoc="0" locked="0" layoutInCell="1" allowOverlap="1" wp14:anchorId="68299F87" wp14:editId="2F49C3F6">
                <wp:simplePos x="0" y="0"/>
                <wp:positionH relativeFrom="margin">
                  <wp:align>right</wp:align>
                </wp:positionH>
                <wp:positionV relativeFrom="page">
                  <wp:posOffset>4032250</wp:posOffset>
                </wp:positionV>
                <wp:extent cx="5657850" cy="1454150"/>
                <wp:effectExtent l="0" t="0" r="19050" b="12700"/>
                <wp:wrapNone/>
                <wp:docPr id="873292477"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57850" cy="14541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6E22B" id="Rectangle 1" o:spid="_x0000_s1026" alt="&quot;&quot;" style="position:absolute;margin-left:394.3pt;margin-top:317.5pt;width:445.5pt;height:114.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" filled="f" strokecolor="black [3213]">
                <w10:wrap anchorx="margin" anchory="page"/>
              </v:rect>
            </w:pict>
          </mc:Fallback>
        </mc:AlternateContent>
      </w:r>
    </w:p>
    <w:p w14:paraId="731357FB" w14:textId="0D8402C5" w:rsidR="00DB1715" w:rsidRDefault="00DB1715" w:rsidP="00DB1715">
      <w:pPr>
        <w:ind w:left="720"/>
        <w:rPr>
          <w:rFonts w:eastAsia="Times New Roman" w:cs="Calibri"/>
        </w:rPr>
      </w:pPr>
      <w:r w:rsidRPr="003B2846">
        <w:rPr>
          <w:rFonts w:eastAsia="Times New Roman" w:cs="Calibri"/>
          <w:color w:val="1B1B1B"/>
          <w:lang w:eastAsia="en-AU"/>
        </w:rPr>
        <w:t xml:space="preserve">An estimated 261,300 Queenslanders of all ages have a profound or severe disability. People with a profound or severe disability require assistance in everyday activities, including core activities such as self-care, </w:t>
      </w:r>
      <w:proofErr w:type="gramStart"/>
      <w:r w:rsidRPr="003B2846">
        <w:rPr>
          <w:rFonts w:eastAsia="Times New Roman" w:cs="Calibri"/>
          <w:color w:val="1B1B1B"/>
          <w:lang w:eastAsia="en-AU"/>
        </w:rPr>
        <w:t>mobility</w:t>
      </w:r>
      <w:proofErr w:type="gramEnd"/>
      <w:r w:rsidRPr="003B2846">
        <w:rPr>
          <w:rFonts w:eastAsia="Times New Roman" w:cs="Calibri"/>
          <w:color w:val="1B1B1B"/>
          <w:lang w:eastAsia="en-AU"/>
        </w:rPr>
        <w:t xml:space="preserve"> and communication (Australian Bureau of Statistics, 2018).</w:t>
      </w:r>
      <w:r w:rsidRPr="00DB1715">
        <w:rPr>
          <w:rFonts w:cs="Calibri"/>
          <w:noProof/>
          <w:color w:val="000000"/>
          <w:lang w:eastAsia="en-AU"/>
        </w:rPr>
        <w:t xml:space="preserve"> </w:t>
      </w:r>
    </w:p>
    <w:p w14:paraId="4E629628" w14:textId="77777777" w:rsidR="00356B02" w:rsidRPr="00745382" w:rsidRDefault="00356B02" w:rsidP="00356B02">
      <w:pPr>
        <w:rPr>
          <w:rFonts w:eastAsia="Times New Roman" w:cs="Calibri"/>
        </w:rPr>
      </w:pPr>
    </w:p>
    <w:p w14:paraId="4D1A10FC" w14:textId="7CD60FF0" w:rsidR="000C24D2" w:rsidRPr="00745382" w:rsidRDefault="000C24D2" w:rsidP="000F3657">
      <w:pPr>
        <w:spacing w:after="240"/>
        <w:rPr>
          <w:rFonts w:eastAsia="Times New Roman" w:cs="Calibri"/>
        </w:rPr>
      </w:pPr>
      <w:r w:rsidRPr="00745382">
        <w:rPr>
          <w:rFonts w:eastAsia="Times New Roman" w:cs="Calibri"/>
        </w:rPr>
        <w:t xml:space="preserve">There is a paragraph about myths which fails to identify any myths relevant to parents with disability and </w:t>
      </w:r>
      <w:r w:rsidR="0098175D">
        <w:rPr>
          <w:rFonts w:eastAsia="Times New Roman" w:cs="Calibri"/>
        </w:rPr>
        <w:t xml:space="preserve">it contains a </w:t>
      </w:r>
      <w:r w:rsidRPr="00745382">
        <w:rPr>
          <w:rFonts w:eastAsia="Times New Roman" w:cs="Calibri"/>
        </w:rPr>
        <w:t xml:space="preserve">link to a school resource that does not appear to be relevant to parenting or child protection. </w:t>
      </w:r>
    </w:p>
    <w:p w14:paraId="35D14F1F" w14:textId="35B4E6C6" w:rsidR="000C24D2" w:rsidRDefault="000C24D2" w:rsidP="000C24D2">
      <w:pPr>
        <w:rPr>
          <w:rFonts w:eastAsia="Times New Roman" w:cs="Calibri"/>
        </w:rPr>
      </w:pPr>
      <w:r w:rsidRPr="00745382">
        <w:rPr>
          <w:rFonts w:eastAsia="Times New Roman" w:cs="Calibri"/>
        </w:rPr>
        <w:t>This would be a</w:t>
      </w:r>
      <w:r w:rsidR="000F3657">
        <w:rPr>
          <w:rFonts w:eastAsia="Times New Roman" w:cs="Calibri"/>
        </w:rPr>
        <w:t xml:space="preserve"> key</w:t>
      </w:r>
      <w:r w:rsidRPr="00745382">
        <w:rPr>
          <w:rFonts w:eastAsia="Times New Roman" w:cs="Calibri"/>
        </w:rPr>
        <w:t xml:space="preserve"> opportunity to talk about disability as a protective factor and disability pride.  </w:t>
      </w:r>
    </w:p>
    <w:p w14:paraId="7438CFEE" w14:textId="77777777" w:rsidR="00E35490" w:rsidRDefault="00E35490" w:rsidP="000C24D2">
      <w:pPr>
        <w:rPr>
          <w:rFonts w:eastAsia="Times New Roman" w:cs="Calibri"/>
        </w:rPr>
      </w:pPr>
    </w:p>
    <w:p w14:paraId="53B20037" w14:textId="0C4FAC8C" w:rsidR="00E35490" w:rsidRPr="00745382" w:rsidRDefault="00E35490" w:rsidP="00FF7FAB">
      <w:pPr>
        <w:pStyle w:val="Heading3"/>
      </w:pPr>
      <w:bookmarkStart w:id="14" w:name="_Toc162522812"/>
      <w:r>
        <w:lastRenderedPageBreak/>
        <w:t>Receive information from a notifier</w:t>
      </w:r>
      <w:r w:rsidR="000D1AAC" w:rsidRPr="003B2846">
        <w:rPr>
          <w:rStyle w:val="FootnoteReference"/>
          <w:rFonts w:eastAsia="Times New Roman" w:cs="Calibri"/>
          <w:color w:val="1B1B1B"/>
        </w:rPr>
        <w:footnoteReference w:id="8"/>
      </w:r>
      <w:bookmarkEnd w:id="14"/>
      <w:r w:rsidR="000D1AAC" w:rsidRPr="003B2846">
        <w:rPr>
          <w:rFonts w:eastAsia="Times New Roman" w:cs="Calibri"/>
          <w:color w:val="1B1B1B"/>
        </w:rPr>
        <w:t> </w:t>
      </w:r>
    </w:p>
    <w:p w14:paraId="0D179AEE" w14:textId="4B37E64F" w:rsidR="005A7FC9" w:rsidRDefault="005A7FC9" w:rsidP="005A7FC9">
      <w:pPr>
        <w:rPr>
          <w:rFonts w:cs="Calibri"/>
        </w:rPr>
      </w:pPr>
      <w:r w:rsidRPr="00745382">
        <w:rPr>
          <w:rFonts w:cs="Calibri"/>
        </w:rPr>
        <w:t xml:space="preserve">When </w:t>
      </w:r>
      <w:r w:rsidR="00D06729">
        <w:rPr>
          <w:rFonts w:cs="Calibri"/>
        </w:rPr>
        <w:t>discussing how to determine</w:t>
      </w:r>
      <w:r w:rsidRPr="00745382">
        <w:rPr>
          <w:rFonts w:cs="Calibri"/>
        </w:rPr>
        <w:t xml:space="preserve"> whether there is a reasonable suspicion that a child does not have a parent able and willing to protect them</w:t>
      </w:r>
      <w:r w:rsidR="00D06729">
        <w:rPr>
          <w:rFonts w:cs="Calibri"/>
        </w:rPr>
        <w:t>, this document states</w:t>
      </w:r>
      <w:r w:rsidRPr="00745382">
        <w:rPr>
          <w:rFonts w:cs="Calibri"/>
        </w:rPr>
        <w:t>:</w:t>
      </w:r>
    </w:p>
    <w:p w14:paraId="7C474A69" w14:textId="3A8B3061" w:rsidR="005F0AF2" w:rsidRPr="003B2846" w:rsidRDefault="00DE08E0" w:rsidP="00C1768E">
      <w:pPr>
        <w:shd w:val="clear" w:color="auto" w:fill="FFFFFF"/>
        <w:spacing w:before="240"/>
        <w:ind w:left="720" w:right="308"/>
        <w:rPr>
          <w:rFonts w:eastAsia="Times New Roman" w:cs="Calibri"/>
          <w:color w:val="1B1B1B"/>
          <w:lang w:eastAsia="en-AU"/>
        </w:rPr>
      </w:pPr>
      <w:r w:rsidRPr="003B2846">
        <w:rPr>
          <w:rFonts w:cs="Calibri"/>
          <w:noProof/>
        </w:rPr>
        <mc:AlternateContent>
          <mc:Choice Requires="wps">
            <w:drawing>
              <wp:anchor distT="0" distB="0" distL="114300" distR="114300" simplePos="0" relativeHeight="251658752" behindDoc="0" locked="0" layoutInCell="1" allowOverlap="1" wp14:anchorId="6A34FD22" wp14:editId="08CBBE40">
                <wp:simplePos x="0" y="0"/>
                <wp:positionH relativeFrom="margin">
                  <wp:align>right</wp:align>
                </wp:positionH>
                <wp:positionV relativeFrom="page">
                  <wp:posOffset>2146300</wp:posOffset>
                </wp:positionV>
                <wp:extent cx="5657850" cy="3511550"/>
                <wp:effectExtent l="0" t="0" r="19050" b="12700"/>
                <wp:wrapNone/>
                <wp:docPr id="1427877459"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57850" cy="35115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AA93A" id="Rectangle 1" o:spid="_x0000_s1026" alt="&quot;&quot;" style="position:absolute;margin-left:394.3pt;margin-top:169pt;width:445.5pt;height:276.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" filled="f" strokecolor="black [3213]">
                <w10:wrap anchorx="margin" anchory="page"/>
              </v:rect>
            </w:pict>
          </mc:Fallback>
        </mc:AlternateContent>
      </w:r>
      <w:r w:rsidR="005F0AF2" w:rsidRPr="003B2846">
        <w:rPr>
          <w:rFonts w:eastAsia="Times New Roman" w:cs="Calibri"/>
          <w:color w:val="1B1B1B"/>
        </w:rPr>
        <w:t>Are the parents willing,</w:t>
      </w:r>
      <w:r w:rsidR="005F0AF2" w:rsidRPr="003B2846">
        <w:rPr>
          <w:rStyle w:val="Strong"/>
          <w:rFonts w:eastAsia="Times New Roman" w:cs="Calibri"/>
          <w:color w:val="1B1B1B"/>
        </w:rPr>
        <w:t> </w:t>
      </w:r>
      <w:r w:rsidR="005F0AF2" w:rsidRPr="003B2846">
        <w:rPr>
          <w:rFonts w:eastAsia="Times New Roman" w:cs="Calibri"/>
          <w:color w:val="1B1B1B"/>
        </w:rPr>
        <w:t>but not able, to protect the child because of complicating factors, such as</w:t>
      </w:r>
    </w:p>
    <w:p w14:paraId="55FEA1DE" w14:textId="2B6D1108" w:rsidR="005F0AF2" w:rsidRPr="003B2846" w:rsidRDefault="005F0AF2" w:rsidP="00B15854">
      <w:pPr>
        <w:numPr>
          <w:ilvl w:val="1"/>
          <w:numId w:val="12"/>
        </w:numPr>
        <w:shd w:val="clear" w:color="auto" w:fill="FFFFFF"/>
        <w:spacing w:before="100" w:beforeAutospacing="1" w:after="72"/>
        <w:ind w:left="1418" w:hanging="284"/>
        <w:rPr>
          <w:rFonts w:eastAsia="Times New Roman" w:cs="Calibri"/>
          <w:color w:val="1B1B1B"/>
          <w14:ligatures w14:val="standardContextual"/>
        </w:rPr>
      </w:pPr>
      <w:r w:rsidRPr="003B2846">
        <w:rPr>
          <w:rFonts w:eastAsia="Times New Roman" w:cs="Calibri"/>
          <w:color w:val="1B1B1B"/>
        </w:rPr>
        <w:t>addiction</w:t>
      </w:r>
    </w:p>
    <w:p w14:paraId="2494A814" w14:textId="2DC9576E" w:rsidR="005F0AF2" w:rsidRPr="003B2846" w:rsidRDefault="005F0AF2" w:rsidP="00B15854">
      <w:pPr>
        <w:numPr>
          <w:ilvl w:val="1"/>
          <w:numId w:val="12"/>
        </w:numPr>
        <w:shd w:val="clear" w:color="auto" w:fill="FFFFFF"/>
        <w:spacing w:before="100" w:beforeAutospacing="1" w:after="72"/>
        <w:ind w:left="1418" w:hanging="284"/>
        <w:rPr>
          <w:rFonts w:eastAsia="Times New Roman" w:cs="Calibri"/>
          <w:color w:val="1B1B1B"/>
        </w:rPr>
      </w:pPr>
      <w:r w:rsidRPr="003B2846">
        <w:rPr>
          <w:rFonts w:eastAsia="Times New Roman" w:cs="Calibri"/>
          <w:color w:val="1B1B1B"/>
        </w:rPr>
        <w:t>mental health concerns</w:t>
      </w:r>
    </w:p>
    <w:p w14:paraId="7600C65A" w14:textId="77777777" w:rsidR="005F0AF2" w:rsidRPr="003B2846" w:rsidRDefault="005F0AF2" w:rsidP="00B15854">
      <w:pPr>
        <w:numPr>
          <w:ilvl w:val="1"/>
          <w:numId w:val="12"/>
        </w:numPr>
        <w:shd w:val="clear" w:color="auto" w:fill="FFFFFF"/>
        <w:spacing w:before="100" w:beforeAutospacing="1" w:after="72"/>
        <w:ind w:left="1418" w:hanging="284"/>
        <w:rPr>
          <w:rFonts w:eastAsia="Times New Roman" w:cs="Calibri"/>
          <w:color w:val="1B1B1B"/>
        </w:rPr>
      </w:pPr>
      <w:r w:rsidRPr="003B2846">
        <w:rPr>
          <w:rFonts w:eastAsia="Times New Roman" w:cs="Calibri"/>
          <w:color w:val="1B1B1B"/>
        </w:rPr>
        <w:t>disability</w:t>
      </w:r>
    </w:p>
    <w:p w14:paraId="16C668A7" w14:textId="73441F07" w:rsidR="005F0AF2" w:rsidRPr="003B2846" w:rsidRDefault="005F0AF2" w:rsidP="00B15854">
      <w:pPr>
        <w:numPr>
          <w:ilvl w:val="1"/>
          <w:numId w:val="12"/>
        </w:numPr>
        <w:shd w:val="clear" w:color="auto" w:fill="FFFFFF"/>
        <w:spacing w:before="100" w:beforeAutospacing="1" w:after="72"/>
        <w:ind w:left="1418" w:hanging="284"/>
        <w:rPr>
          <w:rFonts w:eastAsia="Times New Roman" w:cs="Calibri"/>
          <w:color w:val="1B1B1B"/>
        </w:rPr>
      </w:pPr>
      <w:r w:rsidRPr="003B2846">
        <w:rPr>
          <w:rFonts w:eastAsia="Times New Roman" w:cs="Calibri"/>
          <w:color w:val="1B1B1B"/>
        </w:rPr>
        <w:t>fear of the alleged person responsible</w:t>
      </w:r>
    </w:p>
    <w:p w14:paraId="63FA085D" w14:textId="77777777" w:rsidR="00440C9F" w:rsidRPr="003B2846" w:rsidRDefault="005F0AF2">
      <w:pPr>
        <w:numPr>
          <w:ilvl w:val="1"/>
          <w:numId w:val="12"/>
        </w:numPr>
        <w:shd w:val="clear" w:color="auto" w:fill="FFFFFF"/>
        <w:spacing w:before="240" w:beforeAutospacing="1" w:after="72"/>
        <w:ind w:left="1418" w:hanging="284"/>
        <w:rPr>
          <w:rFonts w:cs="Calibri"/>
        </w:rPr>
      </w:pPr>
      <w:r w:rsidRPr="003B2846">
        <w:rPr>
          <w:rFonts w:eastAsia="Times New Roman" w:cs="Calibri"/>
          <w:color w:val="1B1B1B"/>
        </w:rPr>
        <w:t>parent/adolescent conflict</w:t>
      </w:r>
    </w:p>
    <w:p w14:paraId="179F98BB" w14:textId="3AC4AB2A" w:rsidR="00D06729" w:rsidRPr="003B2846" w:rsidRDefault="005F0AF2">
      <w:pPr>
        <w:numPr>
          <w:ilvl w:val="1"/>
          <w:numId w:val="12"/>
        </w:numPr>
        <w:shd w:val="clear" w:color="auto" w:fill="FFFFFF"/>
        <w:spacing w:before="240" w:beforeAutospacing="1" w:after="72"/>
        <w:ind w:left="1418" w:hanging="284"/>
        <w:rPr>
          <w:rFonts w:cs="Calibri"/>
        </w:rPr>
      </w:pPr>
      <w:r w:rsidRPr="003B2846">
        <w:rPr>
          <w:rFonts w:eastAsia="Times New Roman" w:cs="Calibri"/>
          <w:color w:val="1B1B1B"/>
        </w:rPr>
        <w:t>an existing parenting order under the </w:t>
      </w:r>
      <w:hyperlink r:id="rId13" w:history="1">
        <w:r w:rsidRPr="00AF37CE">
          <w:rPr>
            <w:rStyle w:val="Hyperlink"/>
            <w:rFonts w:eastAsia="Times New Roman" w:cs="Calibri"/>
          </w:rPr>
          <w:t>Family Law Act 1975</w:t>
        </w:r>
      </w:hyperlink>
      <w:r w:rsidRPr="003B2846">
        <w:rPr>
          <w:rStyle w:val="Emphasis"/>
          <w:rFonts w:eastAsia="Times New Roman" w:cs="Calibri"/>
          <w:color w:val="1B1B1B"/>
        </w:rPr>
        <w:t>. </w:t>
      </w:r>
      <w:r w:rsidRPr="003B2846">
        <w:rPr>
          <w:rFonts w:eastAsia="Times New Roman" w:cs="Calibri"/>
          <w:color w:val="1B1B1B"/>
        </w:rPr>
        <w:t xml:space="preserve">(Refer to </w:t>
      </w:r>
      <w:r w:rsidR="00657EFF" w:rsidRPr="003B2846">
        <w:rPr>
          <w:rFonts w:eastAsia="Times New Roman" w:cs="Calibri"/>
          <w:color w:val="1B1B1B"/>
        </w:rPr>
        <w:br/>
      </w:r>
      <w:r w:rsidRPr="003B2846">
        <w:rPr>
          <w:rFonts w:eastAsia="Times New Roman" w:cs="Calibri"/>
          <w:color w:val="1B1B1B"/>
        </w:rPr>
        <w:t>Procedure 7 </w:t>
      </w:r>
      <w:hyperlink r:id="rId14" w:history="1">
        <w:r w:rsidRPr="00AF37CE">
          <w:rPr>
            <w:rStyle w:val="Hyperlink"/>
            <w:rFonts w:eastAsia="Times New Roman" w:cs="Calibri"/>
          </w:rPr>
          <w:t>Consider the implications of an existing parenting order</w:t>
        </w:r>
      </w:hyperlink>
      <w:r w:rsidRPr="003B2846">
        <w:rPr>
          <w:rFonts w:eastAsia="Times New Roman" w:cs="Calibri"/>
          <w:color w:val="1B1B1B"/>
        </w:rPr>
        <w:t>.)</w:t>
      </w:r>
    </w:p>
    <w:p w14:paraId="7E4E2596" w14:textId="7FA85F33" w:rsidR="00356B02" w:rsidRPr="00356B02" w:rsidRDefault="00356B02" w:rsidP="00356B02"/>
    <w:p w14:paraId="2FB5EADE" w14:textId="0B3C5BBC" w:rsidR="00865914" w:rsidRDefault="00A00145" w:rsidP="00865914">
      <w:pPr>
        <w:spacing w:after="160"/>
        <w:rPr>
          <w:rFonts w:eastAsia="Times New Roman" w:cs="Calibri"/>
        </w:rPr>
      </w:pPr>
      <w:r w:rsidRPr="00745382">
        <w:rPr>
          <w:rFonts w:eastAsia="Times New Roman" w:cs="Calibri"/>
        </w:rPr>
        <w:t xml:space="preserve">In this document, disability is presented </w:t>
      </w:r>
      <w:r>
        <w:rPr>
          <w:rFonts w:eastAsia="Times New Roman" w:cs="Calibri"/>
        </w:rPr>
        <w:t>in</w:t>
      </w:r>
      <w:r w:rsidRPr="00745382">
        <w:rPr>
          <w:rFonts w:eastAsia="Times New Roman" w:cs="Calibri"/>
        </w:rPr>
        <w:t xml:space="preserve"> a negative context alongside addiction, </w:t>
      </w:r>
      <w:proofErr w:type="gramStart"/>
      <w:r w:rsidRPr="00745382">
        <w:rPr>
          <w:rFonts w:eastAsia="Times New Roman" w:cs="Calibri"/>
        </w:rPr>
        <w:t>fear</w:t>
      </w:r>
      <w:proofErr w:type="gramEnd"/>
      <w:r w:rsidRPr="00745382">
        <w:rPr>
          <w:rFonts w:eastAsia="Times New Roman" w:cs="Calibri"/>
        </w:rPr>
        <w:t xml:space="preserve"> and conflict.  There is no mention of the relevance or impact of the disability or requirement to consider support</w:t>
      </w:r>
      <w:r w:rsidR="00AE5A61">
        <w:rPr>
          <w:rFonts w:eastAsia="Times New Roman" w:cs="Calibri"/>
        </w:rPr>
        <w:t>s</w:t>
      </w:r>
      <w:r w:rsidR="00663084">
        <w:rPr>
          <w:rFonts w:eastAsia="Times New Roman" w:cs="Calibri"/>
        </w:rPr>
        <w:t xml:space="preserve"> that are in place to mitigate any possible functional impact</w:t>
      </w:r>
      <w:r w:rsidRPr="00745382">
        <w:rPr>
          <w:rFonts w:eastAsia="Times New Roman" w:cs="Calibri"/>
        </w:rPr>
        <w:t xml:space="preserve">. There is </w:t>
      </w:r>
      <w:r w:rsidR="00F01A6A">
        <w:rPr>
          <w:rFonts w:eastAsia="Times New Roman" w:cs="Calibri"/>
        </w:rPr>
        <w:t>also</w:t>
      </w:r>
      <w:r w:rsidRPr="00745382">
        <w:rPr>
          <w:rFonts w:eastAsia="Times New Roman" w:cs="Calibri"/>
        </w:rPr>
        <w:t xml:space="preserve"> no distinction between disability which has the potential to have a protective element and these other harmful matters.  </w:t>
      </w:r>
    </w:p>
    <w:p w14:paraId="2D8C25D7" w14:textId="2317C3DE" w:rsidR="00C00289" w:rsidRDefault="00C00289">
      <w:pPr>
        <w:spacing w:line="240" w:lineRule="auto"/>
        <w:rPr>
          <w:rFonts w:ascii="Roboto" w:eastAsiaTheme="majorEastAsia" w:hAnsi="Roboto" w:cstheme="majorBidi"/>
          <w:b/>
          <w:szCs w:val="32"/>
        </w:rPr>
      </w:pPr>
      <w:r>
        <w:br w:type="page"/>
      </w:r>
    </w:p>
    <w:p w14:paraId="65611FD4" w14:textId="4D60C230" w:rsidR="009265CB" w:rsidRDefault="00B953EF" w:rsidP="00FF7FAB">
      <w:pPr>
        <w:pStyle w:val="Heading3"/>
        <w:rPr>
          <w:lang w:val="en-GB"/>
        </w:rPr>
      </w:pPr>
      <w:bookmarkStart w:id="15" w:name="_Toc162522813"/>
      <w:r>
        <w:rPr>
          <w:lang w:val="en-GB"/>
        </w:rPr>
        <w:lastRenderedPageBreak/>
        <w:t xml:space="preserve">Intervention with </w:t>
      </w:r>
      <w:r w:rsidR="00865914">
        <w:rPr>
          <w:lang w:val="en-GB"/>
        </w:rPr>
        <w:t>p</w:t>
      </w:r>
      <w:r>
        <w:rPr>
          <w:lang w:val="en-GB"/>
        </w:rPr>
        <w:t xml:space="preserve">arental </w:t>
      </w:r>
      <w:r w:rsidR="00865914">
        <w:rPr>
          <w:lang w:val="en-GB"/>
        </w:rPr>
        <w:t>agreement</w:t>
      </w:r>
      <w:r w:rsidR="00B16678" w:rsidRPr="003B2846">
        <w:rPr>
          <w:rStyle w:val="FootnoteReference"/>
          <w:rFonts w:eastAsia="Times New Roman" w:cs="Calibri"/>
          <w:color w:val="1B1B1B"/>
          <w:lang w:eastAsia="en-AU"/>
        </w:rPr>
        <w:footnoteReference w:id="9"/>
      </w:r>
      <w:bookmarkEnd w:id="15"/>
    </w:p>
    <w:p w14:paraId="53CD751F" w14:textId="39B25DE2" w:rsidR="00865914" w:rsidRDefault="00D75B1B" w:rsidP="00865914">
      <w:pPr>
        <w:rPr>
          <w:lang w:val="en-GB"/>
        </w:rPr>
      </w:pPr>
      <w:r>
        <w:rPr>
          <w:lang w:val="en-GB"/>
        </w:rPr>
        <w:t>This document states:</w:t>
      </w:r>
    </w:p>
    <w:p w14:paraId="6E8F6320" w14:textId="0AC8679E" w:rsidR="00CA1578" w:rsidRPr="003B2846" w:rsidRDefault="00DE08E0" w:rsidP="009A25D0">
      <w:pPr>
        <w:spacing w:before="240"/>
        <w:ind w:left="720" w:right="308"/>
        <w:rPr>
          <w:rFonts w:cs="Calibri"/>
          <w:color w:val="000000"/>
          <w:lang w:eastAsia="en-AU"/>
        </w:rPr>
      </w:pPr>
      <w:r>
        <w:rPr>
          <w:rFonts w:cs="Calibri"/>
          <w:noProof/>
        </w:rPr>
        <mc:AlternateContent>
          <mc:Choice Requires="wps">
            <w:drawing>
              <wp:anchor distT="0" distB="0" distL="114300" distR="114300" simplePos="0" relativeHeight="251659776" behindDoc="0" locked="0" layoutInCell="1" allowOverlap="1" wp14:anchorId="305BD4CD" wp14:editId="087828E2">
                <wp:simplePos x="0" y="0"/>
                <wp:positionH relativeFrom="margin">
                  <wp:align>right</wp:align>
                </wp:positionH>
                <wp:positionV relativeFrom="page">
                  <wp:posOffset>1816100</wp:posOffset>
                </wp:positionV>
                <wp:extent cx="5657850" cy="5556250"/>
                <wp:effectExtent l="0" t="0" r="19050" b="25400"/>
                <wp:wrapNone/>
                <wp:docPr id="19544982"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57850" cy="55562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7B217" id="Rectangle 1" o:spid="_x0000_s1026" alt="&quot;&quot;" style="position:absolute;margin-left:394.3pt;margin-top:143pt;width:445.5pt;height:437.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" filled="f" strokecolor="black [3213]">
                <w10:wrap anchorx="margin" anchory="page"/>
              </v:rect>
            </w:pict>
          </mc:Fallback>
        </mc:AlternateContent>
      </w:r>
      <w:r w:rsidR="00CA1578" w:rsidRPr="003B2846">
        <w:rPr>
          <w:rFonts w:cs="Calibri"/>
          <w:color w:val="000000"/>
          <w:lang w:eastAsia="en-AU"/>
        </w:rPr>
        <w:t>Intervention with parental agreement is not appropriate when one or more of the following apply:</w:t>
      </w:r>
    </w:p>
    <w:p w14:paraId="0DDAA7C8" w14:textId="70577646" w:rsidR="00CA1578" w:rsidRPr="003B2846" w:rsidRDefault="00CA1578" w:rsidP="009A25D0">
      <w:pPr>
        <w:numPr>
          <w:ilvl w:val="0"/>
          <w:numId w:val="5"/>
        </w:numPr>
        <w:shd w:val="clear" w:color="auto" w:fill="FFFFFF"/>
        <w:tabs>
          <w:tab w:val="clear" w:pos="720"/>
          <w:tab w:val="num" w:pos="1418"/>
        </w:tabs>
        <w:spacing w:before="100" w:beforeAutospacing="1" w:after="72"/>
        <w:ind w:left="1418" w:right="308" w:hanging="284"/>
        <w:rPr>
          <w:rFonts w:eastAsia="Times New Roman" w:cs="Calibri"/>
          <w:color w:val="1B1B1B"/>
          <w:lang w:eastAsia="en-AU"/>
        </w:rPr>
      </w:pPr>
      <w:r w:rsidRPr="003B2846">
        <w:rPr>
          <w:rFonts w:eastAsia="Times New Roman" w:cs="Calibri"/>
          <w:color w:val="1B1B1B"/>
          <w:lang w:eastAsia="en-AU"/>
        </w:rPr>
        <w:t>If the parents withdraw their agreement to the intervention, the child will be at immediate risk.</w:t>
      </w:r>
    </w:p>
    <w:p w14:paraId="18635F87" w14:textId="41085EF2" w:rsidR="00CA1578" w:rsidRPr="003B2846" w:rsidRDefault="00CA1578" w:rsidP="009A25D0">
      <w:pPr>
        <w:numPr>
          <w:ilvl w:val="0"/>
          <w:numId w:val="5"/>
        </w:numPr>
        <w:shd w:val="clear" w:color="auto" w:fill="FFFFFF"/>
        <w:tabs>
          <w:tab w:val="clear" w:pos="720"/>
          <w:tab w:val="num" w:pos="1418"/>
        </w:tabs>
        <w:spacing w:before="100" w:beforeAutospacing="1" w:after="72"/>
        <w:ind w:left="1418" w:right="308" w:hanging="284"/>
        <w:rPr>
          <w:rFonts w:eastAsia="Times New Roman" w:cs="Calibri"/>
          <w:color w:val="1B1B1B"/>
          <w:lang w:eastAsia="en-AU"/>
        </w:rPr>
      </w:pPr>
      <w:r w:rsidRPr="003B2846">
        <w:rPr>
          <w:rFonts w:eastAsia="Times New Roman" w:cs="Calibri"/>
          <w:color w:val="1B1B1B"/>
          <w:lang w:eastAsia="en-AU"/>
        </w:rPr>
        <w:t>There are serious risk factors linked with the parents’ ability to consent, such as current alcohol or substance misuse or intellectual disability.</w:t>
      </w:r>
    </w:p>
    <w:p w14:paraId="3BB42342" w14:textId="77777777" w:rsidR="00F301BC" w:rsidRPr="003B2846" w:rsidRDefault="00CA1578" w:rsidP="00F301BC">
      <w:pPr>
        <w:numPr>
          <w:ilvl w:val="0"/>
          <w:numId w:val="5"/>
        </w:numPr>
        <w:shd w:val="clear" w:color="auto" w:fill="FFFFFF"/>
        <w:tabs>
          <w:tab w:val="clear" w:pos="720"/>
          <w:tab w:val="num" w:pos="1418"/>
        </w:tabs>
        <w:spacing w:before="100" w:beforeAutospacing="1" w:after="72"/>
        <w:ind w:left="1418" w:right="308" w:hanging="284"/>
        <w:rPr>
          <w:rFonts w:eastAsia="Times New Roman" w:cs="Calibri"/>
          <w:color w:val="1B1B1B"/>
          <w:lang w:eastAsia="en-AU"/>
        </w:rPr>
      </w:pPr>
      <w:r w:rsidRPr="003B2846">
        <w:rPr>
          <w:rFonts w:eastAsia="Times New Roman" w:cs="Calibri"/>
          <w:color w:val="1B1B1B"/>
          <w:lang w:eastAsia="en-AU"/>
        </w:rPr>
        <w:t>There are serious risk factors linked with the parents’ ability to carry out safety planning or meet case plan goals, for example:</w:t>
      </w:r>
    </w:p>
    <w:p w14:paraId="3E546453" w14:textId="14D12BCB" w:rsidR="00CA1578" w:rsidRPr="003B2846" w:rsidRDefault="00CA1578" w:rsidP="009A25D0">
      <w:pPr>
        <w:numPr>
          <w:ilvl w:val="1"/>
          <w:numId w:val="7"/>
        </w:numPr>
        <w:shd w:val="clear" w:color="auto" w:fill="FFFFFF"/>
        <w:spacing w:before="100" w:beforeAutospacing="1" w:after="72"/>
        <w:ind w:left="1985" w:right="308" w:hanging="284"/>
        <w:rPr>
          <w:rFonts w:eastAsia="Times New Roman" w:cs="Calibri"/>
          <w:color w:val="1B1B1B"/>
          <w:lang w:eastAsia="en-AU"/>
        </w:rPr>
      </w:pPr>
      <w:r w:rsidRPr="003B2846">
        <w:rPr>
          <w:rFonts w:eastAsia="Times New Roman" w:cs="Calibri"/>
          <w:color w:val="1B1B1B"/>
          <w:lang w:eastAsia="en-AU"/>
        </w:rPr>
        <w:t>the parents are highly mobile</w:t>
      </w:r>
    </w:p>
    <w:p w14:paraId="469995F9" w14:textId="056A1A61" w:rsidR="00CA1578" w:rsidRPr="003B2846" w:rsidRDefault="00CA1578" w:rsidP="009A25D0">
      <w:pPr>
        <w:numPr>
          <w:ilvl w:val="1"/>
          <w:numId w:val="7"/>
        </w:numPr>
        <w:shd w:val="clear" w:color="auto" w:fill="FFFFFF"/>
        <w:spacing w:before="100" w:beforeAutospacing="1" w:after="72"/>
        <w:ind w:left="1985" w:right="308" w:hanging="284"/>
        <w:rPr>
          <w:rFonts w:eastAsia="Times New Roman" w:cs="Calibri"/>
          <w:color w:val="1B1B1B"/>
          <w:lang w:eastAsia="en-AU"/>
        </w:rPr>
      </w:pPr>
      <w:r w:rsidRPr="003B2846">
        <w:rPr>
          <w:rFonts w:eastAsia="Times New Roman" w:cs="Calibri"/>
          <w:color w:val="1B1B1B"/>
          <w:lang w:eastAsia="en-AU"/>
        </w:rPr>
        <w:t>the parents are unwilling to work with Child Safety or a family support service</w:t>
      </w:r>
    </w:p>
    <w:p w14:paraId="0D1B58C9" w14:textId="05F252C1" w:rsidR="00CA1578" w:rsidRPr="003B2846" w:rsidRDefault="00CA1578" w:rsidP="009A25D0">
      <w:pPr>
        <w:numPr>
          <w:ilvl w:val="1"/>
          <w:numId w:val="7"/>
        </w:numPr>
        <w:shd w:val="clear" w:color="auto" w:fill="FFFFFF"/>
        <w:spacing w:before="100" w:beforeAutospacing="1"/>
        <w:ind w:left="1985" w:right="308" w:hanging="284"/>
        <w:rPr>
          <w:rFonts w:eastAsia="Times New Roman" w:cs="Calibri"/>
          <w:color w:val="1B1B1B"/>
          <w:lang w:eastAsia="en-AU"/>
        </w:rPr>
      </w:pPr>
      <w:proofErr w:type="gramStart"/>
      <w:r w:rsidRPr="003B2846">
        <w:rPr>
          <w:rFonts w:eastAsia="Times New Roman" w:cs="Calibri"/>
          <w:color w:val="1B1B1B"/>
          <w:lang w:eastAsia="en-AU"/>
        </w:rPr>
        <w:t>a parent</w:t>
      </w:r>
      <w:proofErr w:type="gramEnd"/>
      <w:r w:rsidRPr="003B2846">
        <w:rPr>
          <w:rFonts w:eastAsia="Times New Roman" w:cs="Calibri"/>
          <w:color w:val="1B1B1B"/>
          <w:lang w:eastAsia="en-AU"/>
        </w:rPr>
        <w:t xml:space="preserve"> is the victim of coercive control or violence by another parent. </w:t>
      </w:r>
    </w:p>
    <w:p w14:paraId="4848ED81" w14:textId="32D55CBC" w:rsidR="00F301BC" w:rsidRPr="003B2846" w:rsidRDefault="00F301BC">
      <w:pPr>
        <w:numPr>
          <w:ilvl w:val="0"/>
          <w:numId w:val="7"/>
        </w:numPr>
        <w:shd w:val="clear" w:color="auto" w:fill="FFFFFF"/>
        <w:tabs>
          <w:tab w:val="clear" w:pos="720"/>
        </w:tabs>
        <w:spacing w:before="100" w:beforeAutospacing="1" w:after="72"/>
        <w:ind w:left="1418" w:right="308" w:hanging="284"/>
        <w:rPr>
          <w:lang w:eastAsia="en-AU"/>
        </w:rPr>
      </w:pPr>
      <w:r w:rsidRPr="003B2846">
        <w:t>The parents not meeting case plan goals would place a child at unacceptable risk of harm.</w:t>
      </w:r>
      <w:r w:rsidRPr="003B2846">
        <w:rPr>
          <w:rFonts w:cs="Calibri"/>
          <w:noProof/>
          <w:color w:val="000000"/>
          <w:lang w:eastAsia="en-AU"/>
        </w:rPr>
        <w:t xml:space="preserve"> </w:t>
      </w:r>
    </w:p>
    <w:p w14:paraId="0DE687AB" w14:textId="77777777" w:rsidR="009D0BE2" w:rsidRDefault="009D0BE2" w:rsidP="00B701A2"/>
    <w:p w14:paraId="0FEF850A" w14:textId="6212521C" w:rsidR="003054F0" w:rsidRPr="00B701A2" w:rsidRDefault="009539BA" w:rsidP="00B701A2">
      <w:r w:rsidRPr="009539BA">
        <w:t xml:space="preserve">In this document, disability is </w:t>
      </w:r>
      <w:r w:rsidR="00F52F53">
        <w:t xml:space="preserve">again </w:t>
      </w:r>
      <w:r w:rsidRPr="009539BA">
        <w:t xml:space="preserve">presented </w:t>
      </w:r>
      <w:r>
        <w:t>in</w:t>
      </w:r>
      <w:r w:rsidRPr="009539BA">
        <w:t xml:space="preserve"> a negative context alongside alcohol and substance misuse.  There is no mention of the relevance or impact of </w:t>
      </w:r>
      <w:proofErr w:type="gramStart"/>
      <w:r w:rsidRPr="009539BA">
        <w:t>the disability</w:t>
      </w:r>
      <w:proofErr w:type="gramEnd"/>
      <w:r w:rsidRPr="009539BA">
        <w:t xml:space="preserve"> or requirement to consider supports</w:t>
      </w:r>
      <w:r w:rsidR="00F84BF4">
        <w:t xml:space="preserve"> that are in place</w:t>
      </w:r>
      <w:r w:rsidRPr="009539BA">
        <w:t>.</w:t>
      </w:r>
    </w:p>
    <w:p w14:paraId="4000F03C" w14:textId="4639CF42" w:rsidR="00C00289" w:rsidRDefault="00C00289">
      <w:pPr>
        <w:spacing w:line="240" w:lineRule="auto"/>
      </w:pPr>
      <w:r>
        <w:br w:type="page"/>
      </w:r>
    </w:p>
    <w:p w14:paraId="377DA4E7" w14:textId="4054CC9F" w:rsidR="00403E26" w:rsidRDefault="00894E77" w:rsidP="00FF7FAB">
      <w:pPr>
        <w:pStyle w:val="Heading3"/>
      </w:pPr>
      <w:bookmarkStart w:id="16" w:name="_Toc162522814"/>
      <w:r w:rsidRPr="00894E77">
        <w:lastRenderedPageBreak/>
        <w:t>A parent’s disability: Risk and vulnerability factors</w:t>
      </w:r>
      <w:r w:rsidR="00B16678" w:rsidRPr="00EF4F2A">
        <w:rPr>
          <w:rStyle w:val="FootnoteReference"/>
          <w:rFonts w:cs="Calibri"/>
          <w:color w:val="000000"/>
          <w:shd w:val="clear" w:color="auto" w:fill="FFFFFF"/>
        </w:rPr>
        <w:footnoteReference w:id="10"/>
      </w:r>
      <w:bookmarkEnd w:id="16"/>
    </w:p>
    <w:p w14:paraId="2B809BD4" w14:textId="77777777" w:rsidR="00B16678" w:rsidRDefault="00403E26" w:rsidP="00403E26">
      <w:pPr>
        <w:rPr>
          <w:rFonts w:cs="Calibri"/>
        </w:rPr>
      </w:pPr>
      <w:r>
        <w:rPr>
          <w:rFonts w:cs="Calibri"/>
        </w:rPr>
        <w:t>This document contain</w:t>
      </w:r>
      <w:r w:rsidR="00F67689">
        <w:rPr>
          <w:rFonts w:cs="Calibri"/>
        </w:rPr>
        <w:t>s</w:t>
      </w:r>
      <w:r>
        <w:rPr>
          <w:rFonts w:cs="Calibri"/>
        </w:rPr>
        <w:t xml:space="preserve"> one</w:t>
      </w:r>
      <w:r w:rsidRPr="00745382">
        <w:rPr>
          <w:rFonts w:cs="Calibri"/>
        </w:rPr>
        <w:t xml:space="preserve"> rare </w:t>
      </w:r>
      <w:r>
        <w:rPr>
          <w:rFonts w:cs="Calibri"/>
        </w:rPr>
        <w:t xml:space="preserve">instance of </w:t>
      </w:r>
      <w:r w:rsidR="002E3819">
        <w:rPr>
          <w:rFonts w:cs="Calibri"/>
        </w:rPr>
        <w:t>inclusive</w:t>
      </w:r>
      <w:r w:rsidRPr="00745382">
        <w:rPr>
          <w:rFonts w:cs="Calibri"/>
        </w:rPr>
        <w:t xml:space="preserve"> messaging</w:t>
      </w:r>
      <w:r>
        <w:rPr>
          <w:rFonts w:cs="Calibri"/>
        </w:rPr>
        <w:t xml:space="preserve">. </w:t>
      </w:r>
    </w:p>
    <w:p w14:paraId="21BA2C21" w14:textId="156858FF" w:rsidR="00403E26" w:rsidRPr="00D07D9F" w:rsidRDefault="00403E26" w:rsidP="00403E26">
      <w:pPr>
        <w:rPr>
          <w:rFonts w:cs="Calibri"/>
          <w:highlight w:val="green"/>
        </w:rPr>
      </w:pPr>
      <w:r>
        <w:rPr>
          <w:rFonts w:cs="Calibri"/>
        </w:rPr>
        <w:t>T</w:t>
      </w:r>
      <w:r w:rsidRPr="00745382">
        <w:rPr>
          <w:rFonts w:cs="Calibri"/>
        </w:rPr>
        <w:t xml:space="preserve">wo sentences at the start </w:t>
      </w:r>
      <w:r w:rsidRPr="002628BB">
        <w:rPr>
          <w:rFonts w:cs="Calibri"/>
        </w:rPr>
        <w:t xml:space="preserve">state: </w:t>
      </w:r>
    </w:p>
    <w:p w14:paraId="7E3BA522" w14:textId="5F2AFDFC" w:rsidR="00403E26" w:rsidRPr="00B1214F" w:rsidRDefault="00DE08E0" w:rsidP="00403E26">
      <w:pPr>
        <w:rPr>
          <w:rFonts w:cs="Calibri"/>
          <w:highlight w:val="yellow"/>
        </w:rPr>
      </w:pPr>
      <w:r>
        <w:rPr>
          <w:rFonts w:cs="Calibri"/>
          <w:noProof/>
        </w:rPr>
        <mc:AlternateContent>
          <mc:Choice Requires="wps">
            <w:drawing>
              <wp:anchor distT="0" distB="0" distL="114300" distR="114300" simplePos="0" relativeHeight="251660800" behindDoc="0" locked="0" layoutInCell="1" allowOverlap="1" wp14:anchorId="70962C99" wp14:editId="0F5E941A">
                <wp:simplePos x="0" y="0"/>
                <wp:positionH relativeFrom="margin">
                  <wp:align>right</wp:align>
                </wp:positionH>
                <wp:positionV relativeFrom="page">
                  <wp:posOffset>2279650</wp:posOffset>
                </wp:positionV>
                <wp:extent cx="5657850" cy="1797050"/>
                <wp:effectExtent l="0" t="0" r="19050" b="12700"/>
                <wp:wrapNone/>
                <wp:docPr id="595405968"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57850" cy="17970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90213" id="Rectangle 1" o:spid="_x0000_s1026" alt="&quot;&quot;" style="position:absolute;margin-left:394.3pt;margin-top:179.5pt;width:445.5pt;height:141.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" filled="f" strokecolor="black [3213]">
                <w10:wrap anchorx="margin" anchory="page"/>
              </v:rect>
            </w:pict>
          </mc:Fallback>
        </mc:AlternateContent>
      </w:r>
    </w:p>
    <w:p w14:paraId="513AFD91" w14:textId="674F7A81" w:rsidR="00403E26" w:rsidRPr="00EF4F2A" w:rsidRDefault="00403E26" w:rsidP="00403E26">
      <w:pPr>
        <w:ind w:left="720"/>
        <w:rPr>
          <w:rFonts w:cs="Calibri"/>
          <w:color w:val="000000"/>
          <w:shd w:val="clear" w:color="auto" w:fill="FFFFFF"/>
        </w:rPr>
      </w:pPr>
      <w:r w:rsidRPr="00EF4F2A">
        <w:rPr>
          <w:rFonts w:cs="Calibri"/>
          <w:color w:val="000000"/>
          <w:shd w:val="clear" w:color="auto" w:fill="FFFFFF"/>
        </w:rPr>
        <w:t>A parent’s disability does not preclude them from being able to parent, and many parents who have diagnosed disabilities successfully raise their children with no intervention or assistance from Child Safety. Parents are the experts of their children and their lives and are best placed to provide information to inform your risk assessment.</w:t>
      </w:r>
      <w:r w:rsidR="00536E2E" w:rsidRPr="00EF4F2A">
        <w:rPr>
          <w:rFonts w:cs="Calibri"/>
          <w:noProof/>
        </w:rPr>
        <w:t xml:space="preserve"> </w:t>
      </w:r>
    </w:p>
    <w:p w14:paraId="34F4785C" w14:textId="4ED20096" w:rsidR="00403E26" w:rsidRPr="00B16678" w:rsidRDefault="00403E26" w:rsidP="00B16678">
      <w:pPr>
        <w:spacing w:after="240"/>
        <w:rPr>
          <w:rFonts w:cs="Calibri"/>
          <w:color w:val="000000"/>
          <w:shd w:val="clear" w:color="auto" w:fill="FFFFFF"/>
        </w:rPr>
      </w:pPr>
      <w:r>
        <w:rPr>
          <w:rFonts w:cs="Calibri"/>
          <w:color w:val="000000"/>
          <w:shd w:val="clear" w:color="auto" w:fill="FFFFFF"/>
        </w:rPr>
        <w:br/>
        <w:t>Unfortunately, t</w:t>
      </w:r>
      <w:r w:rsidRPr="00745382">
        <w:rPr>
          <w:rFonts w:cs="Calibri"/>
          <w:color w:val="000000"/>
          <w:shd w:val="clear" w:color="auto" w:fill="FFFFFF"/>
        </w:rPr>
        <w:t>he rest of th</w:t>
      </w:r>
      <w:r>
        <w:rPr>
          <w:rFonts w:cs="Calibri"/>
          <w:color w:val="000000"/>
          <w:shd w:val="clear" w:color="auto" w:fill="FFFFFF"/>
        </w:rPr>
        <w:t>e</w:t>
      </w:r>
      <w:r w:rsidRPr="00745382">
        <w:rPr>
          <w:rFonts w:cs="Calibri"/>
          <w:color w:val="000000"/>
          <w:shd w:val="clear" w:color="auto" w:fill="FFFFFF"/>
        </w:rPr>
        <w:t xml:space="preserve"> document </w:t>
      </w:r>
      <w:proofErr w:type="gramStart"/>
      <w:r w:rsidRPr="00745382">
        <w:rPr>
          <w:rFonts w:cs="Calibri"/>
          <w:color w:val="000000"/>
          <w:shd w:val="clear" w:color="auto" w:fill="FFFFFF"/>
        </w:rPr>
        <w:t>is in contrast to</w:t>
      </w:r>
      <w:proofErr w:type="gramEnd"/>
      <w:r w:rsidRPr="00745382">
        <w:rPr>
          <w:rFonts w:cs="Calibri"/>
          <w:color w:val="000000"/>
          <w:shd w:val="clear" w:color="auto" w:fill="FFFFFF"/>
        </w:rPr>
        <w:t xml:space="preserve"> these sentences, emphasi</w:t>
      </w:r>
      <w:r>
        <w:rPr>
          <w:rFonts w:cs="Calibri"/>
          <w:color w:val="000000"/>
          <w:shd w:val="clear" w:color="auto" w:fill="FFFFFF"/>
        </w:rPr>
        <w:t>s</w:t>
      </w:r>
      <w:r w:rsidRPr="00745382">
        <w:rPr>
          <w:rFonts w:cs="Calibri"/>
          <w:color w:val="000000"/>
          <w:shd w:val="clear" w:color="auto" w:fill="FFFFFF"/>
        </w:rPr>
        <w:t xml:space="preserve">ing deficits and problems. </w:t>
      </w:r>
    </w:p>
    <w:p w14:paraId="4653EF6D" w14:textId="276AA5ED" w:rsidR="00933FA2" w:rsidRDefault="009E7EFF" w:rsidP="009E7EFF">
      <w:r>
        <w:t xml:space="preserve">This document </w:t>
      </w:r>
      <w:r w:rsidR="005F6E93">
        <w:t xml:space="preserve">also </w:t>
      </w:r>
      <w:r>
        <w:t>states:</w:t>
      </w:r>
    </w:p>
    <w:p w14:paraId="062BE725" w14:textId="416C3FA7" w:rsidR="00FD4D5F" w:rsidRDefault="00DE08E0" w:rsidP="009E7EFF">
      <w:r>
        <w:rPr>
          <w:rFonts w:cs="Calibri"/>
          <w:noProof/>
        </w:rPr>
        <mc:AlternateContent>
          <mc:Choice Requires="wps">
            <w:drawing>
              <wp:anchor distT="0" distB="0" distL="114300" distR="114300" simplePos="0" relativeHeight="251661824" behindDoc="0" locked="0" layoutInCell="1" allowOverlap="1" wp14:anchorId="7C7076FA" wp14:editId="70D2B93D">
                <wp:simplePos x="0" y="0"/>
                <wp:positionH relativeFrom="margin">
                  <wp:align>right</wp:align>
                </wp:positionH>
                <wp:positionV relativeFrom="page">
                  <wp:posOffset>5683250</wp:posOffset>
                </wp:positionV>
                <wp:extent cx="5657850" cy="1517650"/>
                <wp:effectExtent l="0" t="0" r="19050" b="25400"/>
                <wp:wrapNone/>
                <wp:docPr id="132232078"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57850" cy="15176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3DB59" id="Rectangle 1" o:spid="_x0000_s1026" alt="&quot;&quot;" style="position:absolute;margin-left:394.3pt;margin-top:447.5pt;width:445.5pt;height:119.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" filled="f" strokecolor="black [3213]">
                <w10:wrap anchorx="margin" anchory="page"/>
              </v:rect>
            </w:pict>
          </mc:Fallback>
        </mc:AlternateContent>
      </w:r>
    </w:p>
    <w:p w14:paraId="2E327EE6" w14:textId="61D846B5" w:rsidR="00EE3AFB" w:rsidRPr="00EF4F2A" w:rsidRDefault="00FD4D5F" w:rsidP="00617917">
      <w:pPr>
        <w:ind w:left="720" w:right="284"/>
        <w:rPr>
          <w:rFonts w:cs="Calibri"/>
          <w:color w:val="000000"/>
          <w:shd w:val="clear" w:color="auto" w:fill="FFFFFF"/>
        </w:rPr>
      </w:pPr>
      <w:r w:rsidRPr="00EF4F2A">
        <w:rPr>
          <w:rFonts w:cs="Calibri"/>
          <w:color w:val="000000"/>
          <w:shd w:val="clear" w:color="auto" w:fill="FFFFFF"/>
        </w:rPr>
        <w:t>There are some factors that may increase the risk of harm to a child depending on the type or severity of a parent’s disability. In these circumstances, we need to respectfully engage with the parent to understand the impact that their disability has on their functioning, including their parental capacity.</w:t>
      </w:r>
    </w:p>
    <w:p w14:paraId="4F7B334A" w14:textId="77777777" w:rsidR="00CC4575" w:rsidRDefault="00CC4575" w:rsidP="00CC4575">
      <w:pPr>
        <w:ind w:left="360"/>
        <w:rPr>
          <w:rFonts w:eastAsia="Times New Roman" w:cs="Calibri"/>
        </w:rPr>
      </w:pPr>
    </w:p>
    <w:p w14:paraId="59D3503F" w14:textId="27931CD2" w:rsidR="00B16678" w:rsidRDefault="00EE3AFB" w:rsidP="00EE3AFB">
      <w:pPr>
        <w:rPr>
          <w:rFonts w:eastAsia="Times New Roman" w:cs="Calibri"/>
        </w:rPr>
      </w:pPr>
      <w:r w:rsidRPr="00745382">
        <w:rPr>
          <w:rFonts w:eastAsia="Times New Roman" w:cs="Calibri"/>
        </w:rPr>
        <w:t>This statement is not correct and is misleading.  It should be amended to talk about supports, such as by saying “There are some factors that, without adequate supports in place, may increase the risk of harm…”</w:t>
      </w:r>
      <w:r>
        <w:rPr>
          <w:rFonts w:eastAsia="Times New Roman" w:cs="Calibri"/>
        </w:rPr>
        <w:t>.</w:t>
      </w:r>
    </w:p>
    <w:p w14:paraId="7A9811C1" w14:textId="77777777" w:rsidR="00B16678" w:rsidRDefault="00B16678" w:rsidP="00EE3AFB">
      <w:pPr>
        <w:rPr>
          <w:rFonts w:eastAsia="Times New Roman" w:cs="Calibri"/>
        </w:rPr>
      </w:pPr>
    </w:p>
    <w:p w14:paraId="3A4DBD42" w14:textId="77777777" w:rsidR="00E1129D" w:rsidRDefault="00E1129D">
      <w:pPr>
        <w:spacing w:line="240" w:lineRule="auto"/>
        <w:rPr>
          <w:rFonts w:eastAsia="Times New Roman" w:cs="Calibri"/>
          <w:b/>
          <w:bCs/>
        </w:rPr>
      </w:pPr>
      <w:r>
        <w:rPr>
          <w:rFonts w:eastAsia="Times New Roman" w:cs="Calibri"/>
          <w:b/>
          <w:bCs/>
        </w:rPr>
        <w:br w:type="page"/>
      </w:r>
    </w:p>
    <w:p w14:paraId="2C92E08E" w14:textId="6E7930B0" w:rsidR="00DC7E92" w:rsidRPr="00EF4F2A" w:rsidRDefault="00536E2E" w:rsidP="00536E2E">
      <w:pPr>
        <w:ind w:right="142" w:firstLine="709"/>
        <w:rPr>
          <w:rFonts w:eastAsia="Times New Roman" w:cs="Calibri"/>
          <w:b/>
          <w:bCs/>
        </w:rPr>
      </w:pPr>
      <w:r w:rsidRPr="00EF4F2A">
        <w:rPr>
          <w:rFonts w:cs="Calibri"/>
          <w:noProof/>
        </w:rPr>
        <w:lastRenderedPageBreak/>
        <mc:AlternateContent>
          <mc:Choice Requires="wps">
            <w:drawing>
              <wp:anchor distT="0" distB="0" distL="114300" distR="114300" simplePos="0" relativeHeight="251662848" behindDoc="0" locked="0" layoutInCell="1" allowOverlap="1" wp14:anchorId="3B403B2E" wp14:editId="4E6A5ADA">
                <wp:simplePos x="0" y="0"/>
                <wp:positionH relativeFrom="margin">
                  <wp:align>right</wp:align>
                </wp:positionH>
                <wp:positionV relativeFrom="page">
                  <wp:posOffset>1079500</wp:posOffset>
                </wp:positionV>
                <wp:extent cx="5657850" cy="5111750"/>
                <wp:effectExtent l="0" t="0" r="19050" b="12700"/>
                <wp:wrapNone/>
                <wp:docPr id="190174168"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57850" cy="51117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D4E6B" id="Rectangle 1" o:spid="_x0000_s1026" alt="&quot;&quot;" style="position:absolute;margin-left:394.3pt;margin-top:85pt;width:445.5pt;height:402.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" filled="f" strokecolor="black [3213]">
                <w10:wrap anchorx="margin" anchory="page"/>
              </v:rect>
            </w:pict>
          </mc:Fallback>
        </mc:AlternateContent>
      </w:r>
      <w:r w:rsidR="00DC7E92" w:rsidRPr="00EF4F2A">
        <w:rPr>
          <w:rFonts w:eastAsia="Times New Roman" w:cs="Calibri"/>
          <w:b/>
          <w:bCs/>
        </w:rPr>
        <w:t xml:space="preserve">Parent Mental Illness </w:t>
      </w:r>
    </w:p>
    <w:p w14:paraId="19BD73DE" w14:textId="7F0B0F4F" w:rsidR="00DC7E92" w:rsidRPr="00EF4F2A" w:rsidRDefault="00DC7E92" w:rsidP="00617917">
      <w:pPr>
        <w:ind w:left="720" w:right="142"/>
        <w:rPr>
          <w:rFonts w:cs="Calibri"/>
          <w:color w:val="000000"/>
          <w:shd w:val="clear" w:color="auto" w:fill="FFFFFF"/>
        </w:rPr>
      </w:pPr>
      <w:r w:rsidRPr="00EF4F2A">
        <w:rPr>
          <w:rFonts w:cs="Calibri"/>
          <w:color w:val="000000"/>
          <w:shd w:val="clear" w:color="auto" w:fill="FFFFFF"/>
        </w:rPr>
        <w:t>Parental mental illness can at times impact upon a parent’s ability to meet the safety, wellbeing and belonging needs of their child. This will depend on a variety of factors, such as severity and duration of symptoms and interactions with other factors. Factors such as housing instability, economic insecurity and relationships with support networks can sometimes be complicated by a mental illness.</w:t>
      </w:r>
    </w:p>
    <w:p w14:paraId="1412BBAE" w14:textId="67D9BB1D" w:rsidR="00DC7E92" w:rsidRPr="00EF4F2A" w:rsidRDefault="00DC7E92" w:rsidP="00617917">
      <w:pPr>
        <w:pStyle w:val="NormalWeb"/>
        <w:shd w:val="clear" w:color="auto" w:fill="FFFFFF"/>
        <w:spacing w:line="360" w:lineRule="auto"/>
        <w:ind w:right="142" w:firstLine="709"/>
        <w:rPr>
          <w:rFonts w:ascii="Calibri" w:hAnsi="Calibri" w:cs="Calibri"/>
          <w:color w:val="000000"/>
        </w:rPr>
      </w:pPr>
      <w:r w:rsidRPr="00EF4F2A">
        <w:rPr>
          <w:rFonts w:ascii="Calibri" w:hAnsi="Calibri" w:cs="Calibri"/>
          <w:color w:val="000000"/>
        </w:rPr>
        <w:t>Some examples of how mental illness may impact on a child includes:</w:t>
      </w:r>
    </w:p>
    <w:p w14:paraId="2DB6C63F" w14:textId="086D3439" w:rsidR="00DC7E92" w:rsidRPr="00EF4F2A" w:rsidRDefault="00DC7E92" w:rsidP="00617917">
      <w:pPr>
        <w:numPr>
          <w:ilvl w:val="0"/>
          <w:numId w:val="9"/>
        </w:numPr>
        <w:shd w:val="clear" w:color="auto" w:fill="FFFFFF"/>
        <w:tabs>
          <w:tab w:val="clear" w:pos="720"/>
        </w:tabs>
        <w:spacing w:before="100" w:beforeAutospacing="1" w:after="72"/>
        <w:ind w:left="1418" w:right="142" w:hanging="284"/>
        <w:rPr>
          <w:rFonts w:cs="Calibri"/>
          <w:color w:val="1B1B1B"/>
        </w:rPr>
      </w:pPr>
      <w:r w:rsidRPr="00EF4F2A">
        <w:rPr>
          <w:rFonts w:cs="Calibri"/>
          <w:color w:val="1B1B1B"/>
        </w:rPr>
        <w:t>A parent having disorganised or delusional thoughts, causing their child to live in a state of ongoing fear or hypervigilance resulting in emotional harm.</w:t>
      </w:r>
    </w:p>
    <w:p w14:paraId="57E03607" w14:textId="19D05D33" w:rsidR="00DC7E92" w:rsidRPr="00EF4F2A" w:rsidRDefault="00DC7E92" w:rsidP="00617917">
      <w:pPr>
        <w:numPr>
          <w:ilvl w:val="0"/>
          <w:numId w:val="9"/>
        </w:numPr>
        <w:shd w:val="clear" w:color="auto" w:fill="FFFFFF"/>
        <w:tabs>
          <w:tab w:val="clear" w:pos="720"/>
        </w:tabs>
        <w:spacing w:before="100" w:beforeAutospacing="1" w:after="72"/>
        <w:ind w:left="1418" w:right="142" w:hanging="284"/>
        <w:rPr>
          <w:rFonts w:cs="Calibri"/>
          <w:color w:val="1B1B1B"/>
        </w:rPr>
      </w:pPr>
      <w:r w:rsidRPr="00EF4F2A">
        <w:rPr>
          <w:rFonts w:cs="Calibri"/>
          <w:color w:val="1B1B1B"/>
        </w:rPr>
        <w:t xml:space="preserve">A parent </w:t>
      </w:r>
      <w:proofErr w:type="gramStart"/>
      <w:r w:rsidRPr="00EF4F2A">
        <w:rPr>
          <w:rFonts w:cs="Calibri"/>
          <w:color w:val="1B1B1B"/>
        </w:rPr>
        <w:t>harming</w:t>
      </w:r>
      <w:proofErr w:type="gramEnd"/>
      <w:r w:rsidRPr="00EF4F2A">
        <w:rPr>
          <w:rFonts w:cs="Calibri"/>
          <w:color w:val="1B1B1B"/>
        </w:rPr>
        <w:t xml:space="preserve"> themselves or other people, resulting in significant emotional distress or physical harm to their child.</w:t>
      </w:r>
    </w:p>
    <w:p w14:paraId="4F858DE6" w14:textId="77777777" w:rsidR="00DC7E92" w:rsidRPr="00EF4F2A" w:rsidRDefault="00DC7E92" w:rsidP="00617917">
      <w:pPr>
        <w:numPr>
          <w:ilvl w:val="0"/>
          <w:numId w:val="9"/>
        </w:numPr>
        <w:shd w:val="clear" w:color="auto" w:fill="FFFFFF"/>
        <w:tabs>
          <w:tab w:val="clear" w:pos="720"/>
        </w:tabs>
        <w:spacing w:before="100" w:beforeAutospacing="1"/>
        <w:ind w:left="1418" w:right="142" w:hanging="284"/>
        <w:rPr>
          <w:rFonts w:cs="Calibri"/>
          <w:color w:val="1B1B1B"/>
        </w:rPr>
      </w:pPr>
      <w:r w:rsidRPr="00EF4F2A">
        <w:rPr>
          <w:rFonts w:cs="Calibri"/>
          <w:color w:val="1B1B1B"/>
        </w:rPr>
        <w:t xml:space="preserve">A parent being out of touch with reality, resulting in their child being physically or emotionally harmed from failure to be fed, bathed, </w:t>
      </w:r>
      <w:proofErr w:type="gramStart"/>
      <w:r w:rsidRPr="00EF4F2A">
        <w:rPr>
          <w:rFonts w:cs="Calibri"/>
          <w:color w:val="1B1B1B"/>
        </w:rPr>
        <w:t>clothed</w:t>
      </w:r>
      <w:proofErr w:type="gramEnd"/>
      <w:r w:rsidRPr="00EF4F2A">
        <w:rPr>
          <w:rFonts w:cs="Calibri"/>
          <w:color w:val="1B1B1B"/>
        </w:rPr>
        <w:t xml:space="preserve"> or supervised adequately.</w:t>
      </w:r>
      <w:r w:rsidRPr="00EF4F2A">
        <w:rPr>
          <w:rStyle w:val="FootnoteReference"/>
          <w:rFonts w:cs="Calibri"/>
          <w:color w:val="1B1B1B"/>
        </w:rPr>
        <w:footnoteReference w:id="11"/>
      </w:r>
    </w:p>
    <w:p w14:paraId="628D27F4" w14:textId="77777777" w:rsidR="00AC7DF9" w:rsidRPr="00745382" w:rsidRDefault="00AC7DF9" w:rsidP="00EE3AFB">
      <w:pPr>
        <w:rPr>
          <w:rFonts w:eastAsia="Times New Roman" w:cs="Calibri"/>
        </w:rPr>
      </w:pPr>
    </w:p>
    <w:p w14:paraId="32DB7B43" w14:textId="6240A449" w:rsidR="00754ADE" w:rsidRDefault="00754ADE" w:rsidP="00754ADE">
      <w:pPr>
        <w:rPr>
          <w:rFonts w:cs="Calibri"/>
          <w:color w:val="000000"/>
          <w:shd w:val="clear" w:color="auto" w:fill="FFFFFF"/>
        </w:rPr>
      </w:pPr>
      <w:r w:rsidRPr="00745382">
        <w:rPr>
          <w:rFonts w:cs="Calibri"/>
          <w:color w:val="000000"/>
          <w:shd w:val="clear" w:color="auto" w:fill="FFFFFF"/>
        </w:rPr>
        <w:t>This statement does not acknowledge that mental illness can be managed with medication and treatment so that it does not impact on a</w:t>
      </w:r>
      <w:r w:rsidR="00E26E05">
        <w:rPr>
          <w:rFonts w:cs="Calibri"/>
          <w:color w:val="000000"/>
          <w:shd w:val="clear" w:color="auto" w:fill="FFFFFF"/>
        </w:rPr>
        <w:t xml:space="preserve"> person’s</w:t>
      </w:r>
      <w:r w:rsidRPr="00745382">
        <w:rPr>
          <w:rFonts w:cs="Calibri"/>
          <w:color w:val="000000"/>
          <w:shd w:val="clear" w:color="auto" w:fill="FFFFFF"/>
        </w:rPr>
        <w:t xml:space="preserve"> ability to parent. It does not recognise that a parent who has mental illness may bring other strengths to parenting, such as a deeper awareness of treatment, interventions and supports they have developed in their own life or a greater knowledge of resources.  </w:t>
      </w:r>
    </w:p>
    <w:p w14:paraId="4446519B" w14:textId="77777777" w:rsidR="00754ADE" w:rsidRDefault="00754ADE" w:rsidP="00754ADE">
      <w:pPr>
        <w:rPr>
          <w:rFonts w:cs="Calibri"/>
          <w:color w:val="000000"/>
          <w:shd w:val="clear" w:color="auto" w:fill="FFFFFF"/>
        </w:rPr>
      </w:pPr>
    </w:p>
    <w:p w14:paraId="7A3246B6" w14:textId="77777777" w:rsidR="00855DE5" w:rsidRDefault="00855DE5" w:rsidP="00BE07DA">
      <w:pPr>
        <w:ind w:left="720"/>
        <w:rPr>
          <w:rFonts w:cs="Calibri"/>
          <w:b/>
          <w:bCs/>
          <w:color w:val="000000"/>
          <w:highlight w:val="yellow"/>
          <w:shd w:val="clear" w:color="auto" w:fill="FFFFFF"/>
        </w:rPr>
      </w:pPr>
    </w:p>
    <w:p w14:paraId="3DEC0C9A" w14:textId="77777777" w:rsidR="00855DE5" w:rsidRDefault="00855DE5" w:rsidP="00BE07DA">
      <w:pPr>
        <w:ind w:left="720"/>
        <w:rPr>
          <w:rFonts w:cs="Calibri"/>
          <w:b/>
          <w:bCs/>
          <w:color w:val="000000"/>
          <w:highlight w:val="yellow"/>
          <w:shd w:val="clear" w:color="auto" w:fill="FFFFFF"/>
        </w:rPr>
      </w:pPr>
    </w:p>
    <w:p w14:paraId="5C22A5AC" w14:textId="0ABF473E" w:rsidR="00BE07DA" w:rsidRPr="00EF4F2A" w:rsidRDefault="00536E2E" w:rsidP="00BE07DA">
      <w:pPr>
        <w:ind w:left="720"/>
        <w:rPr>
          <w:rFonts w:cs="Calibri"/>
          <w:b/>
          <w:bCs/>
          <w:color w:val="000000"/>
          <w:shd w:val="clear" w:color="auto" w:fill="FFFFFF"/>
        </w:rPr>
      </w:pPr>
      <w:r w:rsidRPr="00EF4F2A">
        <w:rPr>
          <w:rFonts w:cs="Calibri"/>
          <w:noProof/>
        </w:rPr>
        <w:lastRenderedPageBreak/>
        <mc:AlternateContent>
          <mc:Choice Requires="wps">
            <w:drawing>
              <wp:anchor distT="0" distB="0" distL="114300" distR="114300" simplePos="0" relativeHeight="251663872" behindDoc="0" locked="0" layoutInCell="1" allowOverlap="1" wp14:anchorId="5833F141" wp14:editId="6074E3A0">
                <wp:simplePos x="0" y="0"/>
                <wp:positionH relativeFrom="margin">
                  <wp:align>right</wp:align>
                </wp:positionH>
                <wp:positionV relativeFrom="page">
                  <wp:posOffset>1041400</wp:posOffset>
                </wp:positionV>
                <wp:extent cx="5657850" cy="6477000"/>
                <wp:effectExtent l="0" t="0" r="19050" b="19050"/>
                <wp:wrapNone/>
                <wp:docPr id="987415758"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57850" cy="64770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FF223" id="Rectangle 1" o:spid="_x0000_s1026" alt="&quot;&quot;" style="position:absolute;margin-left:394.3pt;margin-top:82pt;width:445.5pt;height:510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" filled="f" strokecolor="black [3213]">
                <w10:wrap anchorx="margin" anchory="page"/>
              </v:rect>
            </w:pict>
          </mc:Fallback>
        </mc:AlternateContent>
      </w:r>
      <w:r w:rsidR="00BE07DA" w:rsidRPr="00EF4F2A">
        <w:rPr>
          <w:rFonts w:cs="Calibri"/>
          <w:b/>
          <w:bCs/>
          <w:color w:val="000000"/>
          <w:shd w:val="clear" w:color="auto" w:fill="FFFFFF"/>
        </w:rPr>
        <w:t xml:space="preserve">Intellectual Disability </w:t>
      </w:r>
    </w:p>
    <w:p w14:paraId="383AA661" w14:textId="69710626" w:rsidR="00BE07DA" w:rsidRPr="00EF4F2A" w:rsidRDefault="00BE07DA" w:rsidP="00536E2E">
      <w:pPr>
        <w:ind w:left="720" w:right="142"/>
        <w:rPr>
          <w:rFonts w:cs="Calibri"/>
          <w:color w:val="000000"/>
          <w:shd w:val="clear" w:color="auto" w:fill="FFFFFF"/>
        </w:rPr>
      </w:pPr>
      <w:r w:rsidRPr="00EF4F2A">
        <w:rPr>
          <w:rFonts w:cs="Calibri"/>
          <w:color w:val="000000"/>
          <w:shd w:val="clear" w:color="auto" w:fill="FFFFFF"/>
        </w:rPr>
        <w:t>The extent of a parent’s intellectual disability and the impact this disability has on their functioning will influence the level of harm or risk of harm to their child.</w:t>
      </w:r>
    </w:p>
    <w:p w14:paraId="3D0DAA7C" w14:textId="7F8775CD" w:rsidR="00BE07DA" w:rsidRPr="00EF4F2A" w:rsidRDefault="00BE07DA" w:rsidP="00617917">
      <w:pPr>
        <w:ind w:left="720" w:right="142"/>
        <w:rPr>
          <w:rFonts w:cs="Calibri"/>
          <w:color w:val="000000"/>
          <w:shd w:val="clear" w:color="auto" w:fill="FFFFFF"/>
        </w:rPr>
      </w:pPr>
      <w:r w:rsidRPr="00EF4F2A">
        <w:rPr>
          <w:rFonts w:eastAsia="Times New Roman" w:cs="Calibri"/>
          <w:b/>
          <w:bCs/>
          <w:color w:val="000000"/>
          <w:lang w:eastAsia="en-AU"/>
        </w:rPr>
        <w:t xml:space="preserve">Attention: </w:t>
      </w:r>
      <w:r w:rsidRPr="00EF4F2A">
        <w:rPr>
          <w:rFonts w:eastAsia="Times New Roman" w:cs="Calibri"/>
          <w:color w:val="000000"/>
          <w:lang w:eastAsia="en-AU"/>
        </w:rPr>
        <w:t xml:space="preserve">“Learning disability is not correlated with the deliberate abuse of children” (Cleaver, </w:t>
      </w:r>
      <w:proofErr w:type="spellStart"/>
      <w:r w:rsidRPr="00EF4F2A">
        <w:rPr>
          <w:rFonts w:eastAsia="Times New Roman" w:cs="Calibri"/>
          <w:color w:val="000000"/>
          <w:lang w:eastAsia="en-AU"/>
        </w:rPr>
        <w:t>Unell</w:t>
      </w:r>
      <w:proofErr w:type="spellEnd"/>
      <w:r w:rsidRPr="00EF4F2A">
        <w:rPr>
          <w:rFonts w:eastAsia="Times New Roman" w:cs="Calibri"/>
          <w:color w:val="000000"/>
          <w:lang w:eastAsia="en-AU"/>
        </w:rPr>
        <w:t xml:space="preserve"> and Aldgate, 2011).</w:t>
      </w:r>
    </w:p>
    <w:p w14:paraId="50522951" w14:textId="77777777" w:rsidR="00BE07DA" w:rsidRPr="00EF4F2A" w:rsidRDefault="00BE07DA" w:rsidP="00617917">
      <w:pPr>
        <w:shd w:val="clear" w:color="auto" w:fill="FFFFFF"/>
        <w:spacing w:before="100" w:beforeAutospacing="1" w:after="100" w:afterAutospacing="1"/>
        <w:ind w:left="720" w:right="142"/>
        <w:rPr>
          <w:rFonts w:eastAsia="Times New Roman" w:cs="Calibri"/>
          <w:color w:val="000000"/>
          <w:lang w:eastAsia="en-AU"/>
        </w:rPr>
      </w:pPr>
      <w:r w:rsidRPr="00EF4F2A">
        <w:rPr>
          <w:rFonts w:eastAsia="Times New Roman" w:cs="Calibri"/>
          <w:color w:val="000000"/>
          <w:lang w:eastAsia="en-AU"/>
        </w:rPr>
        <w:t>With appropriate support and education relevant to their needs and the needs of their child, many parents with intellectual disabilities safely and successfully parent their child. When considering risk associated with parents who have an intellectual disability, their child may be at risk of harm due to:</w:t>
      </w:r>
    </w:p>
    <w:p w14:paraId="7B07F332" w14:textId="77777777" w:rsidR="00BE07DA" w:rsidRPr="00EF4F2A" w:rsidRDefault="00BE07DA" w:rsidP="00617917">
      <w:pPr>
        <w:numPr>
          <w:ilvl w:val="0"/>
          <w:numId w:val="10"/>
        </w:numPr>
        <w:shd w:val="clear" w:color="auto" w:fill="FFFFFF"/>
        <w:tabs>
          <w:tab w:val="clear" w:pos="720"/>
          <w:tab w:val="num" w:pos="1560"/>
        </w:tabs>
        <w:spacing w:before="100" w:beforeAutospacing="1" w:after="72"/>
        <w:ind w:left="1560" w:right="142"/>
        <w:rPr>
          <w:rFonts w:eastAsia="Times New Roman" w:cs="Calibri"/>
          <w:color w:val="1B1B1B"/>
          <w:lang w:eastAsia="en-AU"/>
        </w:rPr>
      </w:pPr>
      <w:r w:rsidRPr="00EF4F2A">
        <w:rPr>
          <w:rFonts w:eastAsia="Times New Roman" w:cs="Calibri"/>
          <w:color w:val="1B1B1B"/>
          <w:lang w:eastAsia="en-AU"/>
        </w:rPr>
        <w:t xml:space="preserve">A parent </w:t>
      </w:r>
      <w:proofErr w:type="gramStart"/>
      <w:r w:rsidRPr="00EF4F2A">
        <w:rPr>
          <w:rFonts w:eastAsia="Times New Roman" w:cs="Calibri"/>
          <w:color w:val="1B1B1B"/>
          <w:lang w:eastAsia="en-AU"/>
        </w:rPr>
        <w:t>not understanding</w:t>
      </w:r>
      <w:proofErr w:type="gramEnd"/>
      <w:r w:rsidRPr="00EF4F2A">
        <w:rPr>
          <w:rFonts w:eastAsia="Times New Roman" w:cs="Calibri"/>
          <w:color w:val="1B1B1B"/>
          <w:lang w:eastAsia="en-AU"/>
        </w:rPr>
        <w:t xml:space="preserve"> the full extent of their child’s needs, for example, a mother may know that her newborn baby needs to be </w:t>
      </w:r>
      <w:proofErr w:type="gramStart"/>
      <w:r w:rsidRPr="00EF4F2A">
        <w:rPr>
          <w:rFonts w:eastAsia="Times New Roman" w:cs="Calibri"/>
          <w:color w:val="1B1B1B"/>
          <w:lang w:eastAsia="en-AU"/>
        </w:rPr>
        <w:t>fed, but</w:t>
      </w:r>
      <w:proofErr w:type="gramEnd"/>
      <w:r w:rsidRPr="00EF4F2A">
        <w:rPr>
          <w:rFonts w:eastAsia="Times New Roman" w:cs="Calibri"/>
          <w:color w:val="1B1B1B"/>
          <w:lang w:eastAsia="en-AU"/>
        </w:rPr>
        <w:t xml:space="preserve"> may not understand the frequency of feeding required resulting in malnourishment.</w:t>
      </w:r>
    </w:p>
    <w:p w14:paraId="7B09BF25" w14:textId="77777777" w:rsidR="00BE07DA" w:rsidRPr="00EF4F2A" w:rsidRDefault="00BE07DA" w:rsidP="00617917">
      <w:pPr>
        <w:numPr>
          <w:ilvl w:val="0"/>
          <w:numId w:val="10"/>
        </w:numPr>
        <w:shd w:val="clear" w:color="auto" w:fill="FFFFFF"/>
        <w:tabs>
          <w:tab w:val="clear" w:pos="720"/>
          <w:tab w:val="num" w:pos="1560"/>
        </w:tabs>
        <w:spacing w:before="100" w:beforeAutospacing="1" w:after="72"/>
        <w:ind w:left="1560" w:right="142"/>
        <w:rPr>
          <w:rFonts w:eastAsia="Times New Roman" w:cs="Calibri"/>
          <w:color w:val="1B1B1B"/>
          <w:lang w:eastAsia="en-AU"/>
        </w:rPr>
      </w:pPr>
      <w:r w:rsidRPr="00EF4F2A">
        <w:rPr>
          <w:rFonts w:eastAsia="Times New Roman" w:cs="Calibri"/>
          <w:color w:val="1B1B1B"/>
          <w:lang w:eastAsia="en-AU"/>
        </w:rPr>
        <w:t xml:space="preserve">A parent </w:t>
      </w:r>
      <w:proofErr w:type="gramStart"/>
      <w:r w:rsidRPr="00EF4F2A">
        <w:rPr>
          <w:rFonts w:eastAsia="Times New Roman" w:cs="Calibri"/>
          <w:color w:val="1B1B1B"/>
          <w:lang w:eastAsia="en-AU"/>
        </w:rPr>
        <w:t>not being</w:t>
      </w:r>
      <w:proofErr w:type="gramEnd"/>
      <w:r w:rsidRPr="00EF4F2A">
        <w:rPr>
          <w:rFonts w:eastAsia="Times New Roman" w:cs="Calibri"/>
          <w:color w:val="1B1B1B"/>
          <w:lang w:eastAsia="en-AU"/>
        </w:rPr>
        <w:t xml:space="preserve"> able to meet their own care needs due to the severity of their impairment, thus being unable to meet the needs of a child who is reliant on them.</w:t>
      </w:r>
    </w:p>
    <w:p w14:paraId="3FF6E38E" w14:textId="77777777" w:rsidR="00BE07DA" w:rsidRPr="00EF4F2A" w:rsidRDefault="00BE07DA" w:rsidP="00617917">
      <w:pPr>
        <w:numPr>
          <w:ilvl w:val="0"/>
          <w:numId w:val="10"/>
        </w:numPr>
        <w:shd w:val="clear" w:color="auto" w:fill="FFFFFF"/>
        <w:tabs>
          <w:tab w:val="clear" w:pos="720"/>
          <w:tab w:val="num" w:pos="1560"/>
        </w:tabs>
        <w:spacing w:before="100" w:beforeAutospacing="1"/>
        <w:ind w:left="1560" w:right="142"/>
        <w:rPr>
          <w:rFonts w:eastAsia="Times New Roman" w:cs="Calibri"/>
          <w:color w:val="1B1B1B"/>
          <w:lang w:eastAsia="en-AU"/>
        </w:rPr>
      </w:pPr>
      <w:r w:rsidRPr="00EF4F2A">
        <w:rPr>
          <w:rFonts w:eastAsia="Times New Roman" w:cs="Calibri"/>
          <w:color w:val="1B1B1B"/>
          <w:lang w:eastAsia="en-AU"/>
        </w:rPr>
        <w:t>A parent being more susceptible to manipulation or coercion resulting in their child being harmed by another person.</w:t>
      </w:r>
      <w:r w:rsidRPr="00EF4F2A">
        <w:rPr>
          <w:rStyle w:val="FootnoteReference"/>
          <w:rFonts w:eastAsia="Times New Roman" w:cs="Calibri"/>
          <w:color w:val="1B1B1B"/>
          <w:lang w:eastAsia="en-AU"/>
        </w:rPr>
        <w:footnoteReference w:id="12"/>
      </w:r>
    </w:p>
    <w:p w14:paraId="45174CC3" w14:textId="77777777" w:rsidR="00754ADE" w:rsidRPr="00745382" w:rsidRDefault="00754ADE" w:rsidP="00754ADE">
      <w:pPr>
        <w:rPr>
          <w:rFonts w:cs="Calibri"/>
          <w:color w:val="000000"/>
          <w:shd w:val="clear" w:color="auto" w:fill="FFFFFF"/>
        </w:rPr>
      </w:pPr>
    </w:p>
    <w:p w14:paraId="7FB5ED67" w14:textId="3D507903" w:rsidR="00755029" w:rsidRPr="00745382" w:rsidRDefault="00755029" w:rsidP="000C2156">
      <w:pPr>
        <w:spacing w:after="240"/>
        <w:rPr>
          <w:rFonts w:cs="Calibri"/>
          <w:color w:val="000000"/>
          <w:shd w:val="clear" w:color="auto" w:fill="FFFFFF"/>
        </w:rPr>
      </w:pPr>
      <w:r w:rsidRPr="00745382">
        <w:rPr>
          <w:rFonts w:cs="Calibri"/>
          <w:color w:val="000000"/>
          <w:shd w:val="clear" w:color="auto" w:fill="FFFFFF"/>
        </w:rPr>
        <w:t xml:space="preserve">This statement is incorrect in its categoric statement the disability </w:t>
      </w:r>
      <w:r w:rsidRPr="00755029">
        <w:rPr>
          <w:rFonts w:cs="Calibri"/>
          <w:b/>
          <w:bCs/>
          <w:color w:val="000000"/>
          <w:shd w:val="clear" w:color="auto" w:fill="FFFFFF"/>
        </w:rPr>
        <w:t>will</w:t>
      </w:r>
      <w:r w:rsidRPr="00745382">
        <w:rPr>
          <w:rFonts w:cs="Calibri"/>
          <w:color w:val="000000"/>
          <w:shd w:val="clear" w:color="auto" w:fill="FFFFFF"/>
        </w:rPr>
        <w:t xml:space="preserve"> influence harm.  The quote provided leads to the assumption that there will be abuse, but not deliberate. It would be preferable to mandate consideration of supports </w:t>
      </w:r>
      <w:r w:rsidR="009F3818">
        <w:rPr>
          <w:rFonts w:cs="Calibri"/>
          <w:color w:val="000000"/>
          <w:shd w:val="clear" w:color="auto" w:fill="FFFFFF"/>
        </w:rPr>
        <w:t>that are in place</w:t>
      </w:r>
      <w:r w:rsidRPr="00745382">
        <w:rPr>
          <w:rFonts w:cs="Calibri"/>
          <w:color w:val="000000"/>
          <w:shd w:val="clear" w:color="auto" w:fill="FFFFFF"/>
        </w:rPr>
        <w:t xml:space="preserve"> and </w:t>
      </w:r>
      <w:r w:rsidR="009F3818">
        <w:rPr>
          <w:rFonts w:cs="Calibri"/>
          <w:color w:val="000000"/>
          <w:shd w:val="clear" w:color="auto" w:fill="FFFFFF"/>
        </w:rPr>
        <w:t>to make</w:t>
      </w:r>
      <w:r w:rsidRPr="00745382">
        <w:rPr>
          <w:rFonts w:cs="Calibri"/>
          <w:color w:val="000000"/>
          <w:shd w:val="clear" w:color="auto" w:fill="FFFFFF"/>
        </w:rPr>
        <w:t xml:space="preserve"> </w:t>
      </w:r>
      <w:r w:rsidRPr="00745382">
        <w:rPr>
          <w:rFonts w:cs="Calibri"/>
          <w:color w:val="000000"/>
          <w:shd w:val="clear" w:color="auto" w:fill="FFFFFF"/>
        </w:rPr>
        <w:lastRenderedPageBreak/>
        <w:t>amendments t</w:t>
      </w:r>
      <w:r w:rsidR="009F3818">
        <w:rPr>
          <w:rFonts w:cs="Calibri"/>
          <w:color w:val="000000"/>
          <w:shd w:val="clear" w:color="auto" w:fill="FFFFFF"/>
        </w:rPr>
        <w:t>hat</w:t>
      </w:r>
      <w:r w:rsidRPr="00745382">
        <w:rPr>
          <w:rFonts w:cs="Calibri"/>
          <w:color w:val="000000"/>
          <w:shd w:val="clear" w:color="auto" w:fill="FFFFFF"/>
        </w:rPr>
        <w:t xml:space="preserve"> affirm that intellectual disability may not influence the level of harm. We recommend that messaging about parents safely parenting with education and support should be placed foremost.  </w:t>
      </w:r>
    </w:p>
    <w:p w14:paraId="06FE0D9D" w14:textId="5932B0DA" w:rsidR="00396853" w:rsidRDefault="00755029" w:rsidP="00755029">
      <w:pPr>
        <w:rPr>
          <w:rFonts w:cs="Calibri"/>
          <w:color w:val="000000"/>
          <w:shd w:val="clear" w:color="auto" w:fill="FFFFFF"/>
        </w:rPr>
      </w:pPr>
      <w:r w:rsidRPr="00745382">
        <w:rPr>
          <w:rFonts w:cs="Calibri"/>
          <w:color w:val="000000"/>
          <w:shd w:val="clear" w:color="auto" w:fill="FFFFFF"/>
        </w:rPr>
        <w:t xml:space="preserve">The three negative dot points should </w:t>
      </w:r>
      <w:r w:rsidR="00D72D09">
        <w:rPr>
          <w:rFonts w:cs="Calibri"/>
          <w:color w:val="000000"/>
          <w:shd w:val="clear" w:color="auto" w:fill="FFFFFF"/>
        </w:rPr>
        <w:t xml:space="preserve">also </w:t>
      </w:r>
      <w:r w:rsidRPr="00745382">
        <w:rPr>
          <w:rFonts w:cs="Calibri"/>
          <w:color w:val="000000"/>
          <w:shd w:val="clear" w:color="auto" w:fill="FFFFFF"/>
        </w:rPr>
        <w:t xml:space="preserve">be placed alongside suggested supports to mitigate harm.  For example, the first point could talk about the need for a feeding schedule with reminders on the phone and the second one could talk about NDIS or family </w:t>
      </w:r>
      <w:proofErr w:type="gramStart"/>
      <w:r w:rsidRPr="00745382">
        <w:rPr>
          <w:rFonts w:cs="Calibri"/>
          <w:color w:val="000000"/>
          <w:shd w:val="clear" w:color="auto" w:fill="FFFFFF"/>
        </w:rPr>
        <w:t>supports</w:t>
      </w:r>
      <w:proofErr w:type="gramEnd"/>
      <w:r w:rsidRPr="00745382">
        <w:rPr>
          <w:rFonts w:cs="Calibri"/>
          <w:color w:val="000000"/>
          <w:shd w:val="clear" w:color="auto" w:fill="FFFFFF"/>
        </w:rPr>
        <w:t xml:space="preserve">. </w:t>
      </w:r>
    </w:p>
    <w:p w14:paraId="211392AA" w14:textId="08B7812D" w:rsidR="00855DE5" w:rsidRDefault="00DE08E0" w:rsidP="00755029">
      <w:pPr>
        <w:rPr>
          <w:rFonts w:cs="Calibri"/>
          <w:color w:val="000000"/>
          <w:shd w:val="clear" w:color="auto" w:fill="FFFFFF"/>
        </w:rPr>
      </w:pPr>
      <w:r>
        <w:rPr>
          <w:rFonts w:cs="Calibri"/>
          <w:noProof/>
        </w:rPr>
        <mc:AlternateContent>
          <mc:Choice Requires="wps">
            <w:drawing>
              <wp:anchor distT="0" distB="0" distL="114300" distR="114300" simplePos="0" relativeHeight="251664896" behindDoc="0" locked="0" layoutInCell="1" allowOverlap="1" wp14:anchorId="4CB45A64" wp14:editId="422AEAB1">
                <wp:simplePos x="0" y="0"/>
                <wp:positionH relativeFrom="margin">
                  <wp:align>right</wp:align>
                </wp:positionH>
                <wp:positionV relativeFrom="page">
                  <wp:posOffset>3486150</wp:posOffset>
                </wp:positionV>
                <wp:extent cx="5657850" cy="6051550"/>
                <wp:effectExtent l="0" t="0" r="19050" b="25400"/>
                <wp:wrapNone/>
                <wp:docPr id="1808973494"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57850" cy="60515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1D2BD" id="Rectangle 1" o:spid="_x0000_s1026" alt="&quot;&quot;" style="position:absolute;margin-left:394.3pt;margin-top:274.5pt;width:445.5pt;height:476.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" filled="f" strokecolor="black [3213]">
                <w10:wrap anchorx="margin" anchory="page"/>
              </v:rect>
            </w:pict>
          </mc:Fallback>
        </mc:AlternateContent>
      </w:r>
    </w:p>
    <w:p w14:paraId="051374A2" w14:textId="762F0DE1" w:rsidR="00914889" w:rsidRPr="000C2156" w:rsidRDefault="00221FC3" w:rsidP="000C2156">
      <w:pPr>
        <w:ind w:left="720"/>
        <w:rPr>
          <w:rFonts w:cs="Calibri"/>
          <w:b/>
          <w:bCs/>
          <w:color w:val="000000"/>
          <w:shd w:val="clear" w:color="auto" w:fill="FFFFFF"/>
        </w:rPr>
      </w:pPr>
      <w:r w:rsidRPr="00EF4F2A">
        <w:rPr>
          <w:rFonts w:cs="Calibri"/>
          <w:b/>
          <w:bCs/>
          <w:color w:val="000000"/>
          <w:shd w:val="clear" w:color="auto" w:fill="FFFFFF"/>
        </w:rPr>
        <w:t>Physical Disability</w:t>
      </w:r>
      <w:r w:rsidR="000C2156">
        <w:rPr>
          <w:rFonts w:cs="Calibri"/>
          <w:b/>
          <w:bCs/>
          <w:color w:val="000000"/>
          <w:shd w:val="clear" w:color="auto" w:fill="FFFFFF"/>
        </w:rPr>
        <w:br/>
      </w:r>
      <w:r w:rsidRPr="00EF4F2A">
        <w:rPr>
          <w:rFonts w:cs="Calibri"/>
          <w:color w:val="000000"/>
          <w:shd w:val="clear" w:color="auto" w:fill="FFFFFF"/>
        </w:rPr>
        <w:t>The extent of a parent’s disability and the impact this disability has on their functioning will influence the level of harm or risk of harm to their child, however having a physical disability does not correlate with intentional harm to a child.</w:t>
      </w:r>
      <w:r w:rsidRPr="00EF4F2A">
        <w:rPr>
          <w:rFonts w:cs="Calibri"/>
          <w:color w:val="000000"/>
          <w:shd w:val="clear" w:color="auto" w:fill="FFFFFF"/>
        </w:rPr>
        <w:br/>
      </w:r>
      <w:r w:rsidRPr="00EF4F2A">
        <w:rPr>
          <w:rFonts w:cs="Calibri"/>
          <w:color w:val="000000"/>
          <w:shd w:val="clear" w:color="auto" w:fill="FFFFFF"/>
        </w:rPr>
        <w:br/>
      </w:r>
      <w:r w:rsidRPr="00EF4F2A">
        <w:rPr>
          <w:rFonts w:eastAsia="Times New Roman" w:cs="Calibri"/>
          <w:color w:val="000000"/>
          <w:lang w:eastAsia="en-AU"/>
        </w:rPr>
        <w:t>A parent’s physical disability may impact them to an extent that they are unable to complete all parenting tasks, however they may have assistance from a spouse or other safety and support network members to ensure the safety, belonging and wellbeing needs of their child are met.</w:t>
      </w:r>
      <w:r w:rsidR="00536E2E" w:rsidRPr="00EF4F2A">
        <w:rPr>
          <w:rFonts w:cs="Calibri"/>
          <w:noProof/>
        </w:rPr>
        <w:t xml:space="preserve"> </w:t>
      </w:r>
    </w:p>
    <w:p w14:paraId="72DE0B31" w14:textId="6D0C9D35" w:rsidR="00221FC3" w:rsidRPr="00EF4F2A" w:rsidRDefault="00221FC3" w:rsidP="00914889">
      <w:pPr>
        <w:spacing w:before="240"/>
        <w:ind w:left="720" w:right="284"/>
        <w:rPr>
          <w:rFonts w:eastAsia="Times New Roman" w:cs="Calibri"/>
          <w:color w:val="000000"/>
          <w:lang w:eastAsia="en-AU"/>
        </w:rPr>
      </w:pPr>
      <w:r w:rsidRPr="00EF4F2A">
        <w:rPr>
          <w:rFonts w:eastAsia="Times New Roman" w:cs="Calibri"/>
          <w:color w:val="000000"/>
          <w:lang w:eastAsia="en-AU"/>
        </w:rPr>
        <w:t>The child of a parent with physical disability may be at risk of harm if their parent lacks access to appropriate supports to enable them to complete necessary parenting tasks that their disability prevents them from doing. This is particularly true for younger children who are completely reliant on their caregiver. For example:</w:t>
      </w:r>
    </w:p>
    <w:p w14:paraId="4B6056DA" w14:textId="77777777" w:rsidR="00221FC3" w:rsidRPr="00EF4F2A" w:rsidRDefault="00221FC3" w:rsidP="00617917">
      <w:pPr>
        <w:numPr>
          <w:ilvl w:val="0"/>
          <w:numId w:val="11"/>
        </w:numPr>
        <w:shd w:val="clear" w:color="auto" w:fill="FFFFFF"/>
        <w:tabs>
          <w:tab w:val="clear" w:pos="720"/>
          <w:tab w:val="num" w:pos="1200"/>
        </w:tabs>
        <w:spacing w:before="100" w:beforeAutospacing="1" w:after="72"/>
        <w:ind w:left="1418" w:right="284" w:hanging="284"/>
        <w:rPr>
          <w:rFonts w:eastAsia="Times New Roman" w:cs="Calibri"/>
          <w:color w:val="1B1B1B"/>
          <w:lang w:eastAsia="en-AU"/>
        </w:rPr>
      </w:pPr>
      <w:r w:rsidRPr="00EF4F2A">
        <w:rPr>
          <w:rFonts w:eastAsia="Times New Roman" w:cs="Calibri"/>
          <w:color w:val="1B1B1B"/>
          <w:lang w:eastAsia="en-AU"/>
        </w:rPr>
        <w:t>A parent may be unable to intervene or stop their young child from hurting themselves if the child turns on hot water or a stove resulting in the child being physically injured. </w:t>
      </w:r>
    </w:p>
    <w:p w14:paraId="49F0D35E" w14:textId="4C46FBF9" w:rsidR="00221FC3" w:rsidRPr="00EF4F2A" w:rsidRDefault="00DE08E0" w:rsidP="00617917">
      <w:pPr>
        <w:numPr>
          <w:ilvl w:val="0"/>
          <w:numId w:val="11"/>
        </w:numPr>
        <w:shd w:val="clear" w:color="auto" w:fill="FFFFFF"/>
        <w:tabs>
          <w:tab w:val="clear" w:pos="720"/>
          <w:tab w:val="num" w:pos="1200"/>
        </w:tabs>
        <w:spacing w:before="100" w:beforeAutospacing="1" w:after="72"/>
        <w:ind w:left="1418" w:right="284" w:hanging="284"/>
        <w:rPr>
          <w:rFonts w:eastAsia="Times New Roman" w:cs="Calibri"/>
          <w:color w:val="1B1B1B"/>
          <w:lang w:eastAsia="en-AU"/>
        </w:rPr>
      </w:pPr>
      <w:r w:rsidRPr="00EF4F2A">
        <w:rPr>
          <w:rFonts w:cs="Calibri"/>
          <w:noProof/>
        </w:rPr>
        <w:lastRenderedPageBreak/>
        <mc:AlternateContent>
          <mc:Choice Requires="wps">
            <w:drawing>
              <wp:anchor distT="0" distB="0" distL="114300" distR="114300" simplePos="0" relativeHeight="251665920" behindDoc="0" locked="0" layoutInCell="1" allowOverlap="1" wp14:anchorId="30253459" wp14:editId="605E3329">
                <wp:simplePos x="0" y="0"/>
                <wp:positionH relativeFrom="margin">
                  <wp:posOffset>224790</wp:posOffset>
                </wp:positionH>
                <wp:positionV relativeFrom="page">
                  <wp:posOffset>1035050</wp:posOffset>
                </wp:positionV>
                <wp:extent cx="5657850" cy="3181350"/>
                <wp:effectExtent l="0" t="0" r="19050" b="19050"/>
                <wp:wrapNone/>
                <wp:docPr id="1732131584"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57850" cy="31813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B97B9" id="Rectangle 1" o:spid="_x0000_s1026" alt="&quot;&quot;" style="position:absolute;margin-left:17.7pt;margin-top:81.5pt;width:445.5pt;height:250.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" filled="f" strokecolor="black [3213]">
                <w10:wrap anchorx="margin" anchory="page"/>
              </v:rect>
            </w:pict>
          </mc:Fallback>
        </mc:AlternateContent>
      </w:r>
      <w:r w:rsidR="00221FC3" w:rsidRPr="00EF4F2A">
        <w:rPr>
          <w:rFonts w:eastAsia="Times New Roman" w:cs="Calibri"/>
          <w:color w:val="1B1B1B"/>
          <w:lang w:eastAsia="en-AU"/>
        </w:rPr>
        <w:t>A parent may have issues with fatigue or seizures, resulting in their child being unsupervised.</w:t>
      </w:r>
    </w:p>
    <w:p w14:paraId="36E9A5C0" w14:textId="536E5F33" w:rsidR="00221FC3" w:rsidRPr="00EF4F2A" w:rsidRDefault="00221FC3" w:rsidP="00617917">
      <w:pPr>
        <w:numPr>
          <w:ilvl w:val="0"/>
          <w:numId w:val="11"/>
        </w:numPr>
        <w:shd w:val="clear" w:color="auto" w:fill="FFFFFF"/>
        <w:tabs>
          <w:tab w:val="clear" w:pos="720"/>
          <w:tab w:val="num" w:pos="1200"/>
        </w:tabs>
        <w:spacing w:before="100" w:beforeAutospacing="1"/>
        <w:ind w:left="1418" w:right="142" w:hanging="284"/>
        <w:rPr>
          <w:rFonts w:eastAsia="Times New Roman" w:cs="Calibri"/>
          <w:color w:val="1B1B1B"/>
          <w:lang w:eastAsia="en-AU"/>
        </w:rPr>
      </w:pPr>
      <w:r w:rsidRPr="00EF4F2A">
        <w:rPr>
          <w:rFonts w:eastAsia="Times New Roman" w:cs="Calibri"/>
          <w:color w:val="1B1B1B"/>
          <w:lang w:eastAsia="en-AU"/>
        </w:rPr>
        <w:t>A parent may be physically unable to wash their child or change their child’s nappies resulting in severe nappy rash or other physical health concerns.</w:t>
      </w:r>
    </w:p>
    <w:p w14:paraId="3C88801B" w14:textId="22CC5A77" w:rsidR="00221FC3" w:rsidRPr="00EF4F2A" w:rsidRDefault="00221FC3" w:rsidP="00617917">
      <w:pPr>
        <w:shd w:val="clear" w:color="auto" w:fill="FFFFFF"/>
        <w:ind w:left="720" w:right="142"/>
        <w:rPr>
          <w:rFonts w:eastAsia="Times New Roman" w:cs="Calibri"/>
          <w:color w:val="000000"/>
          <w:lang w:eastAsia="en-AU"/>
        </w:rPr>
      </w:pPr>
    </w:p>
    <w:p w14:paraId="5BA75EFA" w14:textId="10B442DE" w:rsidR="00221FC3" w:rsidRPr="00EF4F2A" w:rsidRDefault="00221FC3" w:rsidP="00617917">
      <w:pPr>
        <w:shd w:val="clear" w:color="auto" w:fill="FFFFFF"/>
        <w:ind w:left="720" w:right="284"/>
        <w:rPr>
          <w:rFonts w:eastAsia="Times New Roman" w:cs="Calibri"/>
          <w:color w:val="000000"/>
          <w:lang w:eastAsia="en-AU"/>
        </w:rPr>
      </w:pPr>
      <w:r w:rsidRPr="00EF4F2A">
        <w:rPr>
          <w:rFonts w:eastAsia="Times New Roman" w:cs="Calibri"/>
          <w:color w:val="000000"/>
          <w:lang w:eastAsia="en-AU"/>
        </w:rPr>
        <w:t xml:space="preserve">The impact a parent’s physical disability has on their child can be mitigated with the presence of </w:t>
      </w:r>
      <w:proofErr w:type="gramStart"/>
      <w:r w:rsidRPr="00EF4F2A">
        <w:rPr>
          <w:rFonts w:eastAsia="Times New Roman" w:cs="Calibri"/>
          <w:color w:val="000000"/>
          <w:lang w:eastAsia="en-AU"/>
        </w:rPr>
        <w:t>supports</w:t>
      </w:r>
      <w:proofErr w:type="gramEnd"/>
      <w:r w:rsidRPr="00EF4F2A">
        <w:rPr>
          <w:rFonts w:eastAsia="Times New Roman" w:cs="Calibri"/>
          <w:color w:val="000000"/>
          <w:lang w:eastAsia="en-AU"/>
        </w:rPr>
        <w:t xml:space="preserve"> who can assist the parent and child to complete tasks. The </w:t>
      </w:r>
      <w:r w:rsidR="00404D75" w:rsidRPr="00EF4F2A">
        <w:rPr>
          <w:rFonts w:eastAsia="Times New Roman" w:cs="Calibri"/>
          <w:color w:val="000000"/>
          <w:lang w:eastAsia="en-AU"/>
        </w:rPr>
        <w:t>im</w:t>
      </w:r>
      <w:r w:rsidRPr="00EF4F2A">
        <w:rPr>
          <w:rFonts w:eastAsia="Times New Roman" w:cs="Calibri"/>
          <w:color w:val="000000"/>
          <w:lang w:eastAsia="en-AU"/>
        </w:rPr>
        <w:t>pact is also mitigated for older children who do not require physical care from their parent or caregiver.</w:t>
      </w:r>
      <w:r w:rsidRPr="00EF4F2A">
        <w:rPr>
          <w:rStyle w:val="FootnoteReference"/>
          <w:rFonts w:eastAsia="Times New Roman" w:cs="Calibri"/>
          <w:color w:val="000000"/>
          <w:lang w:eastAsia="en-AU"/>
        </w:rPr>
        <w:footnoteReference w:id="13"/>
      </w:r>
      <w:r w:rsidR="00536E2E" w:rsidRPr="00EF4F2A">
        <w:rPr>
          <w:rFonts w:cs="Calibri"/>
          <w:noProof/>
        </w:rPr>
        <w:t xml:space="preserve"> </w:t>
      </w:r>
    </w:p>
    <w:p w14:paraId="6F4BC56E" w14:textId="77777777" w:rsidR="00396853" w:rsidRPr="00745382" w:rsidRDefault="00396853" w:rsidP="00755029">
      <w:pPr>
        <w:rPr>
          <w:rFonts w:cs="Calibri"/>
          <w:color w:val="000000"/>
          <w:shd w:val="clear" w:color="auto" w:fill="FFFFFF"/>
        </w:rPr>
      </w:pPr>
    </w:p>
    <w:p w14:paraId="44F69CE1" w14:textId="7E777569" w:rsidR="00062663" w:rsidRDefault="00484E2F" w:rsidP="00711AA8">
      <w:pPr>
        <w:spacing w:after="240"/>
        <w:rPr>
          <w:rFonts w:cs="Calibri"/>
          <w:color w:val="000000"/>
          <w:shd w:val="clear" w:color="auto" w:fill="FFFFFF"/>
        </w:rPr>
      </w:pPr>
      <w:r w:rsidRPr="00745382">
        <w:rPr>
          <w:rFonts w:cs="Calibri"/>
          <w:color w:val="000000"/>
          <w:shd w:val="clear" w:color="auto" w:fill="FFFFFF"/>
        </w:rPr>
        <w:t xml:space="preserve">Again, this first statement is incorrect in its categoric statement that disability </w:t>
      </w:r>
      <w:r w:rsidRPr="00484E2F">
        <w:rPr>
          <w:rFonts w:cs="Calibri"/>
          <w:b/>
          <w:bCs/>
          <w:color w:val="000000"/>
          <w:shd w:val="clear" w:color="auto" w:fill="FFFFFF"/>
        </w:rPr>
        <w:t>will</w:t>
      </w:r>
      <w:r>
        <w:rPr>
          <w:rFonts w:cs="Calibri"/>
          <w:color w:val="000000"/>
          <w:shd w:val="clear" w:color="auto" w:fill="FFFFFF"/>
        </w:rPr>
        <w:t xml:space="preserve"> </w:t>
      </w:r>
      <w:r w:rsidRPr="00745382">
        <w:rPr>
          <w:rFonts w:cs="Calibri"/>
          <w:color w:val="000000"/>
          <w:shd w:val="clear" w:color="auto" w:fill="FFFFFF"/>
        </w:rPr>
        <w:t xml:space="preserve">influence harm.  We also recommend removing the word ‘intentional’ from the first sentence.  Disability simply does not correlate to harm.  </w:t>
      </w:r>
    </w:p>
    <w:p w14:paraId="0780065A" w14:textId="097DA7FE" w:rsidR="00484E2F" w:rsidRDefault="00484E2F" w:rsidP="00484E2F">
      <w:pPr>
        <w:rPr>
          <w:rFonts w:cs="Calibri"/>
          <w:color w:val="000000"/>
          <w:shd w:val="clear" w:color="auto" w:fill="FFFFFF"/>
        </w:rPr>
      </w:pPr>
      <w:r w:rsidRPr="00745382">
        <w:rPr>
          <w:rFonts w:cs="Calibri"/>
          <w:color w:val="000000"/>
          <w:shd w:val="clear" w:color="auto" w:fill="FFFFFF"/>
        </w:rPr>
        <w:t xml:space="preserve">The remainder of the physical disability section acknowledges that </w:t>
      </w:r>
      <w:proofErr w:type="gramStart"/>
      <w:r w:rsidRPr="00745382">
        <w:rPr>
          <w:rFonts w:cs="Calibri"/>
          <w:color w:val="000000"/>
          <w:shd w:val="clear" w:color="auto" w:fill="FFFFFF"/>
        </w:rPr>
        <w:t>supports</w:t>
      </w:r>
      <w:proofErr w:type="gramEnd"/>
      <w:r w:rsidRPr="00745382">
        <w:rPr>
          <w:rFonts w:cs="Calibri"/>
          <w:color w:val="000000"/>
          <w:shd w:val="clear" w:color="auto" w:fill="FFFFFF"/>
        </w:rPr>
        <w:t xml:space="preserve"> can mitigate the risks.  Further explanation of mitigation of risk in relation to the three dot points should be included so that the description of supports is just as detailed and colo</w:t>
      </w:r>
      <w:r w:rsidR="00447D78">
        <w:rPr>
          <w:rFonts w:cs="Calibri"/>
          <w:color w:val="000000"/>
          <w:shd w:val="clear" w:color="auto" w:fill="FFFFFF"/>
        </w:rPr>
        <w:t>u</w:t>
      </w:r>
      <w:r w:rsidRPr="00745382">
        <w:rPr>
          <w:rFonts w:cs="Calibri"/>
          <w:color w:val="000000"/>
          <w:shd w:val="clear" w:color="auto" w:fill="FFFFFF"/>
        </w:rPr>
        <w:t xml:space="preserve">rful as the description of risk.  It is not clear why in this document supports are recognised for physical disability to a greater extent than for mental health or intellectual disability. </w:t>
      </w:r>
    </w:p>
    <w:p w14:paraId="28F2F76E" w14:textId="77777777" w:rsidR="008527A2" w:rsidRDefault="008527A2" w:rsidP="00484E2F">
      <w:pPr>
        <w:rPr>
          <w:rFonts w:cs="Calibri"/>
          <w:color w:val="000000"/>
          <w:shd w:val="clear" w:color="auto" w:fill="FFFFFF"/>
        </w:rPr>
      </w:pPr>
    </w:p>
    <w:p w14:paraId="3AAB4BF5" w14:textId="7AE5186F" w:rsidR="00F64BC8" w:rsidRDefault="00FA70F6" w:rsidP="00DB1EE6">
      <w:pPr>
        <w:pStyle w:val="QAIHeading2"/>
      </w:pPr>
      <w:bookmarkStart w:id="17" w:name="_Toc162522815"/>
      <w:r>
        <w:t>Conclusion</w:t>
      </w:r>
      <w:bookmarkEnd w:id="17"/>
    </w:p>
    <w:p w14:paraId="08EF926F" w14:textId="0712825F" w:rsidR="0056799C" w:rsidRDefault="00156D0E" w:rsidP="00156D0E">
      <w:pPr>
        <w:rPr>
          <w:rFonts w:cs="Calibri"/>
        </w:rPr>
      </w:pPr>
      <w:r w:rsidRPr="00745382">
        <w:rPr>
          <w:rFonts w:cs="Calibri"/>
          <w:lang w:val="en-GB"/>
        </w:rPr>
        <w:t xml:space="preserve">Many </w:t>
      </w:r>
      <w:r w:rsidR="007012A5">
        <w:rPr>
          <w:rFonts w:cs="Calibri"/>
          <w:lang w:val="en-GB"/>
        </w:rPr>
        <w:t xml:space="preserve">of the </w:t>
      </w:r>
      <w:r w:rsidRPr="00745382">
        <w:rPr>
          <w:rFonts w:cs="Calibri"/>
          <w:lang w:val="en-GB"/>
        </w:rPr>
        <w:t>documents reviewed</w:t>
      </w:r>
      <w:r w:rsidR="00EF4F77">
        <w:rPr>
          <w:rFonts w:cs="Calibri"/>
          <w:lang w:val="en-GB"/>
        </w:rPr>
        <w:t xml:space="preserve"> here</w:t>
      </w:r>
      <w:r w:rsidRPr="00745382">
        <w:rPr>
          <w:rFonts w:cs="Calibri"/>
          <w:lang w:val="en-GB"/>
        </w:rPr>
        <w:t xml:space="preserve"> emphasise </w:t>
      </w:r>
      <w:r w:rsidR="3D22C930" w:rsidRPr="00745382">
        <w:rPr>
          <w:rFonts w:cs="Calibri"/>
          <w:lang w:val="en-GB"/>
        </w:rPr>
        <w:t xml:space="preserve">disability as </w:t>
      </w:r>
      <w:r w:rsidRPr="00745382">
        <w:rPr>
          <w:rFonts w:cs="Calibri"/>
          <w:lang w:val="en-GB"/>
        </w:rPr>
        <w:t xml:space="preserve">a </w:t>
      </w:r>
      <w:r w:rsidR="00F1234C">
        <w:rPr>
          <w:rFonts w:cs="Calibri"/>
          <w:lang w:val="en-GB"/>
        </w:rPr>
        <w:t>risk factor</w:t>
      </w:r>
      <w:r w:rsidRPr="00745382">
        <w:rPr>
          <w:rFonts w:cs="Calibri"/>
          <w:lang w:val="en-GB"/>
        </w:rPr>
        <w:t xml:space="preserve"> to be considered. The main policy on working with parents with disability emphasises difference and identification, promoting underlying assumptions that disability is always a relevant factor to</w:t>
      </w:r>
      <w:r w:rsidR="00711AA8">
        <w:rPr>
          <w:rFonts w:cs="Calibri"/>
          <w:lang w:val="en-GB"/>
        </w:rPr>
        <w:t xml:space="preserve"> </w:t>
      </w:r>
      <w:r w:rsidRPr="00745382">
        <w:rPr>
          <w:rFonts w:cs="Calibri"/>
          <w:lang w:val="en-GB"/>
        </w:rPr>
        <w:lastRenderedPageBreak/>
        <w:t>be considered. Difference is shown in prominent statements such as</w:t>
      </w:r>
      <w:r>
        <w:rPr>
          <w:rFonts w:cs="Calibri"/>
          <w:lang w:val="en-GB"/>
        </w:rPr>
        <w:t xml:space="preserve"> </w:t>
      </w:r>
      <w:r w:rsidR="00197817" w:rsidRPr="00D27375">
        <w:rPr>
          <w:rFonts w:cs="Calibri"/>
          <w:b/>
          <w:bCs/>
          <w:lang w:val="en-GB"/>
        </w:rPr>
        <w:t>“</w:t>
      </w:r>
      <w:r w:rsidRPr="00D27375">
        <w:rPr>
          <w:rStyle w:val="Emphasis"/>
          <w:rFonts w:cs="Calibri"/>
          <w:i w:val="0"/>
          <w:iCs w:val="0"/>
          <w:shd w:val="clear" w:color="auto" w:fill="FFFFFF"/>
        </w:rPr>
        <w:t>Disabled parenting experiences are shaped by the intrinsic differences between different impairments…”</w:t>
      </w:r>
      <w:r w:rsidRPr="00D27375">
        <w:rPr>
          <w:rStyle w:val="FootnoteReference"/>
          <w:rFonts w:cs="Calibri"/>
          <w:shd w:val="clear" w:color="auto" w:fill="FFFFFF"/>
        </w:rPr>
        <w:footnoteReference w:id="14"/>
      </w:r>
      <w:r w:rsidR="0089541F" w:rsidRPr="00D27375">
        <w:rPr>
          <w:rStyle w:val="Emphasis"/>
          <w:rFonts w:cs="Calibri"/>
          <w:i w:val="0"/>
          <w:iCs w:val="0"/>
          <w:shd w:val="clear" w:color="auto" w:fill="FFFFFF"/>
        </w:rPr>
        <w:t>.</w:t>
      </w:r>
      <w:r w:rsidR="0089541F" w:rsidRPr="00B31F8F">
        <w:rPr>
          <w:rStyle w:val="Emphasis"/>
          <w:rFonts w:cs="Calibri"/>
          <w:i w:val="0"/>
          <w:iCs w:val="0"/>
          <w:shd w:val="clear" w:color="auto" w:fill="FFFFFF"/>
        </w:rPr>
        <w:t xml:space="preserve"> </w:t>
      </w:r>
    </w:p>
    <w:p w14:paraId="4E2AA4A5" w14:textId="77777777" w:rsidR="00D5568F" w:rsidRDefault="00513F5D" w:rsidP="00D5568F">
      <w:pPr>
        <w:spacing w:after="240"/>
        <w:rPr>
          <w:rStyle w:val="Emphasis"/>
          <w:rFonts w:cs="Calibri"/>
          <w:i w:val="0"/>
          <w:iCs w:val="0"/>
          <w:shd w:val="clear" w:color="auto" w:fill="FFFFFF"/>
        </w:rPr>
      </w:pPr>
      <w:r w:rsidRPr="6FB375D7">
        <w:rPr>
          <w:rStyle w:val="Emphasis"/>
          <w:rFonts w:cs="Calibri"/>
          <w:i w:val="0"/>
          <w:iCs w:val="0"/>
          <w:shd w:val="clear" w:color="auto" w:fill="FFFFFF"/>
        </w:rPr>
        <w:t xml:space="preserve">It is clear </w:t>
      </w:r>
      <w:r w:rsidR="0056757F" w:rsidRPr="6FB375D7">
        <w:rPr>
          <w:rStyle w:val="Emphasis"/>
          <w:rFonts w:cs="Calibri"/>
          <w:i w:val="0"/>
          <w:iCs w:val="0"/>
          <w:shd w:val="clear" w:color="auto" w:fill="FFFFFF"/>
        </w:rPr>
        <w:t xml:space="preserve">from this </w:t>
      </w:r>
      <w:r w:rsidR="00AE71BA" w:rsidRPr="6FB375D7">
        <w:rPr>
          <w:rStyle w:val="Emphasis"/>
          <w:rFonts w:cs="Calibri"/>
          <w:i w:val="0"/>
          <w:iCs w:val="0"/>
          <w:shd w:val="clear" w:color="auto" w:fill="FFFFFF"/>
        </w:rPr>
        <w:t xml:space="preserve">brief review that </w:t>
      </w:r>
      <w:r w:rsidR="00D5568F">
        <w:rPr>
          <w:rStyle w:val="Emphasis"/>
          <w:rFonts w:cs="Calibri"/>
          <w:i w:val="0"/>
          <w:iCs w:val="0"/>
          <w:shd w:val="clear" w:color="auto" w:fill="FFFFFF"/>
        </w:rPr>
        <w:t xml:space="preserve">Queensland’s </w:t>
      </w:r>
      <w:r w:rsidRPr="6FB375D7">
        <w:rPr>
          <w:rStyle w:val="Emphasis"/>
          <w:rFonts w:cs="Calibri"/>
          <w:i w:val="0"/>
          <w:iCs w:val="0"/>
          <w:shd w:val="clear" w:color="auto" w:fill="FFFFFF"/>
        </w:rPr>
        <w:t>Child Safety docu</w:t>
      </w:r>
      <w:r w:rsidR="00861239" w:rsidRPr="6FB375D7">
        <w:rPr>
          <w:rStyle w:val="Emphasis"/>
          <w:rFonts w:cs="Calibri"/>
          <w:i w:val="0"/>
          <w:iCs w:val="0"/>
          <w:shd w:val="clear" w:color="auto" w:fill="FFFFFF"/>
        </w:rPr>
        <w:t xml:space="preserve">mentation needs </w:t>
      </w:r>
      <w:r w:rsidR="00D5568F">
        <w:rPr>
          <w:rStyle w:val="Emphasis"/>
          <w:rFonts w:cs="Calibri"/>
          <w:i w:val="0"/>
          <w:iCs w:val="0"/>
          <w:shd w:val="clear" w:color="auto" w:fill="FFFFFF"/>
        </w:rPr>
        <w:t xml:space="preserve">urgent </w:t>
      </w:r>
      <w:r w:rsidR="0074748F" w:rsidRPr="6FB375D7">
        <w:rPr>
          <w:rStyle w:val="Emphasis"/>
          <w:rFonts w:cs="Calibri"/>
          <w:i w:val="0"/>
          <w:iCs w:val="0"/>
          <w:shd w:val="clear" w:color="auto" w:fill="FFFFFF"/>
        </w:rPr>
        <w:t>reform</w:t>
      </w:r>
      <w:r w:rsidR="00861239" w:rsidRPr="6FB375D7">
        <w:rPr>
          <w:rStyle w:val="Emphasis"/>
          <w:rFonts w:cs="Calibri"/>
          <w:i w:val="0"/>
          <w:iCs w:val="0"/>
          <w:shd w:val="clear" w:color="auto" w:fill="FFFFFF"/>
        </w:rPr>
        <w:t xml:space="preserve">. </w:t>
      </w:r>
    </w:p>
    <w:p w14:paraId="4E3A275E" w14:textId="1C7306AE" w:rsidR="000C6EEC" w:rsidRDefault="00861239" w:rsidP="6FB375D7">
      <w:pPr>
        <w:rPr>
          <w:rStyle w:val="Emphasis"/>
          <w:rFonts w:cs="Calibri"/>
          <w:i w:val="0"/>
          <w:iCs w:val="0"/>
          <w:shd w:val="clear" w:color="auto" w:fill="FFFFFF"/>
        </w:rPr>
      </w:pPr>
      <w:r w:rsidRPr="6FB375D7">
        <w:rPr>
          <w:rStyle w:val="Emphasis"/>
          <w:rFonts w:cs="Calibri"/>
          <w:i w:val="0"/>
          <w:iCs w:val="0"/>
          <w:shd w:val="clear" w:color="auto" w:fill="FFFFFF"/>
        </w:rPr>
        <w:t xml:space="preserve">The Disability Royal Commission’s </w:t>
      </w:r>
      <w:r w:rsidR="1F106146" w:rsidRPr="6FB375D7">
        <w:rPr>
          <w:rStyle w:val="Emphasis"/>
          <w:rFonts w:cs="Calibri"/>
          <w:i w:val="0"/>
          <w:iCs w:val="0"/>
          <w:shd w:val="clear" w:color="auto" w:fill="FFFFFF"/>
        </w:rPr>
        <w:t xml:space="preserve">research </w:t>
      </w:r>
      <w:r w:rsidRPr="6FB375D7">
        <w:rPr>
          <w:rStyle w:val="Emphasis"/>
          <w:rFonts w:cs="Calibri"/>
          <w:i w:val="0"/>
          <w:iCs w:val="0"/>
          <w:shd w:val="clear" w:color="auto" w:fill="FFFFFF"/>
        </w:rPr>
        <w:t xml:space="preserve">report mentioned </w:t>
      </w:r>
      <w:r w:rsidR="003C72E1" w:rsidRPr="6FB375D7">
        <w:rPr>
          <w:rStyle w:val="Emphasis"/>
          <w:rFonts w:cs="Calibri"/>
          <w:i w:val="0"/>
          <w:iCs w:val="0"/>
          <w:shd w:val="clear" w:color="auto" w:fill="FFFFFF"/>
        </w:rPr>
        <w:t>at the beginning of this review</w:t>
      </w:r>
      <w:r w:rsidRPr="6FB375D7">
        <w:rPr>
          <w:rStyle w:val="Emphasis"/>
          <w:rFonts w:cs="Calibri"/>
          <w:i w:val="0"/>
          <w:iCs w:val="0"/>
          <w:shd w:val="clear" w:color="auto" w:fill="FFFFFF"/>
        </w:rPr>
        <w:t xml:space="preserve"> </w:t>
      </w:r>
      <w:r w:rsidR="003C72E1" w:rsidRPr="6FB375D7">
        <w:rPr>
          <w:rStyle w:val="Emphasis"/>
          <w:rFonts w:cs="Calibri"/>
          <w:i w:val="0"/>
          <w:iCs w:val="0"/>
          <w:shd w:val="clear" w:color="auto" w:fill="FFFFFF"/>
        </w:rPr>
        <w:t>makes similar</w:t>
      </w:r>
      <w:r w:rsidR="00AE71BA" w:rsidRPr="6FB375D7">
        <w:rPr>
          <w:rStyle w:val="Emphasis"/>
          <w:rFonts w:cs="Calibri"/>
          <w:i w:val="0"/>
          <w:iCs w:val="0"/>
          <w:shd w:val="clear" w:color="auto" w:fill="FFFFFF"/>
        </w:rPr>
        <w:t xml:space="preserve"> recommen</w:t>
      </w:r>
      <w:r w:rsidR="003C72E1" w:rsidRPr="6FB375D7">
        <w:rPr>
          <w:rStyle w:val="Emphasis"/>
          <w:rFonts w:cs="Calibri"/>
          <w:i w:val="0"/>
          <w:iCs w:val="0"/>
          <w:shd w:val="clear" w:color="auto" w:fill="FFFFFF"/>
        </w:rPr>
        <w:t>dations</w:t>
      </w:r>
      <w:r w:rsidR="00767B25" w:rsidRPr="6FB375D7">
        <w:rPr>
          <w:rStyle w:val="Emphasis"/>
          <w:rFonts w:cs="Calibri"/>
          <w:i w:val="0"/>
          <w:iCs w:val="0"/>
          <w:shd w:val="clear" w:color="auto" w:fill="FFFFFF"/>
        </w:rPr>
        <w:t xml:space="preserve">. </w:t>
      </w:r>
      <w:r w:rsidR="008353BE" w:rsidRPr="6FB375D7">
        <w:rPr>
          <w:rStyle w:val="Emphasis"/>
          <w:rFonts w:cs="Calibri"/>
          <w:i w:val="0"/>
          <w:iCs w:val="0"/>
          <w:shd w:val="clear" w:color="auto" w:fill="FFFFFF"/>
        </w:rPr>
        <w:t>Specifically,</w:t>
      </w:r>
      <w:r w:rsidR="00767B25" w:rsidRPr="6FB375D7">
        <w:rPr>
          <w:rStyle w:val="Emphasis"/>
          <w:rFonts w:cs="Calibri"/>
          <w:i w:val="0"/>
          <w:iCs w:val="0"/>
          <w:shd w:val="clear" w:color="auto" w:fill="FFFFFF"/>
        </w:rPr>
        <w:t xml:space="preserve"> </w:t>
      </w:r>
      <w:r w:rsidR="008353BE" w:rsidRPr="6FB375D7">
        <w:rPr>
          <w:rStyle w:val="Emphasis"/>
          <w:rFonts w:cs="Calibri"/>
          <w:i w:val="0"/>
          <w:iCs w:val="0"/>
          <w:shd w:val="clear" w:color="auto" w:fill="FFFFFF"/>
        </w:rPr>
        <w:t xml:space="preserve">the need </w:t>
      </w:r>
      <w:r w:rsidR="0074748F" w:rsidRPr="6FB375D7">
        <w:rPr>
          <w:rStyle w:val="Emphasis"/>
          <w:rFonts w:cs="Calibri"/>
          <w:i w:val="0"/>
          <w:iCs w:val="0"/>
          <w:shd w:val="clear" w:color="auto" w:fill="FFFFFF"/>
        </w:rPr>
        <w:t>for</w:t>
      </w:r>
      <w:r w:rsidR="008353BE" w:rsidRPr="6FB375D7">
        <w:rPr>
          <w:rStyle w:val="Emphasis"/>
          <w:rFonts w:cs="Calibri"/>
          <w:i w:val="0"/>
          <w:iCs w:val="0"/>
          <w:shd w:val="clear" w:color="auto" w:fill="FFFFFF"/>
        </w:rPr>
        <w:t xml:space="preserve"> reform</w:t>
      </w:r>
      <w:r w:rsidR="00A20837" w:rsidRPr="6FB375D7">
        <w:rPr>
          <w:rStyle w:val="Emphasis"/>
          <w:rFonts w:cs="Calibri"/>
          <w:i w:val="0"/>
          <w:iCs w:val="0"/>
          <w:shd w:val="clear" w:color="auto" w:fill="FFFFFF"/>
        </w:rPr>
        <w:t xml:space="preserve"> </w:t>
      </w:r>
      <w:r w:rsidR="0074748F" w:rsidRPr="6FB375D7">
        <w:rPr>
          <w:rStyle w:val="Emphasis"/>
          <w:rFonts w:cs="Calibri"/>
          <w:i w:val="0"/>
          <w:iCs w:val="0"/>
          <w:shd w:val="clear" w:color="auto" w:fill="FFFFFF"/>
        </w:rPr>
        <w:t xml:space="preserve">of </w:t>
      </w:r>
      <w:r w:rsidR="00E47E9A" w:rsidRPr="6FB375D7">
        <w:rPr>
          <w:rStyle w:val="Emphasis"/>
          <w:rFonts w:cs="Calibri"/>
          <w:i w:val="0"/>
          <w:iCs w:val="0"/>
          <w:shd w:val="clear" w:color="auto" w:fill="FFFFFF"/>
        </w:rPr>
        <w:t xml:space="preserve">child protection </w:t>
      </w:r>
      <w:r w:rsidR="00A20837" w:rsidRPr="6FB375D7">
        <w:rPr>
          <w:rStyle w:val="Emphasis"/>
          <w:rFonts w:cs="Calibri"/>
          <w:i w:val="0"/>
          <w:iCs w:val="0"/>
          <w:shd w:val="clear" w:color="auto" w:fill="FFFFFF"/>
        </w:rPr>
        <w:t>risk assessment tools</w:t>
      </w:r>
      <w:r w:rsidR="00967939">
        <w:rPr>
          <w:rStyle w:val="Emphasis"/>
          <w:rFonts w:cs="Calibri"/>
          <w:i w:val="0"/>
          <w:iCs w:val="0"/>
          <w:shd w:val="clear" w:color="auto" w:fill="FFFFFF"/>
        </w:rPr>
        <w:t>,</w:t>
      </w:r>
      <w:r w:rsidR="00A20837" w:rsidRPr="6FB375D7">
        <w:rPr>
          <w:rStyle w:val="Emphasis"/>
          <w:rFonts w:cs="Calibri"/>
          <w:i w:val="0"/>
          <w:iCs w:val="0"/>
          <w:shd w:val="clear" w:color="auto" w:fill="FFFFFF"/>
        </w:rPr>
        <w:t xml:space="preserve"> processes</w:t>
      </w:r>
      <w:r w:rsidR="008353BE" w:rsidRPr="6FB375D7">
        <w:rPr>
          <w:rStyle w:val="Emphasis"/>
          <w:rFonts w:cs="Calibri"/>
          <w:i w:val="0"/>
          <w:iCs w:val="0"/>
          <w:shd w:val="clear" w:color="auto" w:fill="FFFFFF"/>
        </w:rPr>
        <w:t xml:space="preserve">, </w:t>
      </w:r>
      <w:r w:rsidR="00A20837" w:rsidRPr="6FB375D7">
        <w:rPr>
          <w:rStyle w:val="Emphasis"/>
          <w:rFonts w:cs="Calibri"/>
          <w:i w:val="0"/>
          <w:iCs w:val="0"/>
          <w:shd w:val="clear" w:color="auto" w:fill="FFFFFF"/>
        </w:rPr>
        <w:t xml:space="preserve">and </w:t>
      </w:r>
      <w:r w:rsidR="008353BE" w:rsidRPr="004523B9">
        <w:rPr>
          <w:rStyle w:val="Emphasis"/>
          <w:rFonts w:cs="Calibri"/>
          <w:i w:val="0"/>
          <w:iCs w:val="0"/>
          <w:shd w:val="clear" w:color="auto" w:fill="FFFFFF"/>
        </w:rPr>
        <w:t>policy</w:t>
      </w:r>
      <w:r w:rsidR="00513F5D" w:rsidRPr="6FB375D7">
        <w:rPr>
          <w:rStyle w:val="FootnoteReference"/>
          <w:rFonts w:cs="Calibri"/>
        </w:rPr>
        <w:footnoteReference w:id="15"/>
      </w:r>
      <w:r w:rsidR="00775F25" w:rsidRPr="6FB375D7">
        <w:rPr>
          <w:rStyle w:val="Emphasis"/>
          <w:rFonts w:cs="Calibri"/>
          <w:i w:val="0"/>
          <w:iCs w:val="0"/>
          <w:shd w:val="clear" w:color="auto" w:fill="FFFFFF"/>
        </w:rPr>
        <w:t>. The</w:t>
      </w:r>
      <w:r w:rsidR="00667990" w:rsidRPr="6FB375D7">
        <w:rPr>
          <w:rStyle w:val="Emphasis"/>
          <w:rFonts w:cs="Calibri"/>
          <w:i w:val="0"/>
          <w:iCs w:val="0"/>
          <w:shd w:val="clear" w:color="auto" w:fill="FFFFFF"/>
        </w:rPr>
        <w:t>se recommendations also state that child protection departments “must work with</w:t>
      </w:r>
      <w:r w:rsidR="000E70CE" w:rsidRPr="6FB375D7">
        <w:rPr>
          <w:rStyle w:val="Emphasis"/>
          <w:rFonts w:cs="Calibri"/>
          <w:i w:val="0"/>
          <w:iCs w:val="0"/>
          <w:shd w:val="clear" w:color="auto" w:fill="FFFFFF"/>
        </w:rPr>
        <w:t xml:space="preserve"> </w:t>
      </w:r>
      <w:r w:rsidR="00667990" w:rsidRPr="6FB375D7">
        <w:rPr>
          <w:rStyle w:val="Emphasis"/>
          <w:rFonts w:cs="Calibri"/>
          <w:i w:val="0"/>
          <w:iCs w:val="0"/>
          <w:shd w:val="clear" w:color="auto" w:fill="FFFFFF"/>
        </w:rPr>
        <w:t>representative disability and children’s advocacy organisations, including First Nations and culturally and linguistically diverse organisations”</w:t>
      </w:r>
      <w:r w:rsidR="00DB5F0C">
        <w:rPr>
          <w:rStyle w:val="FootnoteReference"/>
          <w:rFonts w:cs="Calibri"/>
          <w:shd w:val="clear" w:color="auto" w:fill="FFFFFF"/>
        </w:rPr>
        <w:footnoteReference w:id="16"/>
      </w:r>
      <w:r w:rsidR="00667990" w:rsidRPr="6FB375D7">
        <w:rPr>
          <w:rStyle w:val="Emphasis"/>
          <w:rFonts w:cs="Calibri"/>
          <w:i w:val="0"/>
          <w:iCs w:val="0"/>
          <w:shd w:val="clear" w:color="auto" w:fill="FFFFFF"/>
        </w:rPr>
        <w:t>.</w:t>
      </w:r>
    </w:p>
    <w:p w14:paraId="68A3D9AA" w14:textId="77777777" w:rsidR="000C6EEC" w:rsidRDefault="000C6EEC" w:rsidP="000C6EEC">
      <w:pPr>
        <w:rPr>
          <w:rStyle w:val="Emphasis"/>
          <w:rFonts w:cs="Calibri"/>
          <w:i w:val="0"/>
          <w:iCs w:val="0"/>
          <w:shd w:val="clear" w:color="auto" w:fill="FFFFFF"/>
        </w:rPr>
      </w:pPr>
    </w:p>
    <w:p w14:paraId="7938C453" w14:textId="5E30ECBA" w:rsidR="000C6EEC" w:rsidRDefault="000C6EEC" w:rsidP="000C6EEC">
      <w:pPr>
        <w:rPr>
          <w:rFonts w:cs="Calibri"/>
        </w:rPr>
      </w:pPr>
      <w:r w:rsidRPr="6FB375D7">
        <w:rPr>
          <w:rStyle w:val="Emphasis"/>
          <w:rFonts w:cs="Calibri"/>
          <w:i w:val="0"/>
          <w:iCs w:val="0"/>
          <w:shd w:val="clear" w:color="auto" w:fill="FFFFFF"/>
        </w:rPr>
        <w:t xml:space="preserve">QAI calls on the Queensland Government to </w:t>
      </w:r>
      <w:r>
        <w:rPr>
          <w:rFonts w:cs="Calibri"/>
          <w:lang w:val="en-GB"/>
        </w:rPr>
        <w:t xml:space="preserve">comprehensively </w:t>
      </w:r>
      <w:r w:rsidR="00A16312">
        <w:rPr>
          <w:rFonts w:cs="Calibri"/>
          <w:lang w:val="en-GB"/>
        </w:rPr>
        <w:t>update</w:t>
      </w:r>
      <w:r w:rsidRPr="6FB375D7">
        <w:rPr>
          <w:rStyle w:val="Emphasis"/>
          <w:rFonts w:cs="Calibri"/>
          <w:i w:val="0"/>
          <w:iCs w:val="0"/>
          <w:shd w:val="clear" w:color="auto" w:fill="FFFFFF"/>
        </w:rPr>
        <w:t xml:space="preserve"> </w:t>
      </w:r>
      <w:r w:rsidR="005B0697">
        <w:rPr>
          <w:rStyle w:val="Emphasis"/>
          <w:rFonts w:cs="Calibri"/>
          <w:i w:val="0"/>
          <w:iCs w:val="0"/>
          <w:shd w:val="clear" w:color="auto" w:fill="FFFFFF"/>
        </w:rPr>
        <w:t xml:space="preserve">its </w:t>
      </w:r>
      <w:r w:rsidRPr="6FB375D7">
        <w:rPr>
          <w:rStyle w:val="Emphasis"/>
          <w:rFonts w:cs="Calibri"/>
          <w:i w:val="0"/>
          <w:iCs w:val="0"/>
          <w:shd w:val="clear" w:color="auto" w:fill="FFFFFF"/>
        </w:rPr>
        <w:t>Child Safety documentation</w:t>
      </w:r>
      <w:r w:rsidR="009B2BA6" w:rsidRPr="6FB375D7">
        <w:rPr>
          <w:rStyle w:val="Emphasis"/>
          <w:rFonts w:cs="Calibri"/>
          <w:i w:val="0"/>
          <w:iCs w:val="0"/>
          <w:shd w:val="clear" w:color="auto" w:fill="FFFFFF"/>
        </w:rPr>
        <w:t xml:space="preserve"> through a co-design process. </w:t>
      </w:r>
      <w:r>
        <w:rPr>
          <w:rFonts w:cs="Calibri"/>
          <w:lang w:val="en-GB"/>
        </w:rPr>
        <w:t xml:space="preserve"> Reform of systems and processes </w:t>
      </w:r>
      <w:r w:rsidR="07589105">
        <w:rPr>
          <w:rFonts w:cs="Calibri"/>
          <w:lang w:val="en-GB"/>
        </w:rPr>
        <w:t>are needed</w:t>
      </w:r>
      <w:r>
        <w:rPr>
          <w:rFonts w:cs="Calibri"/>
          <w:lang w:val="en-GB"/>
        </w:rPr>
        <w:t xml:space="preserve"> to ensure parents with disability only </w:t>
      </w:r>
      <w:proofErr w:type="gramStart"/>
      <w:r>
        <w:rPr>
          <w:rFonts w:cs="Calibri"/>
          <w:lang w:val="en-GB"/>
        </w:rPr>
        <w:t>come in contact with</w:t>
      </w:r>
      <w:proofErr w:type="gramEnd"/>
      <w:r>
        <w:rPr>
          <w:rFonts w:cs="Calibri"/>
          <w:lang w:val="en-GB"/>
        </w:rPr>
        <w:t xml:space="preserve"> child protection </w:t>
      </w:r>
      <w:r w:rsidR="001B5C11">
        <w:rPr>
          <w:rFonts w:cs="Calibri"/>
          <w:lang w:val="en-GB"/>
        </w:rPr>
        <w:t xml:space="preserve">systems </w:t>
      </w:r>
      <w:r>
        <w:rPr>
          <w:rFonts w:cs="Calibri"/>
          <w:lang w:val="en-GB"/>
        </w:rPr>
        <w:t xml:space="preserve">when </w:t>
      </w:r>
      <w:r w:rsidR="00EA2454">
        <w:rPr>
          <w:rFonts w:cs="Calibri"/>
          <w:lang w:val="en-GB"/>
        </w:rPr>
        <w:t>truly re</w:t>
      </w:r>
      <w:r w:rsidR="001B5C11">
        <w:rPr>
          <w:rFonts w:cs="Calibri"/>
          <w:lang w:val="en-GB"/>
        </w:rPr>
        <w:t>quired</w:t>
      </w:r>
      <w:r>
        <w:rPr>
          <w:rFonts w:cs="Calibri"/>
          <w:lang w:val="en-GB"/>
        </w:rPr>
        <w:t xml:space="preserve">. </w:t>
      </w:r>
      <w:r w:rsidR="00BE6029">
        <w:rPr>
          <w:rFonts w:cs="Calibri"/>
          <w:lang w:val="en-GB"/>
        </w:rPr>
        <w:t>QAI</w:t>
      </w:r>
      <w:r>
        <w:rPr>
          <w:rFonts w:cs="Calibri"/>
          <w:lang w:val="en-GB"/>
        </w:rPr>
        <w:t xml:space="preserve"> also </w:t>
      </w:r>
      <w:r w:rsidR="00BE6029">
        <w:rPr>
          <w:rFonts w:cs="Calibri"/>
          <w:lang w:val="en-GB"/>
        </w:rPr>
        <w:t xml:space="preserve">strongly </w:t>
      </w:r>
      <w:r>
        <w:rPr>
          <w:rFonts w:cs="Calibri"/>
          <w:lang w:val="en-GB"/>
        </w:rPr>
        <w:t>encourage</w:t>
      </w:r>
      <w:r w:rsidR="00BE6029">
        <w:rPr>
          <w:rFonts w:cs="Calibri"/>
          <w:lang w:val="en-GB"/>
        </w:rPr>
        <w:t xml:space="preserve">s the Queensland Government and </w:t>
      </w:r>
      <w:r w:rsidR="0DD7FD2A">
        <w:rPr>
          <w:rFonts w:cs="Calibri"/>
          <w:lang w:val="en-GB"/>
        </w:rPr>
        <w:t xml:space="preserve">Department of </w:t>
      </w:r>
      <w:r w:rsidR="00AD79E1">
        <w:rPr>
          <w:rFonts w:cs="Calibri"/>
          <w:lang w:val="en-GB"/>
        </w:rPr>
        <w:t>C</w:t>
      </w:r>
      <w:r>
        <w:rPr>
          <w:rFonts w:cs="Calibri"/>
          <w:lang w:val="en-GB"/>
        </w:rPr>
        <w:t xml:space="preserve">hild </w:t>
      </w:r>
      <w:r w:rsidR="00AD79E1">
        <w:rPr>
          <w:rFonts w:cs="Calibri"/>
          <w:lang w:val="en-GB"/>
        </w:rPr>
        <w:t>S</w:t>
      </w:r>
      <w:r>
        <w:rPr>
          <w:rFonts w:cs="Calibri"/>
          <w:lang w:val="en-GB"/>
        </w:rPr>
        <w:t>afety</w:t>
      </w:r>
      <w:r w:rsidR="00282812">
        <w:rPr>
          <w:rFonts w:cs="Calibri"/>
          <w:lang w:val="en-GB"/>
        </w:rPr>
        <w:t xml:space="preserve"> specifically</w:t>
      </w:r>
      <w:r>
        <w:rPr>
          <w:rFonts w:cs="Calibri"/>
          <w:lang w:val="en-GB"/>
        </w:rPr>
        <w:t xml:space="preserve"> to consider the Disability Royal Commission report </w:t>
      </w:r>
      <w:r w:rsidR="00AD79E1">
        <w:rPr>
          <w:rFonts w:cs="Calibri"/>
          <w:lang w:val="en-GB"/>
        </w:rPr>
        <w:t xml:space="preserve">mentioned above </w:t>
      </w:r>
      <w:r>
        <w:rPr>
          <w:rFonts w:cs="Calibri"/>
          <w:lang w:val="en-GB"/>
        </w:rPr>
        <w:t xml:space="preserve">and </w:t>
      </w:r>
      <w:r w:rsidR="00C424C4">
        <w:rPr>
          <w:rFonts w:cs="Calibri"/>
          <w:lang w:val="en-GB"/>
        </w:rPr>
        <w:t>devise an action plan</w:t>
      </w:r>
      <w:r>
        <w:rPr>
          <w:rFonts w:cs="Calibri"/>
          <w:lang w:val="en-GB"/>
        </w:rPr>
        <w:t xml:space="preserve"> to </w:t>
      </w:r>
      <w:r w:rsidR="008F4CBF">
        <w:rPr>
          <w:rFonts w:cs="Calibri"/>
          <w:lang w:val="en-GB"/>
        </w:rPr>
        <w:t xml:space="preserve">fully </w:t>
      </w:r>
      <w:r>
        <w:rPr>
          <w:rFonts w:cs="Calibri"/>
          <w:lang w:val="en-GB"/>
        </w:rPr>
        <w:t xml:space="preserve">implement </w:t>
      </w:r>
      <w:r w:rsidR="00C424C4">
        <w:rPr>
          <w:rFonts w:cs="Calibri"/>
          <w:lang w:val="en-GB"/>
        </w:rPr>
        <w:t>its</w:t>
      </w:r>
      <w:r>
        <w:rPr>
          <w:rFonts w:cs="Calibri"/>
          <w:lang w:val="en-GB"/>
        </w:rPr>
        <w:t xml:space="preserve"> recommendations.</w:t>
      </w:r>
    </w:p>
    <w:p w14:paraId="0B15FB48" w14:textId="77777777" w:rsidR="00CB2CE2" w:rsidRDefault="00CB2CE2" w:rsidP="00F431F5"/>
    <w:p w14:paraId="6778DC0F" w14:textId="77777777" w:rsidR="0074748F" w:rsidRDefault="0074748F">
      <w:pPr>
        <w:spacing w:line="240" w:lineRule="auto"/>
        <w:rPr>
          <w:rFonts w:ascii="Roboto" w:hAnsi="Roboto" w:cs="Calibri"/>
          <w:b/>
          <w:bCs/>
          <w:color w:val="333333"/>
          <w:sz w:val="32"/>
          <w:szCs w:val="32"/>
        </w:rPr>
      </w:pPr>
      <w:r>
        <w:br w:type="page"/>
      </w:r>
    </w:p>
    <w:p w14:paraId="3C477F26" w14:textId="389638BB" w:rsidR="00322427" w:rsidRDefault="008931BE" w:rsidP="008931BE">
      <w:pPr>
        <w:pStyle w:val="QAIHeading2"/>
      </w:pPr>
      <w:bookmarkStart w:id="18" w:name="_Toc162522816"/>
      <w:r>
        <w:rPr>
          <w:noProof/>
        </w:rPr>
        <w:lastRenderedPageBreak/>
        <mc:AlternateContent>
          <mc:Choice Requires="wps">
            <w:drawing>
              <wp:anchor distT="0" distB="0" distL="114300" distR="114300" simplePos="0" relativeHeight="251648512" behindDoc="1" locked="0" layoutInCell="1" allowOverlap="1" wp14:anchorId="62C865A4" wp14:editId="556B1597">
                <wp:simplePos x="0" y="0"/>
                <wp:positionH relativeFrom="margin">
                  <wp:align>right</wp:align>
                </wp:positionH>
                <wp:positionV relativeFrom="page">
                  <wp:posOffset>1587500</wp:posOffset>
                </wp:positionV>
                <wp:extent cx="6026150" cy="7035800"/>
                <wp:effectExtent l="0" t="0" r="12700" b="12700"/>
                <wp:wrapNone/>
                <wp:docPr id="755138043"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26150" cy="7035800"/>
                        </a:xfrm>
                        <a:prstGeom prst="rect">
                          <a:avLst/>
                        </a:prstGeom>
                        <a:solidFill>
                          <a:schemeClr val="bg1">
                            <a:lumMod val="9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1A126" id="Rectangle 1" o:spid="_x0000_s1026" alt="&quot;&quot;" style="position:absolute;margin-left:423.3pt;margin-top:125pt;width:474.5pt;height:554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" fillcolor="#f2f2f2 [3052]" strokecolor="black [3213]">
                <w10:wrap anchorx="margin" anchory="page"/>
              </v:rect>
            </w:pict>
          </mc:Fallback>
        </mc:AlternateContent>
      </w:r>
      <w:r w:rsidR="002B4120" w:rsidRPr="0010281C">
        <w:t>QAI’s recommendations</w:t>
      </w:r>
      <w:bookmarkEnd w:id="18"/>
    </w:p>
    <w:p w14:paraId="2D0B564E" w14:textId="45CF499A" w:rsidR="000B5FC6" w:rsidRPr="00EF4F2A" w:rsidRDefault="00C20EA8" w:rsidP="003C6093">
      <w:r w:rsidRPr="00EF4F2A">
        <w:t>The</w:t>
      </w:r>
      <w:r w:rsidR="000B5FC6" w:rsidRPr="00EF4F2A">
        <w:t xml:space="preserve"> Queensland Government </w:t>
      </w:r>
      <w:r w:rsidR="00CD1929" w:rsidRPr="00EF4F2A">
        <w:t>undertake</w:t>
      </w:r>
      <w:r w:rsidR="000B5FC6" w:rsidRPr="00EF4F2A">
        <w:t xml:space="preserve"> a co-design or consultation process </w:t>
      </w:r>
      <w:r w:rsidR="00CD1929" w:rsidRPr="00EF4F2A">
        <w:t>to update and reform their Child Safety documentation.</w:t>
      </w:r>
      <w:r w:rsidR="00F30E3D" w:rsidRPr="00EF4F2A">
        <w:t xml:space="preserve"> </w:t>
      </w:r>
      <w:r w:rsidR="00DE622F" w:rsidRPr="00EF4F2A">
        <w:t>Th</w:t>
      </w:r>
      <w:r w:rsidR="00EE4FC9" w:rsidRPr="00EF4F2A">
        <w:t xml:space="preserve">ese </w:t>
      </w:r>
      <w:r w:rsidR="00DE622F" w:rsidRPr="00EF4F2A">
        <w:t>reform</w:t>
      </w:r>
      <w:r w:rsidR="00EE4FC9" w:rsidRPr="00EF4F2A">
        <w:t>s</w:t>
      </w:r>
      <w:r w:rsidR="00DE622F" w:rsidRPr="00EF4F2A">
        <w:t xml:space="preserve"> should</w:t>
      </w:r>
      <w:r w:rsidR="000B5FC6" w:rsidRPr="00EF4F2A">
        <w:t>:</w:t>
      </w:r>
    </w:p>
    <w:p w14:paraId="2BDBA8F0" w14:textId="4C1546D1" w:rsidR="008705BE" w:rsidRPr="00EF4F2A" w:rsidRDefault="003C6093" w:rsidP="003C6093">
      <w:r w:rsidRPr="00EF4F2A">
        <w:t>1.</w:t>
      </w:r>
      <w:r w:rsidR="008705BE" w:rsidRPr="00EF4F2A">
        <w:t xml:space="preserve"> Remove all discriminatory </w:t>
      </w:r>
      <w:r w:rsidR="00773EED" w:rsidRPr="00EF4F2A">
        <w:t>and negative framing of parents with disability</w:t>
      </w:r>
      <w:r w:rsidRPr="00EF4F2A">
        <w:t xml:space="preserve">  </w:t>
      </w:r>
    </w:p>
    <w:p w14:paraId="22D6DEF8" w14:textId="12784FF2" w:rsidR="003C6093" w:rsidRPr="00EF4F2A" w:rsidRDefault="00773EED" w:rsidP="00E603BC">
      <w:pPr>
        <w:ind w:left="284" w:hanging="284"/>
        <w:rPr>
          <w:rFonts w:cs="Calibri"/>
        </w:rPr>
      </w:pPr>
      <w:r w:rsidRPr="00EF4F2A">
        <w:t xml:space="preserve">2. </w:t>
      </w:r>
      <w:r w:rsidR="003C6093" w:rsidRPr="00EF4F2A">
        <w:t xml:space="preserve">Repeat </w:t>
      </w:r>
      <w:r w:rsidR="003C6093" w:rsidRPr="00EF4F2A">
        <w:rPr>
          <w:rFonts w:cs="Calibri"/>
        </w:rPr>
        <w:t xml:space="preserve">positive messaging each time disability is addressed, </w:t>
      </w:r>
      <w:proofErr w:type="gramStart"/>
      <w:r w:rsidR="003C6093" w:rsidRPr="00EF4F2A">
        <w:rPr>
          <w:rFonts w:cs="Calibri"/>
        </w:rPr>
        <w:t>in order to</w:t>
      </w:r>
      <w:proofErr w:type="gramEnd"/>
      <w:r w:rsidR="003C6093" w:rsidRPr="00EF4F2A">
        <w:rPr>
          <w:rFonts w:cs="Calibri"/>
        </w:rPr>
        <w:t xml:space="preserve"> overcome unconscious and conscious bias.</w:t>
      </w:r>
    </w:p>
    <w:p w14:paraId="2834A6CA" w14:textId="05DC9E8B" w:rsidR="003C6093" w:rsidRPr="00EF4F2A" w:rsidRDefault="00773EED" w:rsidP="00E603BC">
      <w:pPr>
        <w:ind w:left="284" w:hanging="284"/>
      </w:pPr>
      <w:r w:rsidRPr="00EF4F2A">
        <w:t>3</w:t>
      </w:r>
      <w:r w:rsidR="003C6093" w:rsidRPr="00EF4F2A">
        <w:t>. Update all documentation to ensure clear and repeated guidance is given in relation to disability, ensuring this guidance explicitly states:</w:t>
      </w:r>
    </w:p>
    <w:p w14:paraId="06EF4CEE" w14:textId="77777777" w:rsidR="003C6093" w:rsidRPr="00EF4F2A" w:rsidRDefault="003C6093" w:rsidP="00346FEA">
      <w:pPr>
        <w:pStyle w:val="ListParagraph"/>
      </w:pPr>
      <w:r w:rsidRPr="00EF4F2A">
        <w:t xml:space="preserve">Disability can be a protective </w:t>
      </w:r>
      <w:proofErr w:type="gramStart"/>
      <w:r w:rsidRPr="00EF4F2A">
        <w:t>factor;</w:t>
      </w:r>
      <w:proofErr w:type="gramEnd"/>
    </w:p>
    <w:p w14:paraId="25670D1F" w14:textId="77777777" w:rsidR="003C6093" w:rsidRPr="00EF4F2A" w:rsidRDefault="003C6093" w:rsidP="00346FEA">
      <w:pPr>
        <w:pStyle w:val="ListParagraph"/>
      </w:pPr>
      <w:r w:rsidRPr="00EF4F2A">
        <w:t xml:space="preserve">A parent’s disability is not a risk </w:t>
      </w:r>
      <w:proofErr w:type="gramStart"/>
      <w:r w:rsidRPr="00EF4F2A">
        <w:t>factor;</w:t>
      </w:r>
      <w:proofErr w:type="gramEnd"/>
      <w:r w:rsidRPr="00EF4F2A">
        <w:t xml:space="preserve">  </w:t>
      </w:r>
    </w:p>
    <w:p w14:paraId="7D6F1CC0" w14:textId="60EDBCC4" w:rsidR="003C6093" w:rsidRPr="00EF4F2A" w:rsidRDefault="003C6093" w:rsidP="00346FEA">
      <w:pPr>
        <w:pStyle w:val="ListParagraph"/>
      </w:pPr>
      <w:r w:rsidRPr="00EF4F2A">
        <w:t>S</w:t>
      </w:r>
      <w:r w:rsidR="2E0F9189" w:rsidRPr="00EF4F2A">
        <w:t>upports for</w:t>
      </w:r>
      <w:r w:rsidRPr="00EF4F2A">
        <w:t xml:space="preserve"> </w:t>
      </w:r>
      <w:r w:rsidR="6CB476BA" w:rsidRPr="00EF4F2A">
        <w:t xml:space="preserve">some </w:t>
      </w:r>
      <w:r w:rsidRPr="00EF4F2A">
        <w:t xml:space="preserve">parents with disability </w:t>
      </w:r>
      <w:r w:rsidR="4B82B731" w:rsidRPr="00EF4F2A">
        <w:t xml:space="preserve">can negate any </w:t>
      </w:r>
      <w:r w:rsidR="1605F3D0" w:rsidRPr="00EF4F2A">
        <w:t>perceived</w:t>
      </w:r>
      <w:r w:rsidR="4B82B731" w:rsidRPr="00EF4F2A">
        <w:t xml:space="preserve"> negative </w:t>
      </w:r>
      <w:r w:rsidRPr="00EF4F2A">
        <w:t>impact</w:t>
      </w:r>
      <w:r w:rsidR="6EB350D5" w:rsidRPr="00EF4F2A">
        <w:t>s</w:t>
      </w:r>
      <w:r w:rsidRPr="00EF4F2A">
        <w:t xml:space="preserve"> on parenting</w:t>
      </w:r>
      <w:r w:rsidR="6C914849" w:rsidRPr="00EF4F2A">
        <w:t xml:space="preserve"> </w:t>
      </w:r>
      <w:r w:rsidR="00D33098">
        <w:t xml:space="preserve">in the context </w:t>
      </w:r>
      <w:r w:rsidR="6C914849" w:rsidRPr="00EF4F2A">
        <w:t xml:space="preserve">of the </w:t>
      </w:r>
      <w:proofErr w:type="gramStart"/>
      <w:r w:rsidR="6C914849" w:rsidRPr="00EF4F2A">
        <w:t>disability</w:t>
      </w:r>
      <w:r w:rsidRPr="00EF4F2A">
        <w:t>;</w:t>
      </w:r>
      <w:proofErr w:type="gramEnd"/>
    </w:p>
    <w:p w14:paraId="2AAEDE53" w14:textId="77777777" w:rsidR="003C6093" w:rsidRPr="00EF4F2A" w:rsidRDefault="003C6093" w:rsidP="00346FEA">
      <w:pPr>
        <w:pStyle w:val="ListParagraph"/>
      </w:pPr>
      <w:r w:rsidRPr="00EF4F2A">
        <w:t xml:space="preserve">Some parents with disability do not need supports in place because their disability has no impact on their </w:t>
      </w:r>
      <w:proofErr w:type="gramStart"/>
      <w:r w:rsidRPr="00EF4F2A">
        <w:t>parenting;</w:t>
      </w:r>
      <w:proofErr w:type="gramEnd"/>
    </w:p>
    <w:p w14:paraId="1193D146" w14:textId="77777777" w:rsidR="003C6093" w:rsidRPr="00EF4F2A" w:rsidRDefault="003C6093" w:rsidP="00346FEA">
      <w:pPr>
        <w:pStyle w:val="ListParagraph"/>
      </w:pPr>
      <w:r w:rsidRPr="00EF4F2A">
        <w:t>Identification and assessments of disability should only be undertaken in relevant circumstances; and</w:t>
      </w:r>
    </w:p>
    <w:p w14:paraId="6ED029F7" w14:textId="77777777" w:rsidR="003C6093" w:rsidRPr="00EF4F2A" w:rsidRDefault="003C6093" w:rsidP="00346FEA">
      <w:pPr>
        <w:pStyle w:val="ListParagraph"/>
      </w:pPr>
      <w:r w:rsidRPr="00EF4F2A">
        <w:t xml:space="preserve">When considering a parent with disability, parenting should only be considered with supports, </w:t>
      </w:r>
      <w:proofErr w:type="gramStart"/>
      <w:r w:rsidRPr="00EF4F2A">
        <w:t>devices</w:t>
      </w:r>
      <w:proofErr w:type="gramEnd"/>
      <w:r w:rsidRPr="00EF4F2A">
        <w:t xml:space="preserve"> and other disability related adjustments in place. An assessment should never be conducted of the parent without their supports.    </w:t>
      </w:r>
    </w:p>
    <w:p w14:paraId="6601660A" w14:textId="6E9C8FB8" w:rsidR="000348E5" w:rsidRPr="0010281C" w:rsidRDefault="00773EED" w:rsidP="00E603BC">
      <w:pPr>
        <w:ind w:left="284" w:hanging="284"/>
      </w:pPr>
      <w:r w:rsidRPr="00EF4F2A">
        <w:t>4</w:t>
      </w:r>
      <w:r w:rsidR="003C6093" w:rsidRPr="00EF4F2A">
        <w:t xml:space="preserve">. </w:t>
      </w:r>
      <w:r w:rsidR="53E5351A" w:rsidRPr="00EF4F2A">
        <w:t xml:space="preserve">Child protection policy, guidance and documentation should incorporate </w:t>
      </w:r>
      <w:r w:rsidR="00EE4FC9" w:rsidRPr="00EF4F2A">
        <w:t>a l</w:t>
      </w:r>
      <w:r w:rsidR="003C6093" w:rsidRPr="00EF4F2A">
        <w:rPr>
          <w:rFonts w:cs="Calibri"/>
        </w:rPr>
        <w:t>onger exploration of abl</w:t>
      </w:r>
      <w:r w:rsidR="00FA5761">
        <w:rPr>
          <w:rFonts w:cs="Calibri"/>
        </w:rPr>
        <w:t>e</w:t>
      </w:r>
      <w:r w:rsidR="003C6093" w:rsidRPr="00EF4F2A">
        <w:rPr>
          <w:rFonts w:cs="Calibri"/>
        </w:rPr>
        <w:t xml:space="preserve">ism, </w:t>
      </w:r>
      <w:proofErr w:type="gramStart"/>
      <w:r w:rsidR="003C6093" w:rsidRPr="00EF4F2A">
        <w:rPr>
          <w:rFonts w:cs="Calibri"/>
        </w:rPr>
        <w:t>similar to</w:t>
      </w:r>
      <w:proofErr w:type="gramEnd"/>
      <w:r w:rsidR="003C6093" w:rsidRPr="00EF4F2A">
        <w:rPr>
          <w:rFonts w:cs="Calibri"/>
        </w:rPr>
        <w:t xml:space="preserve"> the exploration</w:t>
      </w:r>
      <w:r w:rsidR="00CF7C13" w:rsidRPr="00EF4F2A">
        <w:rPr>
          <w:rFonts w:cs="Calibri"/>
        </w:rPr>
        <w:t xml:space="preserve"> of racism</w:t>
      </w:r>
      <w:r w:rsidR="003C6093" w:rsidRPr="00EF4F2A">
        <w:rPr>
          <w:rFonts w:cs="Calibri"/>
        </w:rPr>
        <w:t xml:space="preserve"> in ‘Disability in Aboriginal and Torres Strait Islander cultures’</w:t>
      </w:r>
      <w:r w:rsidR="003C6093" w:rsidRPr="00EF4F2A">
        <w:rPr>
          <w:rStyle w:val="FootnoteReference"/>
          <w:rFonts w:cs="Calibri"/>
        </w:rPr>
        <w:footnoteReference w:id="17"/>
      </w:r>
      <w:r w:rsidR="003C6093" w:rsidRPr="00EF4F2A">
        <w:rPr>
          <w:rFonts w:cs="Calibri"/>
        </w:rPr>
        <w:t>.</w:t>
      </w:r>
    </w:p>
    <w:sectPr w:rsidR="000348E5" w:rsidRPr="0010281C" w:rsidSect="00392A42">
      <w:headerReference w:type="default" r:id="rId15"/>
      <w:footerReference w:type="default" r:id="rId16"/>
      <w:headerReference w:type="first" r:id="rId17"/>
      <w:footerReference w:type="first" r:id="rId18"/>
      <w:pgSz w:w="11900" w:h="16840"/>
      <w:pgMar w:top="680" w:right="1270" w:bottom="284" w:left="1276" w:header="85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C4610A" w14:textId="77777777" w:rsidR="006E78C1" w:rsidRDefault="006E78C1" w:rsidP="00781D4C">
      <w:r>
        <w:separator/>
      </w:r>
    </w:p>
  </w:endnote>
  <w:endnote w:type="continuationSeparator" w:id="0">
    <w:p w14:paraId="0DDBFDA5" w14:textId="77777777" w:rsidR="006E78C1" w:rsidRDefault="006E78C1" w:rsidP="00781D4C">
      <w:r>
        <w:continuationSeparator/>
      </w:r>
    </w:p>
  </w:endnote>
  <w:endnote w:type="continuationNotice" w:id="1">
    <w:p w14:paraId="1346A57B" w14:textId="77777777" w:rsidR="006E78C1" w:rsidRDefault="006E78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notTrueType/>
    <w:pitch w:val="variable"/>
    <w:sig w:usb0="600002F7" w:usb1="00000003" w:usb2="00000000" w:usb3="00000000" w:csb0="0000019F" w:csb1="00000000"/>
  </w:font>
  <w:font w:name="Roboto">
    <w:panose1 w:val="02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Roboto Black">
    <w:panose1 w:val="02000000000000000000"/>
    <w:charset w:val="00"/>
    <w:family w:val="auto"/>
    <w:pitch w:val="variable"/>
    <w:sig w:usb0="E0000AFF" w:usb1="5000217F" w:usb2="00000021" w:usb3="00000000" w:csb0="0000019F" w:csb1="00000000"/>
  </w:font>
  <w:font w:name="Nunito Sans Light">
    <w:charset w:val="00"/>
    <w:family w:val="auto"/>
    <w:pitch w:val="variable"/>
    <w:sig w:usb0="A00002FF" w:usb1="5000204B" w:usb2="00000000" w:usb3="00000000" w:csb0="00000197" w:csb1="00000000"/>
  </w:font>
  <w:font w:name="Roboto Medium">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7197796"/>
      <w:docPartObj>
        <w:docPartGallery w:val="Page Numbers (Bottom of Page)"/>
        <w:docPartUnique/>
      </w:docPartObj>
    </w:sdtPr>
    <w:sdtEndPr/>
    <w:sdtContent>
      <w:p w14:paraId="1F4ECBCF" w14:textId="7F7B9C78" w:rsidR="0064294A" w:rsidRPr="005629D9" w:rsidRDefault="0064294A" w:rsidP="00060D76">
        <w:pPr>
          <w:pStyle w:val="Footer"/>
          <w:tabs>
            <w:tab w:val="left" w:pos="9356"/>
          </w:tabs>
          <w:jc w:val="right"/>
        </w:pPr>
        <w:r w:rsidRPr="005629D9">
          <w:fldChar w:fldCharType="begin"/>
        </w:r>
        <w:r w:rsidRPr="005629D9">
          <w:instrText xml:space="preserve"> PAGE   \* MERGEFORMAT </w:instrText>
        </w:r>
        <w:r w:rsidRPr="005629D9">
          <w:fldChar w:fldCharType="separate"/>
        </w:r>
        <w:r w:rsidRPr="005629D9">
          <w:t>2</w:t>
        </w:r>
        <w:r w:rsidRPr="005629D9">
          <w:fldChar w:fldCharType="end"/>
        </w:r>
      </w:p>
    </w:sdtContent>
  </w:sdt>
  <w:p w14:paraId="15C77135" w14:textId="77777777" w:rsidR="0064294A" w:rsidRDefault="00642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7DCF7" w14:textId="3A097909" w:rsidR="00F62FBF" w:rsidRDefault="00EE6F4C">
    <w:pPr>
      <w:pStyle w:val="Footer"/>
    </w:pPr>
    <w:r>
      <w:rPr>
        <w:noProof/>
        <w:color w:val="2B579A"/>
        <w:shd w:val="clear" w:color="auto" w:fill="E6E6E6"/>
      </w:rPr>
      <w:drawing>
        <wp:anchor distT="0" distB="0" distL="114300" distR="114300" simplePos="0" relativeHeight="251658240" behindDoc="1" locked="0" layoutInCell="1" allowOverlap="0" wp14:anchorId="3DE2DC4F" wp14:editId="2344D344">
          <wp:simplePos x="0" y="0"/>
          <wp:positionH relativeFrom="page">
            <wp:align>left</wp:align>
          </wp:positionH>
          <wp:positionV relativeFrom="page">
            <wp:align>bottom</wp:align>
          </wp:positionV>
          <wp:extent cx="7560000" cy="903600"/>
          <wp:effectExtent l="0" t="0" r="0" b="0"/>
          <wp:wrapNone/>
          <wp:docPr id="17520431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844233" name="Picture 1429844233"/>
                  <pic:cNvPicPr/>
                </pic:nvPicPr>
                <pic:blipFill>
                  <a:blip r:embed="rId1"/>
                  <a:stretch>
                    <a:fillRect/>
                  </a:stretch>
                </pic:blipFill>
                <pic:spPr>
                  <a:xfrm>
                    <a:off x="0" y="0"/>
                    <a:ext cx="7560000" cy="90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629FFF" w14:textId="77777777" w:rsidR="006E78C1" w:rsidRDefault="006E78C1" w:rsidP="00781D4C">
      <w:r>
        <w:separator/>
      </w:r>
    </w:p>
  </w:footnote>
  <w:footnote w:type="continuationSeparator" w:id="0">
    <w:p w14:paraId="67EF573C" w14:textId="77777777" w:rsidR="006E78C1" w:rsidRDefault="006E78C1" w:rsidP="00781D4C">
      <w:r>
        <w:continuationSeparator/>
      </w:r>
    </w:p>
  </w:footnote>
  <w:footnote w:type="continuationNotice" w:id="1">
    <w:p w14:paraId="69D0CA1B" w14:textId="77777777" w:rsidR="006E78C1" w:rsidRDefault="006E78C1">
      <w:pPr>
        <w:spacing w:line="240" w:lineRule="auto"/>
      </w:pPr>
    </w:p>
  </w:footnote>
  <w:footnote w:id="2">
    <w:p w14:paraId="69B07BFF" w14:textId="77777777" w:rsidR="00611975" w:rsidRPr="00DA18D3" w:rsidRDefault="00611975" w:rsidP="00611975">
      <w:pPr>
        <w:pStyle w:val="NormalWeb"/>
        <w:spacing w:before="0" w:beforeAutospacing="0" w:after="0" w:afterAutospacing="0"/>
        <w:ind w:left="720" w:hanging="720"/>
        <w:rPr>
          <w:rFonts w:ascii="Source Sans Pro" w:hAnsi="Source Sans Pro" w:cs="Calibri"/>
          <w:sz w:val="22"/>
          <w:szCs w:val="22"/>
        </w:rPr>
      </w:pPr>
      <w:r w:rsidRPr="00DA18D3">
        <w:rPr>
          <w:rStyle w:val="FootnoteReference"/>
          <w:rFonts w:ascii="Source Sans Pro" w:hAnsi="Source Sans Pro"/>
          <w:sz w:val="22"/>
          <w:szCs w:val="22"/>
        </w:rPr>
        <w:footnoteRef/>
      </w:r>
      <w:r w:rsidRPr="00DA18D3">
        <w:rPr>
          <w:rFonts w:ascii="Source Sans Pro" w:hAnsi="Source Sans Pro"/>
          <w:sz w:val="22"/>
          <w:szCs w:val="22"/>
        </w:rPr>
        <w:t xml:space="preserve"> </w:t>
      </w:r>
      <w:r w:rsidRPr="00DA18D3">
        <w:rPr>
          <w:rFonts w:ascii="Source Sans Pro" w:hAnsi="Source Sans Pro" w:cs="Calibri"/>
          <w:sz w:val="22"/>
          <w:szCs w:val="22"/>
        </w:rPr>
        <w:t xml:space="preserve">Law, U. (2023). </w:t>
      </w:r>
      <w:r w:rsidRPr="00DA18D3">
        <w:rPr>
          <w:rFonts w:ascii="Source Sans Pro" w:hAnsi="Source Sans Pro" w:cs="Calibri"/>
          <w:i/>
          <w:iCs/>
          <w:sz w:val="22"/>
          <w:szCs w:val="22"/>
        </w:rPr>
        <w:t>Research Report Parents with disability and their experiences of child protection systems</w:t>
      </w:r>
      <w:r w:rsidRPr="00DA18D3">
        <w:rPr>
          <w:rFonts w:ascii="Source Sans Pro" w:hAnsi="Source Sans Pro" w:cs="Calibri"/>
          <w:sz w:val="22"/>
          <w:szCs w:val="22"/>
        </w:rPr>
        <w:t xml:space="preserve">. </w:t>
      </w:r>
      <w:hyperlink r:id="rId1" w:history="1">
        <w:r w:rsidRPr="00DA18D3">
          <w:rPr>
            <w:rStyle w:val="Hyperlink"/>
            <w:rFonts w:ascii="Source Sans Pro" w:hAnsi="Source Sans Pro" w:cs="Calibri"/>
            <w:sz w:val="22"/>
            <w:szCs w:val="22"/>
          </w:rPr>
          <w:t>https://disability.royalcommission.gov.au/system/files/2023-07/Research%20Report%20-%20Parents%20with%20disability%20and%20their%20experiences%20of%20child%20protection%20systems.pdf</w:t>
        </w:r>
      </w:hyperlink>
      <w:r w:rsidRPr="00DA18D3">
        <w:rPr>
          <w:rFonts w:ascii="Source Sans Pro" w:hAnsi="Source Sans Pro" w:cs="Calibri"/>
          <w:sz w:val="22"/>
          <w:szCs w:val="22"/>
        </w:rPr>
        <w:t xml:space="preserve"> </w:t>
      </w:r>
    </w:p>
  </w:footnote>
  <w:footnote w:id="3">
    <w:p w14:paraId="001D771F" w14:textId="77777777" w:rsidR="004A3919" w:rsidRPr="00BA35B6" w:rsidRDefault="004A3919" w:rsidP="004A3919">
      <w:pPr>
        <w:pStyle w:val="NormalWeb"/>
        <w:spacing w:before="0" w:beforeAutospacing="0" w:after="0" w:afterAutospacing="0"/>
        <w:ind w:left="720" w:hanging="720"/>
        <w:rPr>
          <w:rFonts w:ascii="Source Sans Pro" w:hAnsi="Source Sans Pro" w:cstheme="majorHAnsi"/>
          <w:sz w:val="22"/>
          <w:szCs w:val="22"/>
        </w:rPr>
      </w:pPr>
      <w:r w:rsidRPr="00BA35B6">
        <w:rPr>
          <w:rStyle w:val="FootnoteReference"/>
          <w:rFonts w:ascii="Source Sans Pro" w:hAnsi="Source Sans Pro" w:cstheme="majorHAnsi"/>
          <w:sz w:val="22"/>
          <w:szCs w:val="22"/>
        </w:rPr>
        <w:footnoteRef/>
      </w:r>
      <w:r w:rsidRPr="00BA35B6">
        <w:rPr>
          <w:rFonts w:ascii="Source Sans Pro" w:hAnsi="Source Sans Pro" w:cstheme="majorHAnsi"/>
          <w:sz w:val="22"/>
          <w:szCs w:val="22"/>
        </w:rPr>
        <w:t xml:space="preserve"> Queensland Government. (2022, March 22). </w:t>
      </w:r>
      <w:r w:rsidRPr="00BA35B6">
        <w:rPr>
          <w:rFonts w:ascii="Source Sans Pro" w:hAnsi="Source Sans Pro" w:cstheme="majorHAnsi"/>
          <w:i/>
          <w:iCs/>
          <w:sz w:val="22"/>
          <w:szCs w:val="22"/>
        </w:rPr>
        <w:t>Identify a parent’s disability | Child Safety Practice Manual</w:t>
      </w:r>
      <w:r w:rsidRPr="00BA35B6">
        <w:rPr>
          <w:rFonts w:ascii="Source Sans Pro" w:hAnsi="Source Sans Pro" w:cstheme="majorHAnsi"/>
          <w:sz w:val="22"/>
          <w:szCs w:val="22"/>
        </w:rPr>
        <w:t xml:space="preserve">. Cspm.csyw.qld.gov.au. </w:t>
      </w:r>
      <w:hyperlink r:id="rId2" w:history="1">
        <w:r w:rsidRPr="00BA35B6">
          <w:rPr>
            <w:rStyle w:val="Hyperlink"/>
            <w:rFonts w:ascii="Source Sans Pro" w:hAnsi="Source Sans Pro" w:cstheme="majorHAnsi"/>
            <w:sz w:val="22"/>
            <w:szCs w:val="22"/>
          </w:rPr>
          <w:t>https://cspm.csyw.qld.gov.au/practice-kits/disability/working-with-a-parent-who-has-a-disability/seeing-and-understanding/identify-a-parent-s-disability</w:t>
        </w:r>
      </w:hyperlink>
      <w:r w:rsidRPr="00BA35B6">
        <w:rPr>
          <w:rFonts w:ascii="Source Sans Pro" w:hAnsi="Source Sans Pro" w:cstheme="majorHAnsi"/>
          <w:sz w:val="22"/>
          <w:szCs w:val="22"/>
        </w:rPr>
        <w:t xml:space="preserve"> </w:t>
      </w:r>
    </w:p>
  </w:footnote>
  <w:footnote w:id="4">
    <w:p w14:paraId="75AFA55F" w14:textId="77777777" w:rsidR="002E69BF" w:rsidRPr="005D5197" w:rsidRDefault="002E69BF" w:rsidP="002E69BF">
      <w:pPr>
        <w:pStyle w:val="NormalWeb"/>
        <w:spacing w:before="0" w:beforeAutospacing="0" w:after="0" w:afterAutospacing="0"/>
        <w:ind w:left="720" w:hanging="720"/>
        <w:rPr>
          <w:rFonts w:ascii="Calibri" w:hAnsi="Calibri" w:cs="Calibri"/>
          <w:sz w:val="22"/>
          <w:szCs w:val="22"/>
        </w:rPr>
      </w:pPr>
      <w:r w:rsidRPr="00BA35B6">
        <w:rPr>
          <w:rStyle w:val="FootnoteReference"/>
          <w:rFonts w:ascii="Source Sans Pro" w:hAnsi="Source Sans Pro"/>
          <w:sz w:val="22"/>
          <w:szCs w:val="22"/>
        </w:rPr>
        <w:footnoteRef/>
      </w:r>
      <w:r w:rsidRPr="00BA35B6">
        <w:rPr>
          <w:rFonts w:ascii="Source Sans Pro" w:hAnsi="Source Sans Pro"/>
          <w:sz w:val="22"/>
          <w:szCs w:val="22"/>
        </w:rPr>
        <w:t xml:space="preserve"> </w:t>
      </w:r>
      <w:r w:rsidRPr="00BA35B6">
        <w:rPr>
          <w:rFonts w:ascii="Source Sans Pro" w:hAnsi="Source Sans Pro" w:cs="Calibri"/>
          <w:sz w:val="22"/>
          <w:szCs w:val="22"/>
        </w:rPr>
        <w:t xml:space="preserve">Queensland Government. (2022a, March 22). </w:t>
      </w:r>
      <w:r w:rsidRPr="00BA35B6">
        <w:rPr>
          <w:rFonts w:ascii="Source Sans Pro" w:hAnsi="Source Sans Pro" w:cs="Calibri"/>
          <w:i/>
          <w:iCs/>
          <w:sz w:val="22"/>
          <w:szCs w:val="22"/>
        </w:rPr>
        <w:t>Disability and impact on functioning | Child Safety Practice Manual</w:t>
      </w:r>
      <w:r w:rsidRPr="00BA35B6">
        <w:rPr>
          <w:rFonts w:ascii="Source Sans Pro" w:hAnsi="Source Sans Pro" w:cs="Calibri"/>
          <w:sz w:val="22"/>
          <w:szCs w:val="22"/>
        </w:rPr>
        <w:t xml:space="preserve">. Cspm.csyw.qld.gov.au. </w:t>
      </w:r>
      <w:hyperlink r:id="rId3" w:anchor="International_Classification_of_Functioning_Framework" w:history="1">
        <w:r w:rsidRPr="00BA35B6">
          <w:rPr>
            <w:rStyle w:val="Hyperlink"/>
            <w:rFonts w:ascii="Source Sans Pro" w:hAnsi="Source Sans Pro" w:cs="Calibri"/>
            <w:sz w:val="22"/>
            <w:szCs w:val="22"/>
          </w:rPr>
          <w:t>https://cspm.csyw.qld.gov.au/practice-kits/disability/overview-of-disability/disability-and-impact-on-functioning#International_Classification_of_Functioning_Framework</w:t>
        </w:r>
      </w:hyperlink>
      <w:r>
        <w:rPr>
          <w:rFonts w:ascii="Calibri" w:hAnsi="Calibri" w:cs="Calibri"/>
          <w:sz w:val="22"/>
          <w:szCs w:val="22"/>
        </w:rPr>
        <w:t xml:space="preserve"> </w:t>
      </w:r>
    </w:p>
  </w:footnote>
  <w:footnote w:id="5">
    <w:p w14:paraId="79E1EC2F" w14:textId="77777777" w:rsidR="002E69BF" w:rsidRPr="00ED19B6" w:rsidRDefault="002E69BF" w:rsidP="002E69BF">
      <w:pPr>
        <w:pStyle w:val="NormalWeb"/>
        <w:spacing w:before="0" w:beforeAutospacing="0" w:after="0" w:afterAutospacing="0"/>
        <w:ind w:left="720" w:hanging="720"/>
        <w:rPr>
          <w:rFonts w:ascii="Source Sans Pro" w:hAnsi="Source Sans Pro" w:cs="Calibri"/>
          <w:sz w:val="22"/>
          <w:szCs w:val="22"/>
        </w:rPr>
      </w:pPr>
      <w:r w:rsidRPr="00ED19B6">
        <w:rPr>
          <w:rStyle w:val="FootnoteReference"/>
          <w:rFonts w:ascii="Source Sans Pro" w:hAnsi="Source Sans Pro"/>
          <w:sz w:val="22"/>
          <w:szCs w:val="22"/>
        </w:rPr>
        <w:footnoteRef/>
      </w:r>
      <w:r w:rsidRPr="00ED19B6">
        <w:rPr>
          <w:rFonts w:ascii="Source Sans Pro" w:hAnsi="Source Sans Pro"/>
          <w:sz w:val="22"/>
          <w:szCs w:val="22"/>
        </w:rPr>
        <w:t xml:space="preserve"> </w:t>
      </w:r>
      <w:r w:rsidRPr="00ED19B6">
        <w:rPr>
          <w:rFonts w:ascii="Source Sans Pro" w:hAnsi="Source Sans Pro" w:cs="Calibri"/>
          <w:sz w:val="22"/>
          <w:szCs w:val="22"/>
        </w:rPr>
        <w:t xml:space="preserve">Queensland Government. (2022c). </w:t>
      </w:r>
      <w:r w:rsidRPr="00ED19B6">
        <w:rPr>
          <w:rFonts w:ascii="Source Sans Pro" w:hAnsi="Source Sans Pro" w:cs="Calibri"/>
          <w:i/>
          <w:iCs/>
          <w:sz w:val="22"/>
          <w:szCs w:val="22"/>
        </w:rPr>
        <w:t>PRACTICE GUIDE Assess harm and risk of harm</w:t>
      </w:r>
      <w:r w:rsidRPr="00ED19B6">
        <w:rPr>
          <w:rFonts w:ascii="Source Sans Pro" w:hAnsi="Source Sans Pro" w:cs="Calibri"/>
          <w:sz w:val="22"/>
          <w:szCs w:val="22"/>
        </w:rPr>
        <w:t xml:space="preserve">. </w:t>
      </w:r>
      <w:hyperlink r:id="rId4" w:history="1">
        <w:r w:rsidRPr="001169D4">
          <w:rPr>
            <w:rStyle w:val="Hyperlink"/>
            <w:rFonts w:ascii="Source Sans Pro" w:hAnsi="Source Sans Pro"/>
            <w:sz w:val="22"/>
            <w:szCs w:val="22"/>
          </w:rPr>
          <w:t>https://cspm.csyw.qld.gov.au/getattachment/83684e74-c0f7-4ba7-aca8-d9988a9b423b/PG-Assess-harm-risk-of-harm-Aug22.pdf</w:t>
        </w:r>
      </w:hyperlink>
    </w:p>
  </w:footnote>
  <w:footnote w:id="6">
    <w:p w14:paraId="3CF60362" w14:textId="77777777" w:rsidR="002E69BF" w:rsidRPr="00BA35B6" w:rsidRDefault="002E69BF" w:rsidP="002E69BF">
      <w:pPr>
        <w:pStyle w:val="NormalWeb"/>
        <w:spacing w:before="0" w:beforeAutospacing="0" w:after="0" w:afterAutospacing="0" w:line="276" w:lineRule="auto"/>
        <w:ind w:left="709" w:hanging="709"/>
        <w:rPr>
          <w:rFonts w:ascii="Source Sans Pro" w:hAnsi="Source Sans Pro"/>
          <w:sz w:val="22"/>
          <w:szCs w:val="22"/>
        </w:rPr>
      </w:pPr>
      <w:r w:rsidRPr="00BA35B6">
        <w:rPr>
          <w:rStyle w:val="FootnoteReference"/>
          <w:rFonts w:ascii="Source Sans Pro" w:hAnsi="Source Sans Pro"/>
          <w:sz w:val="22"/>
          <w:szCs w:val="22"/>
        </w:rPr>
        <w:footnoteRef/>
      </w:r>
      <w:r w:rsidRPr="00BA35B6">
        <w:rPr>
          <w:rFonts w:ascii="Source Sans Pro" w:hAnsi="Source Sans Pro"/>
          <w:sz w:val="22"/>
          <w:szCs w:val="22"/>
        </w:rPr>
        <w:t xml:space="preserve"> Queensland Government (2022). </w:t>
      </w:r>
      <w:r w:rsidRPr="00BA35B6">
        <w:rPr>
          <w:rFonts w:ascii="Source Sans Pro" w:hAnsi="Source Sans Pro"/>
          <w:i/>
          <w:iCs/>
          <w:sz w:val="22"/>
          <w:szCs w:val="22"/>
        </w:rPr>
        <w:t>Types of disabilities | Child Safety Practice Manual</w:t>
      </w:r>
      <w:r w:rsidRPr="00BA35B6">
        <w:rPr>
          <w:rFonts w:ascii="Source Sans Pro" w:hAnsi="Source Sans Pro"/>
          <w:sz w:val="22"/>
          <w:szCs w:val="22"/>
        </w:rPr>
        <w:t xml:space="preserve">. cspm.csyw.qld.gov.au. Available at: </w:t>
      </w:r>
      <w:hyperlink r:id="rId5" w:history="1">
        <w:r w:rsidRPr="00BA35B6">
          <w:rPr>
            <w:rStyle w:val="Hyperlink"/>
            <w:rFonts w:ascii="Source Sans Pro" w:hAnsi="Source Sans Pro"/>
            <w:sz w:val="22"/>
            <w:szCs w:val="22"/>
          </w:rPr>
          <w:t>https://cspm.csyw.qld.gov.au/practice-kits/disability/overview-of-disability/types-of-disabilities</w:t>
        </w:r>
      </w:hyperlink>
      <w:r w:rsidRPr="00BA35B6">
        <w:rPr>
          <w:rFonts w:ascii="Source Sans Pro" w:hAnsi="Source Sans Pro"/>
          <w:sz w:val="22"/>
          <w:szCs w:val="22"/>
        </w:rPr>
        <w:t>.</w:t>
      </w:r>
    </w:p>
  </w:footnote>
  <w:footnote w:id="7">
    <w:p w14:paraId="2347E5F0" w14:textId="77777777" w:rsidR="000D1AAC" w:rsidRPr="00551A8C" w:rsidRDefault="000D1AAC" w:rsidP="000D1AAC">
      <w:pPr>
        <w:pStyle w:val="NormalWeb"/>
        <w:spacing w:before="0" w:beforeAutospacing="0" w:after="0" w:afterAutospacing="0"/>
        <w:ind w:left="720" w:hanging="720"/>
        <w:rPr>
          <w:rFonts w:ascii="Calibri" w:hAnsi="Calibri" w:cs="Calibri"/>
          <w:sz w:val="22"/>
          <w:szCs w:val="22"/>
        </w:rPr>
      </w:pPr>
      <w:r w:rsidRPr="00BA35B6">
        <w:rPr>
          <w:rStyle w:val="FootnoteReference"/>
          <w:rFonts w:ascii="Source Sans Pro" w:hAnsi="Source Sans Pro"/>
          <w:sz w:val="22"/>
          <w:szCs w:val="22"/>
        </w:rPr>
        <w:footnoteRef/>
      </w:r>
      <w:r w:rsidRPr="00BA35B6">
        <w:rPr>
          <w:rFonts w:ascii="Source Sans Pro" w:hAnsi="Source Sans Pro"/>
          <w:sz w:val="22"/>
          <w:szCs w:val="22"/>
        </w:rPr>
        <w:t xml:space="preserve"> </w:t>
      </w:r>
      <w:r w:rsidRPr="00BA35B6">
        <w:rPr>
          <w:rFonts w:ascii="Source Sans Pro" w:hAnsi="Source Sans Pro" w:cs="Calibri"/>
          <w:sz w:val="22"/>
          <w:szCs w:val="22"/>
        </w:rPr>
        <w:t xml:space="preserve">Queensland Government. (2019, November 19). </w:t>
      </w:r>
      <w:r w:rsidRPr="00BA35B6">
        <w:rPr>
          <w:rFonts w:ascii="Source Sans Pro" w:hAnsi="Source Sans Pro" w:cs="Calibri"/>
          <w:i/>
          <w:iCs/>
          <w:sz w:val="22"/>
          <w:szCs w:val="22"/>
        </w:rPr>
        <w:t>Disability facts | Child Safety Practice Manual</w:t>
      </w:r>
      <w:r w:rsidRPr="00BA35B6">
        <w:rPr>
          <w:rFonts w:ascii="Source Sans Pro" w:hAnsi="Source Sans Pro" w:cs="Calibri"/>
          <w:sz w:val="22"/>
          <w:szCs w:val="22"/>
        </w:rPr>
        <w:t xml:space="preserve">. Cspm.csyw.qld.gov.au. </w:t>
      </w:r>
      <w:hyperlink r:id="rId6" w:history="1">
        <w:r w:rsidRPr="00BA35B6">
          <w:rPr>
            <w:rStyle w:val="Hyperlink"/>
            <w:rFonts w:ascii="Source Sans Pro" w:hAnsi="Source Sans Pro" w:cs="Calibri"/>
            <w:sz w:val="22"/>
            <w:szCs w:val="22"/>
          </w:rPr>
          <w:t>https://cspm.csyw.qld.gov.au/practice-kits/disability/overview-of-disability/disability-facts</w:t>
        </w:r>
      </w:hyperlink>
      <w:r>
        <w:rPr>
          <w:rFonts w:ascii="Calibri" w:hAnsi="Calibri" w:cs="Calibri"/>
          <w:sz w:val="22"/>
          <w:szCs w:val="22"/>
        </w:rPr>
        <w:t xml:space="preserve"> </w:t>
      </w:r>
    </w:p>
  </w:footnote>
  <w:footnote w:id="8">
    <w:p w14:paraId="666EE937" w14:textId="77777777" w:rsidR="000D1AAC" w:rsidRPr="00BA35B6" w:rsidRDefault="000D1AAC" w:rsidP="000D1AAC">
      <w:pPr>
        <w:pStyle w:val="NormalWeb"/>
        <w:spacing w:before="0" w:beforeAutospacing="0" w:after="0" w:afterAutospacing="0"/>
        <w:ind w:left="720" w:hanging="720"/>
        <w:rPr>
          <w:rFonts w:ascii="Source Sans Pro" w:hAnsi="Source Sans Pro" w:cs="Calibri"/>
          <w:sz w:val="22"/>
          <w:szCs w:val="22"/>
        </w:rPr>
      </w:pPr>
      <w:r w:rsidRPr="00BA35B6">
        <w:rPr>
          <w:rStyle w:val="FootnoteReference"/>
          <w:rFonts w:ascii="Source Sans Pro" w:hAnsi="Source Sans Pro"/>
          <w:sz w:val="22"/>
          <w:szCs w:val="22"/>
        </w:rPr>
        <w:footnoteRef/>
      </w:r>
      <w:r w:rsidRPr="00BA35B6">
        <w:rPr>
          <w:rFonts w:ascii="Source Sans Pro" w:hAnsi="Source Sans Pro"/>
          <w:sz w:val="22"/>
          <w:szCs w:val="22"/>
        </w:rPr>
        <w:t xml:space="preserve"> </w:t>
      </w:r>
      <w:r w:rsidRPr="00BA35B6">
        <w:rPr>
          <w:rFonts w:ascii="Source Sans Pro" w:hAnsi="Source Sans Pro" w:cs="Calibri"/>
          <w:sz w:val="22"/>
          <w:szCs w:val="22"/>
        </w:rPr>
        <w:t xml:space="preserve">Queensland Government. (2019a, August 20). </w:t>
      </w:r>
      <w:r w:rsidRPr="00BA35B6">
        <w:rPr>
          <w:rFonts w:ascii="Source Sans Pro" w:hAnsi="Source Sans Pro" w:cs="Calibri"/>
          <w:i/>
          <w:iCs/>
          <w:sz w:val="22"/>
          <w:szCs w:val="22"/>
        </w:rPr>
        <w:t>Receive information from a notifier | Child Safety Practice Manual</w:t>
      </w:r>
      <w:r w:rsidRPr="00BA35B6">
        <w:rPr>
          <w:rFonts w:ascii="Source Sans Pro" w:hAnsi="Source Sans Pro" w:cs="Calibri"/>
          <w:sz w:val="22"/>
          <w:szCs w:val="22"/>
        </w:rPr>
        <w:t xml:space="preserve">. Cspm.csyw.qld.gov.au. </w:t>
      </w:r>
      <w:hyperlink r:id="rId7" w:history="1">
        <w:r w:rsidRPr="00BA35B6">
          <w:rPr>
            <w:rStyle w:val="Hyperlink"/>
            <w:rFonts w:ascii="Source Sans Pro" w:hAnsi="Source Sans Pro" w:cs="Calibri"/>
            <w:sz w:val="22"/>
            <w:szCs w:val="22"/>
          </w:rPr>
          <w:t>https://cspm.csyw.qld.gov.au/procedures/receive-and-respond-at-intake/receive-information-from-a-notifier</w:t>
        </w:r>
      </w:hyperlink>
      <w:r w:rsidRPr="00BA35B6">
        <w:rPr>
          <w:rFonts w:ascii="Source Sans Pro" w:hAnsi="Source Sans Pro" w:cs="Calibri"/>
          <w:sz w:val="22"/>
          <w:szCs w:val="22"/>
        </w:rPr>
        <w:t xml:space="preserve"> </w:t>
      </w:r>
    </w:p>
  </w:footnote>
  <w:footnote w:id="9">
    <w:p w14:paraId="1ADEBE65" w14:textId="77777777" w:rsidR="00B16678" w:rsidRPr="00BA35B6" w:rsidRDefault="00B16678" w:rsidP="00B16678">
      <w:pPr>
        <w:pStyle w:val="NormalWeb"/>
        <w:spacing w:before="0" w:beforeAutospacing="0" w:after="0" w:afterAutospacing="0"/>
        <w:ind w:left="720" w:hanging="720"/>
        <w:rPr>
          <w:rFonts w:ascii="Source Sans Pro" w:hAnsi="Source Sans Pro" w:cs="Calibri"/>
          <w:sz w:val="22"/>
          <w:szCs w:val="22"/>
        </w:rPr>
      </w:pPr>
      <w:r w:rsidRPr="00BA35B6">
        <w:rPr>
          <w:rStyle w:val="FootnoteReference"/>
          <w:rFonts w:ascii="Source Sans Pro" w:hAnsi="Source Sans Pro"/>
          <w:sz w:val="22"/>
          <w:szCs w:val="22"/>
        </w:rPr>
        <w:footnoteRef/>
      </w:r>
      <w:r w:rsidRPr="00BA35B6">
        <w:rPr>
          <w:rFonts w:ascii="Source Sans Pro" w:hAnsi="Source Sans Pro"/>
          <w:sz w:val="22"/>
          <w:szCs w:val="22"/>
        </w:rPr>
        <w:t xml:space="preserve"> </w:t>
      </w:r>
      <w:r w:rsidRPr="00BA35B6">
        <w:rPr>
          <w:rFonts w:ascii="Source Sans Pro" w:hAnsi="Source Sans Pro" w:cs="Calibri"/>
          <w:sz w:val="22"/>
          <w:szCs w:val="22"/>
        </w:rPr>
        <w:t xml:space="preserve">Queensland Government. (2023, November 27). </w:t>
      </w:r>
      <w:r w:rsidRPr="00BA35B6">
        <w:rPr>
          <w:rFonts w:ascii="Source Sans Pro" w:hAnsi="Source Sans Pro" w:cs="Calibri"/>
          <w:i/>
          <w:iCs/>
          <w:sz w:val="22"/>
          <w:szCs w:val="22"/>
        </w:rPr>
        <w:t>Intervention with parental agreement | Child Safety Practice Manual</w:t>
      </w:r>
      <w:r w:rsidRPr="00BA35B6">
        <w:rPr>
          <w:rFonts w:ascii="Source Sans Pro" w:hAnsi="Source Sans Pro" w:cs="Calibri"/>
          <w:sz w:val="22"/>
          <w:szCs w:val="22"/>
        </w:rPr>
        <w:t xml:space="preserve">. Cspm.csyw.qld.gov.au. </w:t>
      </w:r>
      <w:hyperlink r:id="rId8" w:history="1">
        <w:r w:rsidRPr="00BA35B6">
          <w:rPr>
            <w:rStyle w:val="Hyperlink"/>
            <w:rFonts w:ascii="Source Sans Pro" w:hAnsi="Source Sans Pro" w:cs="Calibri"/>
            <w:sz w:val="22"/>
            <w:szCs w:val="22"/>
          </w:rPr>
          <w:t>https://cspm.csyw.qld.gov.au/procedures/support-a-child-at-home/intervention-with-parental-agreement</w:t>
        </w:r>
      </w:hyperlink>
      <w:r w:rsidRPr="00BA35B6">
        <w:rPr>
          <w:rFonts w:ascii="Source Sans Pro" w:hAnsi="Source Sans Pro" w:cs="Calibri"/>
          <w:sz w:val="22"/>
          <w:szCs w:val="22"/>
        </w:rPr>
        <w:t xml:space="preserve"> </w:t>
      </w:r>
    </w:p>
  </w:footnote>
  <w:footnote w:id="10">
    <w:p w14:paraId="103AD5E4" w14:textId="77777777" w:rsidR="00B16678" w:rsidRPr="005020FD" w:rsidRDefault="00B16678" w:rsidP="00B16678">
      <w:pPr>
        <w:pStyle w:val="NormalWeb"/>
        <w:spacing w:before="0" w:beforeAutospacing="0" w:after="0" w:afterAutospacing="0"/>
        <w:ind w:left="720" w:hanging="720"/>
        <w:rPr>
          <w:rFonts w:ascii="Calibri" w:hAnsi="Calibri" w:cs="Calibri"/>
          <w:sz w:val="22"/>
          <w:szCs w:val="22"/>
        </w:rPr>
      </w:pPr>
      <w:r w:rsidRPr="00BA35B6">
        <w:rPr>
          <w:rStyle w:val="FootnoteReference"/>
          <w:rFonts w:ascii="Source Sans Pro" w:hAnsi="Source Sans Pro"/>
          <w:sz w:val="22"/>
          <w:szCs w:val="22"/>
        </w:rPr>
        <w:footnoteRef/>
      </w:r>
      <w:r w:rsidRPr="00BA35B6">
        <w:rPr>
          <w:rFonts w:ascii="Source Sans Pro" w:hAnsi="Source Sans Pro"/>
          <w:sz w:val="22"/>
          <w:szCs w:val="22"/>
        </w:rPr>
        <w:t xml:space="preserve"> </w:t>
      </w:r>
      <w:r w:rsidRPr="00BA35B6">
        <w:rPr>
          <w:rFonts w:ascii="Source Sans Pro" w:hAnsi="Source Sans Pro" w:cs="Calibri"/>
          <w:sz w:val="22"/>
          <w:szCs w:val="22"/>
        </w:rPr>
        <w:t xml:space="preserve">Queensland Government. (2021, July 2). </w:t>
      </w:r>
      <w:r w:rsidRPr="00BA35B6">
        <w:rPr>
          <w:rFonts w:ascii="Source Sans Pro" w:hAnsi="Source Sans Pro" w:cs="Calibri"/>
          <w:i/>
          <w:iCs/>
          <w:sz w:val="22"/>
          <w:szCs w:val="22"/>
        </w:rPr>
        <w:t>A parent’s disability: Risk and vulnerability factors | Child Safety Practice Manual</w:t>
      </w:r>
      <w:r w:rsidRPr="00BA35B6">
        <w:rPr>
          <w:rFonts w:ascii="Source Sans Pro" w:hAnsi="Source Sans Pro" w:cs="Calibri"/>
          <w:sz w:val="22"/>
          <w:szCs w:val="22"/>
        </w:rPr>
        <w:t xml:space="preserve">. Cspm.csyw.qld.gov.au. </w:t>
      </w:r>
      <w:hyperlink r:id="rId9" w:history="1">
        <w:r w:rsidRPr="00BA35B6">
          <w:rPr>
            <w:rStyle w:val="Hyperlink"/>
            <w:rFonts w:ascii="Source Sans Pro" w:hAnsi="Source Sans Pro" w:cs="Calibri"/>
            <w:sz w:val="22"/>
            <w:szCs w:val="22"/>
          </w:rPr>
          <w:t>https://cspm.csyw.qld.gov.au/practice-kits/disability/risk-assessment/a-parent-s-disability-risk-and-vulnerability-facto</w:t>
        </w:r>
      </w:hyperlink>
      <w:r w:rsidRPr="00BA35B6">
        <w:rPr>
          <w:rFonts w:ascii="Calibri" w:hAnsi="Calibri" w:cs="Calibri"/>
        </w:rPr>
        <w:t xml:space="preserve"> </w:t>
      </w:r>
    </w:p>
  </w:footnote>
  <w:footnote w:id="11">
    <w:p w14:paraId="51A184D9" w14:textId="77777777" w:rsidR="00DC7E92" w:rsidRPr="00857E19" w:rsidRDefault="00DC7E92" w:rsidP="00BA35B6">
      <w:pPr>
        <w:pStyle w:val="FootnoteText"/>
        <w:ind w:left="709" w:hanging="709"/>
        <w:rPr>
          <w:lang w:val="en-AU"/>
        </w:rPr>
      </w:pPr>
      <w:r w:rsidRPr="00BA35B6">
        <w:rPr>
          <w:rStyle w:val="FootnoteReference"/>
          <w:rFonts w:ascii="Source Sans Pro" w:hAnsi="Source Sans Pro"/>
          <w:sz w:val="22"/>
          <w:szCs w:val="22"/>
        </w:rPr>
        <w:footnoteRef/>
      </w:r>
      <w:r w:rsidRPr="00BA35B6">
        <w:rPr>
          <w:rFonts w:ascii="Source Sans Pro" w:hAnsi="Source Sans Pro"/>
          <w:sz w:val="22"/>
          <w:szCs w:val="22"/>
        </w:rPr>
        <w:t xml:space="preserve"> </w:t>
      </w:r>
      <w:r w:rsidRPr="00BA35B6">
        <w:rPr>
          <w:rFonts w:ascii="Source Sans Pro" w:hAnsi="Source Sans Pro" w:cs="Calibri"/>
          <w:sz w:val="22"/>
          <w:szCs w:val="22"/>
        </w:rPr>
        <w:t xml:space="preserve">Queensland Government. (2021, July 2). </w:t>
      </w:r>
      <w:r w:rsidRPr="00BA35B6">
        <w:rPr>
          <w:rFonts w:ascii="Source Sans Pro" w:hAnsi="Source Sans Pro" w:cs="Calibri"/>
          <w:i/>
          <w:iCs/>
          <w:sz w:val="22"/>
          <w:szCs w:val="22"/>
        </w:rPr>
        <w:t>A parent’s disability: Risk and vulnerability factors | Child Safety Practice Manual</w:t>
      </w:r>
      <w:r w:rsidRPr="00BA35B6">
        <w:rPr>
          <w:rFonts w:ascii="Source Sans Pro" w:hAnsi="Source Sans Pro" w:cs="Calibri"/>
          <w:sz w:val="22"/>
          <w:szCs w:val="22"/>
        </w:rPr>
        <w:t xml:space="preserve">. Cspm.csyw.qld.gov.au. </w:t>
      </w:r>
      <w:hyperlink r:id="rId10" w:history="1">
        <w:r w:rsidRPr="00BA35B6">
          <w:rPr>
            <w:rStyle w:val="Hyperlink"/>
            <w:rFonts w:ascii="Source Sans Pro" w:hAnsi="Source Sans Pro" w:cs="Calibri"/>
            <w:sz w:val="22"/>
            <w:szCs w:val="22"/>
          </w:rPr>
          <w:t>https://cspm.csyw.qld.gov.au/practice-kits/disability/risk-assessment/a-parent-s-disability-risk-and-vulnerability-facto</w:t>
        </w:r>
      </w:hyperlink>
      <w:r>
        <w:rPr>
          <w:rFonts w:cs="Calibri"/>
          <w:sz w:val="22"/>
          <w:szCs w:val="22"/>
        </w:rPr>
        <w:t xml:space="preserve"> </w:t>
      </w:r>
    </w:p>
  </w:footnote>
  <w:footnote w:id="12">
    <w:p w14:paraId="7D8494D3" w14:textId="77777777" w:rsidR="00BE07DA" w:rsidRPr="00BA35B6" w:rsidRDefault="00BE07DA" w:rsidP="00BA35B6">
      <w:pPr>
        <w:pStyle w:val="FootnoteText"/>
        <w:tabs>
          <w:tab w:val="left" w:pos="709"/>
        </w:tabs>
        <w:ind w:left="709" w:hanging="709"/>
        <w:rPr>
          <w:rFonts w:ascii="Source Sans Pro" w:hAnsi="Source Sans Pro"/>
          <w:sz w:val="22"/>
          <w:szCs w:val="22"/>
          <w:lang w:val="en-AU"/>
        </w:rPr>
      </w:pPr>
      <w:r w:rsidRPr="00BA35B6">
        <w:rPr>
          <w:rStyle w:val="FootnoteReference"/>
          <w:rFonts w:ascii="Source Sans Pro" w:hAnsi="Source Sans Pro"/>
          <w:sz w:val="22"/>
          <w:szCs w:val="22"/>
        </w:rPr>
        <w:footnoteRef/>
      </w:r>
      <w:r w:rsidRPr="00BA35B6">
        <w:rPr>
          <w:rFonts w:ascii="Source Sans Pro" w:hAnsi="Source Sans Pro"/>
          <w:sz w:val="22"/>
          <w:szCs w:val="22"/>
        </w:rPr>
        <w:t xml:space="preserve"> </w:t>
      </w:r>
      <w:r w:rsidRPr="00BA35B6">
        <w:rPr>
          <w:rFonts w:ascii="Source Sans Pro" w:hAnsi="Source Sans Pro" w:cs="Calibri"/>
          <w:sz w:val="22"/>
          <w:szCs w:val="22"/>
        </w:rPr>
        <w:t xml:space="preserve">Queensland Government. (2021, July 2). </w:t>
      </w:r>
      <w:r w:rsidRPr="00BA35B6">
        <w:rPr>
          <w:rFonts w:ascii="Source Sans Pro" w:hAnsi="Source Sans Pro" w:cs="Calibri"/>
          <w:i/>
          <w:iCs/>
          <w:sz w:val="22"/>
          <w:szCs w:val="22"/>
        </w:rPr>
        <w:t>A parent’s disability: Risk and vulnerability factors | Child Safety Practice Manual</w:t>
      </w:r>
      <w:r w:rsidRPr="00BA35B6">
        <w:rPr>
          <w:rFonts w:ascii="Source Sans Pro" w:hAnsi="Source Sans Pro" w:cs="Calibri"/>
          <w:sz w:val="22"/>
          <w:szCs w:val="22"/>
        </w:rPr>
        <w:t xml:space="preserve">. Cspm.csyw.qld.gov.au. </w:t>
      </w:r>
      <w:hyperlink r:id="rId11" w:history="1">
        <w:r w:rsidRPr="00BA35B6">
          <w:rPr>
            <w:rStyle w:val="Hyperlink"/>
            <w:rFonts w:ascii="Source Sans Pro" w:hAnsi="Source Sans Pro" w:cs="Calibri"/>
            <w:sz w:val="22"/>
            <w:szCs w:val="22"/>
          </w:rPr>
          <w:t>https://cspm.csyw.qld.gov.au/practice-kits/disability/risk-assessment/a-parent-s-disability-risk-and-vulnerability-facto</w:t>
        </w:r>
      </w:hyperlink>
    </w:p>
  </w:footnote>
  <w:footnote w:id="13">
    <w:p w14:paraId="3EF38E7D" w14:textId="77777777" w:rsidR="00221FC3" w:rsidRPr="00882B06" w:rsidRDefault="00221FC3" w:rsidP="00882B06">
      <w:pPr>
        <w:pStyle w:val="FootnoteText"/>
        <w:ind w:left="709" w:hanging="709"/>
        <w:rPr>
          <w:rFonts w:ascii="Source Sans Pro" w:hAnsi="Source Sans Pro"/>
          <w:lang w:val="en-AU"/>
        </w:rPr>
      </w:pPr>
      <w:r w:rsidRPr="00BA35B6">
        <w:rPr>
          <w:rStyle w:val="FootnoteReference"/>
          <w:rFonts w:ascii="Source Sans Pro" w:hAnsi="Source Sans Pro"/>
          <w:sz w:val="22"/>
          <w:szCs w:val="22"/>
        </w:rPr>
        <w:footnoteRef/>
      </w:r>
      <w:r w:rsidRPr="00BA35B6">
        <w:rPr>
          <w:rFonts w:ascii="Source Sans Pro" w:hAnsi="Source Sans Pro"/>
          <w:sz w:val="22"/>
          <w:szCs w:val="22"/>
        </w:rPr>
        <w:t xml:space="preserve"> </w:t>
      </w:r>
      <w:r w:rsidRPr="00BA35B6">
        <w:rPr>
          <w:rFonts w:ascii="Source Sans Pro" w:hAnsi="Source Sans Pro" w:cs="Calibri"/>
          <w:sz w:val="22"/>
          <w:szCs w:val="22"/>
        </w:rPr>
        <w:t xml:space="preserve">Queensland Government. (2021, July 2). </w:t>
      </w:r>
      <w:r w:rsidRPr="00BA35B6">
        <w:rPr>
          <w:rFonts w:ascii="Source Sans Pro" w:hAnsi="Source Sans Pro" w:cs="Calibri"/>
          <w:i/>
          <w:iCs/>
          <w:sz w:val="22"/>
          <w:szCs w:val="22"/>
        </w:rPr>
        <w:t>A parent’s disability: Risk and vulnerability factors | Child Safety Practice Manual</w:t>
      </w:r>
      <w:r w:rsidRPr="00BA35B6">
        <w:rPr>
          <w:rFonts w:ascii="Source Sans Pro" w:hAnsi="Source Sans Pro" w:cs="Calibri"/>
          <w:sz w:val="22"/>
          <w:szCs w:val="22"/>
        </w:rPr>
        <w:t xml:space="preserve">. Cspm.csyw.qld.gov.au. </w:t>
      </w:r>
      <w:hyperlink r:id="rId12" w:history="1">
        <w:r w:rsidRPr="00BA35B6">
          <w:rPr>
            <w:rStyle w:val="Hyperlink"/>
            <w:rFonts w:ascii="Source Sans Pro" w:hAnsi="Source Sans Pro" w:cs="Calibri"/>
            <w:sz w:val="22"/>
            <w:szCs w:val="22"/>
          </w:rPr>
          <w:t>https://cspm.csyw.qld.gov.au/practice-kits/disability/risk-assessment/a-parent-s-disability-risk-and-vulnerability-facto</w:t>
        </w:r>
      </w:hyperlink>
    </w:p>
  </w:footnote>
  <w:footnote w:id="14">
    <w:p w14:paraId="66F985BF" w14:textId="77777777" w:rsidR="00156D0E" w:rsidRPr="00BA35B6" w:rsidRDefault="00156D0E" w:rsidP="00BA35B6">
      <w:pPr>
        <w:pStyle w:val="FootnoteText"/>
        <w:tabs>
          <w:tab w:val="left" w:pos="851"/>
        </w:tabs>
        <w:ind w:left="851" w:hanging="851"/>
        <w:rPr>
          <w:rFonts w:ascii="Source Sans Pro" w:hAnsi="Source Sans Pro"/>
          <w:sz w:val="22"/>
          <w:szCs w:val="22"/>
          <w:lang w:val="en-AU"/>
        </w:rPr>
      </w:pPr>
      <w:r w:rsidRPr="00BA35B6">
        <w:rPr>
          <w:rStyle w:val="FootnoteReference"/>
          <w:rFonts w:ascii="Source Sans Pro" w:hAnsi="Source Sans Pro"/>
          <w:sz w:val="22"/>
          <w:szCs w:val="22"/>
        </w:rPr>
        <w:footnoteRef/>
      </w:r>
      <w:r w:rsidRPr="00BA35B6">
        <w:rPr>
          <w:rFonts w:ascii="Source Sans Pro" w:hAnsi="Source Sans Pro"/>
          <w:sz w:val="22"/>
          <w:szCs w:val="22"/>
        </w:rPr>
        <w:t xml:space="preserve"> </w:t>
      </w:r>
      <w:r w:rsidRPr="00BA35B6">
        <w:rPr>
          <w:rFonts w:ascii="Source Sans Pro" w:hAnsi="Source Sans Pro" w:cstheme="majorHAnsi"/>
          <w:sz w:val="22"/>
          <w:szCs w:val="22"/>
        </w:rPr>
        <w:t xml:space="preserve">Queensland Government. (2022, March 22). </w:t>
      </w:r>
      <w:r w:rsidRPr="00BA35B6">
        <w:rPr>
          <w:rFonts w:ascii="Source Sans Pro" w:hAnsi="Source Sans Pro" w:cstheme="majorHAnsi"/>
          <w:i/>
          <w:iCs/>
          <w:sz w:val="22"/>
          <w:szCs w:val="22"/>
        </w:rPr>
        <w:t>Identify a parent’s disability | Child Safety Practice Manual</w:t>
      </w:r>
      <w:r w:rsidRPr="00BA35B6">
        <w:rPr>
          <w:rFonts w:ascii="Source Sans Pro" w:hAnsi="Source Sans Pro" w:cstheme="majorHAnsi"/>
          <w:sz w:val="22"/>
          <w:szCs w:val="22"/>
        </w:rPr>
        <w:t xml:space="preserve">. Cspm.csyw.qld.gov.au. </w:t>
      </w:r>
      <w:hyperlink r:id="rId13" w:history="1">
        <w:r w:rsidRPr="00BA35B6">
          <w:rPr>
            <w:rStyle w:val="Hyperlink"/>
            <w:rFonts w:ascii="Source Sans Pro" w:hAnsi="Source Sans Pro" w:cstheme="majorHAnsi"/>
            <w:sz w:val="22"/>
            <w:szCs w:val="22"/>
          </w:rPr>
          <w:t>https://cspm.csyw.qld.gov.au/practice-kits/disability/working-with-a-parent-who-has-a-disability/seeing-and-understanding/identify-a-parent-s-disability</w:t>
        </w:r>
      </w:hyperlink>
    </w:p>
  </w:footnote>
  <w:footnote w:id="15">
    <w:p w14:paraId="5AFF88FF" w14:textId="0588E14B" w:rsidR="6FB375D7" w:rsidRDefault="6FB375D7" w:rsidP="6FB375D7">
      <w:pPr>
        <w:pStyle w:val="FootnoteText"/>
        <w:rPr>
          <w:rStyle w:val="Emphasis"/>
          <w:rFonts w:cs="Calibri"/>
          <w:i w:val="0"/>
          <w:iCs w:val="0"/>
        </w:rPr>
      </w:pPr>
      <w:r w:rsidRPr="6FB375D7">
        <w:rPr>
          <w:rStyle w:val="FootnoteReference"/>
        </w:rPr>
        <w:footnoteRef/>
      </w:r>
      <w:r>
        <w:t xml:space="preserve"> </w:t>
      </w:r>
      <w:r w:rsidRPr="00650CAF">
        <w:rPr>
          <w:rStyle w:val="Emphasis"/>
          <w:rFonts w:ascii="Source Sans Pro" w:hAnsi="Source Sans Pro" w:cs="Calibri"/>
          <w:i w:val="0"/>
          <w:iCs w:val="0"/>
          <w:sz w:val="22"/>
          <w:szCs w:val="22"/>
        </w:rPr>
        <w:t>Recommendations 6 and 8</w:t>
      </w:r>
    </w:p>
  </w:footnote>
  <w:footnote w:id="16">
    <w:p w14:paraId="636017D9" w14:textId="22B18658" w:rsidR="00DB5F0C" w:rsidRDefault="00DB5F0C" w:rsidP="0074748F">
      <w:pPr>
        <w:pStyle w:val="FootnoteText"/>
        <w:ind w:left="851" w:hanging="851"/>
      </w:pPr>
      <w:r>
        <w:rPr>
          <w:rStyle w:val="FootnoteReference"/>
        </w:rPr>
        <w:footnoteRef/>
      </w:r>
      <w:r>
        <w:t xml:space="preserve"> </w:t>
      </w:r>
      <w:r w:rsidRPr="00DA18D3">
        <w:rPr>
          <w:rFonts w:ascii="Source Sans Pro" w:hAnsi="Source Sans Pro" w:cs="Calibri"/>
          <w:sz w:val="22"/>
          <w:szCs w:val="22"/>
        </w:rPr>
        <w:t xml:space="preserve">Law, U. (2023). </w:t>
      </w:r>
      <w:r w:rsidRPr="00DA18D3">
        <w:rPr>
          <w:rFonts w:ascii="Source Sans Pro" w:hAnsi="Source Sans Pro" w:cs="Calibri"/>
          <w:i/>
          <w:iCs/>
          <w:sz w:val="22"/>
          <w:szCs w:val="22"/>
        </w:rPr>
        <w:t>Research Report Parents with disability and their experiences of child protection systems</w:t>
      </w:r>
      <w:r w:rsidRPr="00DA18D3">
        <w:rPr>
          <w:rFonts w:ascii="Source Sans Pro" w:hAnsi="Source Sans Pro" w:cs="Calibri"/>
          <w:sz w:val="22"/>
          <w:szCs w:val="22"/>
        </w:rPr>
        <w:t xml:space="preserve">. </w:t>
      </w:r>
      <w:hyperlink r:id="rId14" w:history="1">
        <w:r w:rsidRPr="00DA18D3">
          <w:rPr>
            <w:rStyle w:val="Hyperlink"/>
            <w:rFonts w:ascii="Source Sans Pro" w:hAnsi="Source Sans Pro" w:cs="Calibri"/>
            <w:sz w:val="22"/>
            <w:szCs w:val="22"/>
          </w:rPr>
          <w:t>https://disability.royalcommission.gov.au/system/files/2023-07/Research%20Report%20-%20Parents%20with%20disability%20and%20their%20experiences%20of%20child%20protection%20systems.pdf</w:t>
        </w:r>
      </w:hyperlink>
    </w:p>
  </w:footnote>
  <w:footnote w:id="17">
    <w:p w14:paraId="2FB0E881" w14:textId="77777777" w:rsidR="003C6093" w:rsidRPr="00BD5EEF" w:rsidRDefault="003C6093" w:rsidP="00933E40">
      <w:pPr>
        <w:pStyle w:val="NormalWeb"/>
        <w:spacing w:before="0" w:beforeAutospacing="0" w:after="240" w:afterAutospacing="0" w:line="276" w:lineRule="auto"/>
        <w:ind w:left="709" w:hanging="709"/>
        <w:rPr>
          <w:rFonts w:ascii="Source Sans Pro" w:hAnsi="Source Sans Pro"/>
        </w:rPr>
      </w:pPr>
      <w:r w:rsidRPr="00BD5EEF">
        <w:rPr>
          <w:rStyle w:val="FootnoteReference"/>
          <w:rFonts w:ascii="Source Sans Pro" w:hAnsi="Source Sans Pro"/>
          <w:sz w:val="22"/>
          <w:szCs w:val="22"/>
        </w:rPr>
        <w:footnoteRef/>
      </w:r>
      <w:r w:rsidRPr="00BD5EEF">
        <w:rPr>
          <w:rFonts w:ascii="Source Sans Pro" w:hAnsi="Source Sans Pro"/>
          <w:sz w:val="22"/>
          <w:szCs w:val="22"/>
        </w:rPr>
        <w:t xml:space="preserve"> Queensland Government (2019). </w:t>
      </w:r>
      <w:r w:rsidRPr="00BD5EEF">
        <w:rPr>
          <w:rFonts w:ascii="Source Sans Pro" w:hAnsi="Source Sans Pro"/>
          <w:i/>
          <w:iCs/>
          <w:sz w:val="22"/>
          <w:szCs w:val="22"/>
        </w:rPr>
        <w:t>Disability in Aboriginal and Torres Strait Islander cultures | Child Safety Practice Manual</w:t>
      </w:r>
      <w:r w:rsidRPr="00BD5EEF">
        <w:rPr>
          <w:rFonts w:ascii="Source Sans Pro" w:hAnsi="Source Sans Pro"/>
          <w:sz w:val="22"/>
          <w:szCs w:val="22"/>
        </w:rPr>
        <w:t xml:space="preserve">. cspm.csyw.qld.gov.au. </w:t>
      </w:r>
      <w:hyperlink r:id="rId15" w:history="1">
        <w:r w:rsidRPr="00BD5EEF">
          <w:rPr>
            <w:rStyle w:val="Hyperlink"/>
            <w:rFonts w:ascii="Source Sans Pro" w:hAnsi="Source Sans Pro"/>
            <w:sz w:val="22"/>
            <w:szCs w:val="22"/>
          </w:rPr>
          <w:t>https://cspm.csyw.qld.gov.au/practice-kits/disability/working-with-aboriginal-and-torres-strait-islander/seeing-and-understanding/disability-in-aboriginal-and-torres-strait-islande</w:t>
        </w:r>
      </w:hyperlink>
      <w:r w:rsidRPr="00BD5EEF">
        <w:rPr>
          <w:rFonts w:ascii="Source Sans Pro" w:hAnsi="Source Sans Pro"/>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4CFA2" w14:textId="448C4ED7" w:rsidR="00F95AAA" w:rsidRDefault="00F95AAA">
    <w:pPr>
      <w:pStyle w:val="Header"/>
      <w:jc w:val="right"/>
    </w:pPr>
  </w:p>
  <w:p w14:paraId="472E45E4" w14:textId="77777777" w:rsidR="00F95AAA" w:rsidRDefault="00F95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D7CF5" w14:textId="2B4E24C7" w:rsidR="00A319AC" w:rsidRPr="00A413FD" w:rsidRDefault="00676BE1" w:rsidP="00392A42">
    <w:pPr>
      <w:pStyle w:val="Header"/>
      <w:tabs>
        <w:tab w:val="clear" w:pos="4320"/>
        <w:tab w:val="clear" w:pos="8640"/>
        <w:tab w:val="left" w:pos="1950"/>
        <w:tab w:val="left" w:pos="2090"/>
      </w:tabs>
      <w:rPr>
        <w:rFonts w:ascii="Roboto Medium" w:hAnsi="Roboto Medium"/>
      </w:rPr>
    </w:pPr>
    <w:r w:rsidRPr="00D30A03">
      <w:rPr>
        <w:rFonts w:ascii="Roboto Medium" w:hAnsi="Roboto Medium"/>
        <w:noProof/>
        <w:color w:val="000000"/>
        <w:shd w:val="clear" w:color="auto" w:fill="E6E6E6"/>
      </w:rPr>
      <w:drawing>
        <wp:anchor distT="0" distB="0" distL="114300" distR="114300" simplePos="0" relativeHeight="251658241" behindDoc="1" locked="0" layoutInCell="1" allowOverlap="1" wp14:anchorId="29D774D5" wp14:editId="46BC6856">
          <wp:simplePos x="0" y="0"/>
          <wp:positionH relativeFrom="column">
            <wp:posOffset>-302260</wp:posOffset>
          </wp:positionH>
          <wp:positionV relativeFrom="paragraph">
            <wp:posOffset>-438888</wp:posOffset>
          </wp:positionV>
          <wp:extent cx="2343150" cy="2286300"/>
          <wp:effectExtent l="0" t="0" r="0" b="0"/>
          <wp:wrapNone/>
          <wp:docPr id="1314840677" name="Picture 2" descr="Queensland Advocacy for Inclu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255965" name="Picture 2" descr="Queensland Advocacy for Inclusion logo"/>
                  <pic:cNvPicPr/>
                </pic:nvPicPr>
                <pic:blipFill>
                  <a:blip r:embed="rId1"/>
                  <a:stretch>
                    <a:fillRect/>
                  </a:stretch>
                </pic:blipFill>
                <pic:spPr>
                  <a:xfrm>
                    <a:off x="0" y="0"/>
                    <a:ext cx="2343150" cy="2286300"/>
                  </a:xfrm>
                  <a:prstGeom prst="rect">
                    <a:avLst/>
                  </a:prstGeom>
                </pic:spPr>
              </pic:pic>
            </a:graphicData>
          </a:graphic>
          <wp14:sizeRelH relativeFrom="page">
            <wp14:pctWidth>0</wp14:pctWidth>
          </wp14:sizeRelH>
          <wp14:sizeRelV relativeFrom="page">
            <wp14:pctHeight>0</wp14:pctHeight>
          </wp14:sizeRelV>
        </wp:anchor>
      </w:drawing>
    </w:r>
    <w:r w:rsidR="00885CEB">
      <w:rPr>
        <w:rFonts w:ascii="Roboto Medium" w:hAnsi="Roboto Medium"/>
      </w:rPr>
      <w:tab/>
    </w:r>
    <w:r w:rsidR="00392A42">
      <w:rPr>
        <w:rFonts w:ascii="Roboto Medium" w:hAnsi="Roboto Medium"/>
      </w:rPr>
      <w:tab/>
    </w:r>
  </w:p>
  <w:p w14:paraId="655FD4A4" w14:textId="2CAB803C" w:rsidR="00A319AC" w:rsidRDefault="00A319AC" w:rsidP="00A319AC">
    <w:pPr>
      <w:pStyle w:val="Header"/>
      <w:tabs>
        <w:tab w:val="clear" w:pos="4320"/>
        <w:tab w:val="clear" w:pos="8640"/>
        <w:tab w:val="left" w:pos="19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F54C9"/>
    <w:multiLevelType w:val="multilevel"/>
    <w:tmpl w:val="C83661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216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F7100D"/>
    <w:multiLevelType w:val="multilevel"/>
    <w:tmpl w:val="EEE0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7F6A6C"/>
    <w:multiLevelType w:val="hybridMultilevel"/>
    <w:tmpl w:val="2C12106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B8AF346">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27AB143A"/>
    <w:multiLevelType w:val="hybridMultilevel"/>
    <w:tmpl w:val="591CE93E"/>
    <w:lvl w:ilvl="0" w:tplc="955C7C6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580260"/>
    <w:multiLevelType w:val="multilevel"/>
    <w:tmpl w:val="AB046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FD46F2"/>
    <w:multiLevelType w:val="multilevel"/>
    <w:tmpl w:val="CAA8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0F109A"/>
    <w:multiLevelType w:val="multilevel"/>
    <w:tmpl w:val="400C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9A47BF"/>
    <w:multiLevelType w:val="multilevel"/>
    <w:tmpl w:val="07E67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216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B35D13"/>
    <w:multiLevelType w:val="hybridMultilevel"/>
    <w:tmpl w:val="F796EEE0"/>
    <w:lvl w:ilvl="0" w:tplc="8C481C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D00C20"/>
    <w:multiLevelType w:val="multilevel"/>
    <w:tmpl w:val="93021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216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C56450"/>
    <w:multiLevelType w:val="multilevel"/>
    <w:tmpl w:val="3B06B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35768D"/>
    <w:multiLevelType w:val="hybridMultilevel"/>
    <w:tmpl w:val="3224D8A4"/>
    <w:lvl w:ilvl="0" w:tplc="CAEEB1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20816468">
    <w:abstractNumId w:val="11"/>
  </w:num>
  <w:num w:numId="2" w16cid:durableId="1901672840">
    <w:abstractNumId w:val="8"/>
  </w:num>
  <w:num w:numId="3" w16cid:durableId="2066950360">
    <w:abstractNumId w:val="3"/>
  </w:num>
  <w:num w:numId="4" w16cid:durableId="49621412">
    <w:abstractNumId w:val="2"/>
  </w:num>
  <w:num w:numId="5" w16cid:durableId="1565212331">
    <w:abstractNumId w:val="0"/>
  </w:num>
  <w:num w:numId="6" w16cid:durableId="2083746555">
    <w:abstractNumId w:val="10"/>
  </w:num>
  <w:num w:numId="7" w16cid:durableId="1555775989">
    <w:abstractNumId w:val="4"/>
  </w:num>
  <w:num w:numId="8" w16cid:durableId="1045641878">
    <w:abstractNumId w:val="7"/>
  </w:num>
  <w:num w:numId="9" w16cid:durableId="1550066463">
    <w:abstractNumId w:val="6"/>
  </w:num>
  <w:num w:numId="10" w16cid:durableId="1236626251">
    <w:abstractNumId w:val="5"/>
  </w:num>
  <w:num w:numId="11" w16cid:durableId="367224835">
    <w:abstractNumId w:val="1"/>
  </w:num>
  <w:num w:numId="12" w16cid:durableId="15022385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ipoXii3v2PO0lXi39al2kBOTGL/ny+/+ybcG7u/B7EL5FzlzEAgPe5SZgvpUIkN4t0WoVcAV395/lWPUw4B/YA==" w:salt="SQjlYQP+d3hbjd4EdPB5q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D4C"/>
    <w:rsid w:val="000002FA"/>
    <w:rsid w:val="00002B71"/>
    <w:rsid w:val="00012B0A"/>
    <w:rsid w:val="00013E66"/>
    <w:rsid w:val="0001445D"/>
    <w:rsid w:val="00016865"/>
    <w:rsid w:val="00017602"/>
    <w:rsid w:val="00020053"/>
    <w:rsid w:val="000212D4"/>
    <w:rsid w:val="0002272A"/>
    <w:rsid w:val="0002515A"/>
    <w:rsid w:val="00025437"/>
    <w:rsid w:val="000348E5"/>
    <w:rsid w:val="00036F62"/>
    <w:rsid w:val="00041652"/>
    <w:rsid w:val="00043934"/>
    <w:rsid w:val="00043D90"/>
    <w:rsid w:val="00050FE6"/>
    <w:rsid w:val="00060D76"/>
    <w:rsid w:val="00061973"/>
    <w:rsid w:val="00062663"/>
    <w:rsid w:val="00066BB3"/>
    <w:rsid w:val="000734B5"/>
    <w:rsid w:val="00086278"/>
    <w:rsid w:val="0009047E"/>
    <w:rsid w:val="00093A4A"/>
    <w:rsid w:val="000A091A"/>
    <w:rsid w:val="000A2193"/>
    <w:rsid w:val="000B131C"/>
    <w:rsid w:val="000B5BED"/>
    <w:rsid w:val="000B5FC6"/>
    <w:rsid w:val="000B7FD0"/>
    <w:rsid w:val="000C106F"/>
    <w:rsid w:val="000C2156"/>
    <w:rsid w:val="000C24D2"/>
    <w:rsid w:val="000C6EEC"/>
    <w:rsid w:val="000D1AAC"/>
    <w:rsid w:val="000D47D4"/>
    <w:rsid w:val="000D5E4A"/>
    <w:rsid w:val="000E248D"/>
    <w:rsid w:val="000E430D"/>
    <w:rsid w:val="000E70CE"/>
    <w:rsid w:val="000F1732"/>
    <w:rsid w:val="000F22CC"/>
    <w:rsid w:val="000F3657"/>
    <w:rsid w:val="000F4499"/>
    <w:rsid w:val="00101F23"/>
    <w:rsid w:val="0010281C"/>
    <w:rsid w:val="0010451B"/>
    <w:rsid w:val="0010730F"/>
    <w:rsid w:val="00110FEF"/>
    <w:rsid w:val="001111B5"/>
    <w:rsid w:val="0011197C"/>
    <w:rsid w:val="001169D4"/>
    <w:rsid w:val="00121C25"/>
    <w:rsid w:val="001229D8"/>
    <w:rsid w:val="00126689"/>
    <w:rsid w:val="001268D3"/>
    <w:rsid w:val="001277D9"/>
    <w:rsid w:val="00127E6F"/>
    <w:rsid w:val="00130464"/>
    <w:rsid w:val="00132C91"/>
    <w:rsid w:val="00135E93"/>
    <w:rsid w:val="00135FEA"/>
    <w:rsid w:val="001405AE"/>
    <w:rsid w:val="00140A90"/>
    <w:rsid w:val="00141BD8"/>
    <w:rsid w:val="001535B5"/>
    <w:rsid w:val="00153F63"/>
    <w:rsid w:val="00156D0E"/>
    <w:rsid w:val="00161557"/>
    <w:rsid w:val="001634A6"/>
    <w:rsid w:val="0017110C"/>
    <w:rsid w:val="00174EF4"/>
    <w:rsid w:val="001841E6"/>
    <w:rsid w:val="00184E32"/>
    <w:rsid w:val="00187CD9"/>
    <w:rsid w:val="00190115"/>
    <w:rsid w:val="00190222"/>
    <w:rsid w:val="00192143"/>
    <w:rsid w:val="00192DFC"/>
    <w:rsid w:val="00195170"/>
    <w:rsid w:val="00197817"/>
    <w:rsid w:val="001A17FA"/>
    <w:rsid w:val="001A429B"/>
    <w:rsid w:val="001B2D8E"/>
    <w:rsid w:val="001B3738"/>
    <w:rsid w:val="001B5C11"/>
    <w:rsid w:val="001B6790"/>
    <w:rsid w:val="001C0F58"/>
    <w:rsid w:val="001C31A5"/>
    <w:rsid w:val="001C71CE"/>
    <w:rsid w:val="001F026F"/>
    <w:rsid w:val="00202509"/>
    <w:rsid w:val="00205948"/>
    <w:rsid w:val="00205E9E"/>
    <w:rsid w:val="002064EB"/>
    <w:rsid w:val="00207131"/>
    <w:rsid w:val="00216EA5"/>
    <w:rsid w:val="00217B24"/>
    <w:rsid w:val="00220223"/>
    <w:rsid w:val="00221FC3"/>
    <w:rsid w:val="00224878"/>
    <w:rsid w:val="00226E3A"/>
    <w:rsid w:val="00231F14"/>
    <w:rsid w:val="00233D31"/>
    <w:rsid w:val="002368E8"/>
    <w:rsid w:val="00236A32"/>
    <w:rsid w:val="00240A46"/>
    <w:rsid w:val="002431DA"/>
    <w:rsid w:val="0025051C"/>
    <w:rsid w:val="0025282D"/>
    <w:rsid w:val="00254FD5"/>
    <w:rsid w:val="002551CA"/>
    <w:rsid w:val="00256210"/>
    <w:rsid w:val="0026022A"/>
    <w:rsid w:val="00260E5B"/>
    <w:rsid w:val="002628BB"/>
    <w:rsid w:val="00262C64"/>
    <w:rsid w:val="0026450F"/>
    <w:rsid w:val="00264704"/>
    <w:rsid w:val="00264C3A"/>
    <w:rsid w:val="002675F5"/>
    <w:rsid w:val="002703E8"/>
    <w:rsid w:val="00276D0F"/>
    <w:rsid w:val="00282812"/>
    <w:rsid w:val="0029184D"/>
    <w:rsid w:val="00297D7B"/>
    <w:rsid w:val="002A0A07"/>
    <w:rsid w:val="002A0CA2"/>
    <w:rsid w:val="002A3E06"/>
    <w:rsid w:val="002A425F"/>
    <w:rsid w:val="002A5571"/>
    <w:rsid w:val="002A5838"/>
    <w:rsid w:val="002A6D68"/>
    <w:rsid w:val="002B3434"/>
    <w:rsid w:val="002B4120"/>
    <w:rsid w:val="002B5D2A"/>
    <w:rsid w:val="002B7919"/>
    <w:rsid w:val="002C42D7"/>
    <w:rsid w:val="002C626A"/>
    <w:rsid w:val="002D4F4F"/>
    <w:rsid w:val="002D518C"/>
    <w:rsid w:val="002D71DF"/>
    <w:rsid w:val="002DD195"/>
    <w:rsid w:val="002E1D50"/>
    <w:rsid w:val="002E3819"/>
    <w:rsid w:val="002E431B"/>
    <w:rsid w:val="002E5D85"/>
    <w:rsid w:val="002E69BF"/>
    <w:rsid w:val="002E7025"/>
    <w:rsid w:val="002E7E56"/>
    <w:rsid w:val="002F10BF"/>
    <w:rsid w:val="002F4218"/>
    <w:rsid w:val="002F5435"/>
    <w:rsid w:val="0030120F"/>
    <w:rsid w:val="00302DF6"/>
    <w:rsid w:val="003054F0"/>
    <w:rsid w:val="00305A2E"/>
    <w:rsid w:val="00310536"/>
    <w:rsid w:val="0031553D"/>
    <w:rsid w:val="00320076"/>
    <w:rsid w:val="003211C7"/>
    <w:rsid w:val="003219F7"/>
    <w:rsid w:val="00322427"/>
    <w:rsid w:val="00322605"/>
    <w:rsid w:val="00323957"/>
    <w:rsid w:val="00323B32"/>
    <w:rsid w:val="00326234"/>
    <w:rsid w:val="00327165"/>
    <w:rsid w:val="00334241"/>
    <w:rsid w:val="00336397"/>
    <w:rsid w:val="00342D05"/>
    <w:rsid w:val="00346BAA"/>
    <w:rsid w:val="00346FEA"/>
    <w:rsid w:val="00347F04"/>
    <w:rsid w:val="00354165"/>
    <w:rsid w:val="00355019"/>
    <w:rsid w:val="0035657C"/>
    <w:rsid w:val="00356B02"/>
    <w:rsid w:val="0036047A"/>
    <w:rsid w:val="003609E1"/>
    <w:rsid w:val="00361D72"/>
    <w:rsid w:val="00364EF7"/>
    <w:rsid w:val="00366330"/>
    <w:rsid w:val="00366627"/>
    <w:rsid w:val="00370388"/>
    <w:rsid w:val="003707F7"/>
    <w:rsid w:val="00371328"/>
    <w:rsid w:val="003729D1"/>
    <w:rsid w:val="0037437C"/>
    <w:rsid w:val="00381D98"/>
    <w:rsid w:val="0038383F"/>
    <w:rsid w:val="00383A3D"/>
    <w:rsid w:val="00384077"/>
    <w:rsid w:val="00384442"/>
    <w:rsid w:val="00384A06"/>
    <w:rsid w:val="00384CCF"/>
    <w:rsid w:val="00387A55"/>
    <w:rsid w:val="00387C8D"/>
    <w:rsid w:val="00390ED5"/>
    <w:rsid w:val="00392A42"/>
    <w:rsid w:val="00396853"/>
    <w:rsid w:val="0039708B"/>
    <w:rsid w:val="00397209"/>
    <w:rsid w:val="003A6689"/>
    <w:rsid w:val="003B2846"/>
    <w:rsid w:val="003B2DD6"/>
    <w:rsid w:val="003B39E8"/>
    <w:rsid w:val="003B421F"/>
    <w:rsid w:val="003B4409"/>
    <w:rsid w:val="003B44AA"/>
    <w:rsid w:val="003B773E"/>
    <w:rsid w:val="003C49A3"/>
    <w:rsid w:val="003C6093"/>
    <w:rsid w:val="003C72E1"/>
    <w:rsid w:val="003D47B9"/>
    <w:rsid w:val="003D6F12"/>
    <w:rsid w:val="003D7729"/>
    <w:rsid w:val="003E4D0F"/>
    <w:rsid w:val="003F037E"/>
    <w:rsid w:val="003F136A"/>
    <w:rsid w:val="003F69CB"/>
    <w:rsid w:val="00403E26"/>
    <w:rsid w:val="00404262"/>
    <w:rsid w:val="00404A06"/>
    <w:rsid w:val="00404D75"/>
    <w:rsid w:val="004179B5"/>
    <w:rsid w:val="00420D2E"/>
    <w:rsid w:val="00423812"/>
    <w:rsid w:val="0042D5AA"/>
    <w:rsid w:val="00432A4B"/>
    <w:rsid w:val="004331A9"/>
    <w:rsid w:val="0043404F"/>
    <w:rsid w:val="00434B22"/>
    <w:rsid w:val="004365E1"/>
    <w:rsid w:val="00436EE0"/>
    <w:rsid w:val="00440C9F"/>
    <w:rsid w:val="00441EBE"/>
    <w:rsid w:val="00445252"/>
    <w:rsid w:val="00446258"/>
    <w:rsid w:val="00447D78"/>
    <w:rsid w:val="004523B9"/>
    <w:rsid w:val="00454A74"/>
    <w:rsid w:val="00462B97"/>
    <w:rsid w:val="0046483A"/>
    <w:rsid w:val="00466A52"/>
    <w:rsid w:val="00466BAF"/>
    <w:rsid w:val="00473E77"/>
    <w:rsid w:val="0047470D"/>
    <w:rsid w:val="00475752"/>
    <w:rsid w:val="00476D8F"/>
    <w:rsid w:val="00484E2F"/>
    <w:rsid w:val="004869CC"/>
    <w:rsid w:val="00486FA6"/>
    <w:rsid w:val="00487DB6"/>
    <w:rsid w:val="00491B8E"/>
    <w:rsid w:val="00491DED"/>
    <w:rsid w:val="00492DA1"/>
    <w:rsid w:val="004A0FC2"/>
    <w:rsid w:val="004A281A"/>
    <w:rsid w:val="004A3919"/>
    <w:rsid w:val="004A3F91"/>
    <w:rsid w:val="004A7BDF"/>
    <w:rsid w:val="004B1D04"/>
    <w:rsid w:val="004B1DE8"/>
    <w:rsid w:val="004B64D1"/>
    <w:rsid w:val="004B730F"/>
    <w:rsid w:val="004C02CD"/>
    <w:rsid w:val="004C2059"/>
    <w:rsid w:val="004C3C74"/>
    <w:rsid w:val="004C3E6C"/>
    <w:rsid w:val="004C7710"/>
    <w:rsid w:val="004C7876"/>
    <w:rsid w:val="004C78C4"/>
    <w:rsid w:val="004E2E88"/>
    <w:rsid w:val="004E4CC2"/>
    <w:rsid w:val="004F1C5F"/>
    <w:rsid w:val="004F3F4D"/>
    <w:rsid w:val="005006F3"/>
    <w:rsid w:val="00504CCC"/>
    <w:rsid w:val="00506FCB"/>
    <w:rsid w:val="00507015"/>
    <w:rsid w:val="00513F5D"/>
    <w:rsid w:val="00516E05"/>
    <w:rsid w:val="005222EF"/>
    <w:rsid w:val="005233BC"/>
    <w:rsid w:val="0052510B"/>
    <w:rsid w:val="00530465"/>
    <w:rsid w:val="0053098D"/>
    <w:rsid w:val="005344D2"/>
    <w:rsid w:val="00534BE6"/>
    <w:rsid w:val="0053568B"/>
    <w:rsid w:val="00536B03"/>
    <w:rsid w:val="00536E2E"/>
    <w:rsid w:val="00542D4C"/>
    <w:rsid w:val="00546E47"/>
    <w:rsid w:val="00546F4B"/>
    <w:rsid w:val="00561C0A"/>
    <w:rsid w:val="005629D9"/>
    <w:rsid w:val="00564C26"/>
    <w:rsid w:val="0056757F"/>
    <w:rsid w:val="0056799C"/>
    <w:rsid w:val="0057401E"/>
    <w:rsid w:val="00575A7C"/>
    <w:rsid w:val="005766DB"/>
    <w:rsid w:val="0058144B"/>
    <w:rsid w:val="00587162"/>
    <w:rsid w:val="0058745B"/>
    <w:rsid w:val="0059150D"/>
    <w:rsid w:val="00592E3F"/>
    <w:rsid w:val="00592F76"/>
    <w:rsid w:val="0059538C"/>
    <w:rsid w:val="005A33AC"/>
    <w:rsid w:val="005A587C"/>
    <w:rsid w:val="005A66CA"/>
    <w:rsid w:val="005A6A8F"/>
    <w:rsid w:val="005A6C66"/>
    <w:rsid w:val="005A7FC9"/>
    <w:rsid w:val="005B0697"/>
    <w:rsid w:val="005B1097"/>
    <w:rsid w:val="005B3824"/>
    <w:rsid w:val="005B3D87"/>
    <w:rsid w:val="005B4D2C"/>
    <w:rsid w:val="005B510B"/>
    <w:rsid w:val="005B5FE0"/>
    <w:rsid w:val="005B657D"/>
    <w:rsid w:val="005C3B8A"/>
    <w:rsid w:val="005C7FD3"/>
    <w:rsid w:val="005D08AC"/>
    <w:rsid w:val="005D1D88"/>
    <w:rsid w:val="005D2B5A"/>
    <w:rsid w:val="005D6DA3"/>
    <w:rsid w:val="005E670B"/>
    <w:rsid w:val="005E733A"/>
    <w:rsid w:val="005F0AF2"/>
    <w:rsid w:val="005F10D4"/>
    <w:rsid w:val="005F1E69"/>
    <w:rsid w:val="005F3D63"/>
    <w:rsid w:val="005F4464"/>
    <w:rsid w:val="005F6E93"/>
    <w:rsid w:val="00603CEA"/>
    <w:rsid w:val="0060519C"/>
    <w:rsid w:val="00606342"/>
    <w:rsid w:val="00611774"/>
    <w:rsid w:val="00611975"/>
    <w:rsid w:val="00617917"/>
    <w:rsid w:val="00617C41"/>
    <w:rsid w:val="00624B9A"/>
    <w:rsid w:val="00624DA9"/>
    <w:rsid w:val="00626F4B"/>
    <w:rsid w:val="00630421"/>
    <w:rsid w:val="00630581"/>
    <w:rsid w:val="006311F8"/>
    <w:rsid w:val="0063465B"/>
    <w:rsid w:val="00636B6A"/>
    <w:rsid w:val="00637E0D"/>
    <w:rsid w:val="00640158"/>
    <w:rsid w:val="0064294A"/>
    <w:rsid w:val="00642C42"/>
    <w:rsid w:val="00650CAF"/>
    <w:rsid w:val="00650F6C"/>
    <w:rsid w:val="00654967"/>
    <w:rsid w:val="006562ED"/>
    <w:rsid w:val="00657EFF"/>
    <w:rsid w:val="00663084"/>
    <w:rsid w:val="006659C8"/>
    <w:rsid w:val="00667990"/>
    <w:rsid w:val="006731EB"/>
    <w:rsid w:val="00676841"/>
    <w:rsid w:val="00676BE1"/>
    <w:rsid w:val="0068169A"/>
    <w:rsid w:val="006841CF"/>
    <w:rsid w:val="006A33FE"/>
    <w:rsid w:val="006A40E9"/>
    <w:rsid w:val="006A52D5"/>
    <w:rsid w:val="006B5477"/>
    <w:rsid w:val="006B7ED2"/>
    <w:rsid w:val="006C3080"/>
    <w:rsid w:val="006D109B"/>
    <w:rsid w:val="006D28FB"/>
    <w:rsid w:val="006D3202"/>
    <w:rsid w:val="006D62C9"/>
    <w:rsid w:val="006D62D5"/>
    <w:rsid w:val="006D7D40"/>
    <w:rsid w:val="006E03C8"/>
    <w:rsid w:val="006E03DA"/>
    <w:rsid w:val="006E0AE2"/>
    <w:rsid w:val="006E2919"/>
    <w:rsid w:val="006E3E50"/>
    <w:rsid w:val="006E697E"/>
    <w:rsid w:val="006E78C1"/>
    <w:rsid w:val="006F3F55"/>
    <w:rsid w:val="007012A5"/>
    <w:rsid w:val="007017E8"/>
    <w:rsid w:val="00706330"/>
    <w:rsid w:val="0070779A"/>
    <w:rsid w:val="00711AA8"/>
    <w:rsid w:val="0071517B"/>
    <w:rsid w:val="00721EA6"/>
    <w:rsid w:val="00723AF6"/>
    <w:rsid w:val="00725CBD"/>
    <w:rsid w:val="00727405"/>
    <w:rsid w:val="00732658"/>
    <w:rsid w:val="00734D89"/>
    <w:rsid w:val="00740EAC"/>
    <w:rsid w:val="007412F5"/>
    <w:rsid w:val="00743929"/>
    <w:rsid w:val="00744590"/>
    <w:rsid w:val="0074748F"/>
    <w:rsid w:val="007507B9"/>
    <w:rsid w:val="00754ADE"/>
    <w:rsid w:val="00755029"/>
    <w:rsid w:val="00757A50"/>
    <w:rsid w:val="00764455"/>
    <w:rsid w:val="00765C38"/>
    <w:rsid w:val="00765E9D"/>
    <w:rsid w:val="00766053"/>
    <w:rsid w:val="00766545"/>
    <w:rsid w:val="00767B25"/>
    <w:rsid w:val="00773EED"/>
    <w:rsid w:val="00775F25"/>
    <w:rsid w:val="00777929"/>
    <w:rsid w:val="00781D4C"/>
    <w:rsid w:val="00785CFE"/>
    <w:rsid w:val="00786018"/>
    <w:rsid w:val="007868F2"/>
    <w:rsid w:val="00787338"/>
    <w:rsid w:val="00787960"/>
    <w:rsid w:val="00787B3A"/>
    <w:rsid w:val="00795494"/>
    <w:rsid w:val="00796614"/>
    <w:rsid w:val="007A0AC9"/>
    <w:rsid w:val="007A0DB2"/>
    <w:rsid w:val="007A1A8B"/>
    <w:rsid w:val="007A214B"/>
    <w:rsid w:val="007B3082"/>
    <w:rsid w:val="007B4B6E"/>
    <w:rsid w:val="007B5834"/>
    <w:rsid w:val="007B598F"/>
    <w:rsid w:val="007C0896"/>
    <w:rsid w:val="007C668C"/>
    <w:rsid w:val="007C7043"/>
    <w:rsid w:val="007C7198"/>
    <w:rsid w:val="007C7CD0"/>
    <w:rsid w:val="007C7CE2"/>
    <w:rsid w:val="007D044D"/>
    <w:rsid w:val="007D3EEC"/>
    <w:rsid w:val="007E0B2A"/>
    <w:rsid w:val="007E1752"/>
    <w:rsid w:val="007E641F"/>
    <w:rsid w:val="007E7E3B"/>
    <w:rsid w:val="00804DCA"/>
    <w:rsid w:val="00805AB8"/>
    <w:rsid w:val="00806925"/>
    <w:rsid w:val="00811E96"/>
    <w:rsid w:val="00815483"/>
    <w:rsid w:val="00816DF1"/>
    <w:rsid w:val="008207DB"/>
    <w:rsid w:val="008227B3"/>
    <w:rsid w:val="00827B48"/>
    <w:rsid w:val="00827BC7"/>
    <w:rsid w:val="0083126A"/>
    <w:rsid w:val="00831407"/>
    <w:rsid w:val="0083161F"/>
    <w:rsid w:val="0083415D"/>
    <w:rsid w:val="008353BE"/>
    <w:rsid w:val="00837D99"/>
    <w:rsid w:val="00842EF9"/>
    <w:rsid w:val="00850C5A"/>
    <w:rsid w:val="00851128"/>
    <w:rsid w:val="008527A2"/>
    <w:rsid w:val="008553F5"/>
    <w:rsid w:val="00855DE5"/>
    <w:rsid w:val="00861239"/>
    <w:rsid w:val="00863821"/>
    <w:rsid w:val="00865914"/>
    <w:rsid w:val="0086711B"/>
    <w:rsid w:val="00867927"/>
    <w:rsid w:val="008679F8"/>
    <w:rsid w:val="008705BE"/>
    <w:rsid w:val="00874135"/>
    <w:rsid w:val="00882B06"/>
    <w:rsid w:val="0088479E"/>
    <w:rsid w:val="00885CEB"/>
    <w:rsid w:val="00891C42"/>
    <w:rsid w:val="00892BDE"/>
    <w:rsid w:val="00892C1E"/>
    <w:rsid w:val="008931BE"/>
    <w:rsid w:val="00894E77"/>
    <w:rsid w:val="0089541F"/>
    <w:rsid w:val="008A0683"/>
    <w:rsid w:val="008A7733"/>
    <w:rsid w:val="008B069F"/>
    <w:rsid w:val="008C0206"/>
    <w:rsid w:val="008C3D80"/>
    <w:rsid w:val="008C488E"/>
    <w:rsid w:val="008C77E6"/>
    <w:rsid w:val="008D3AC2"/>
    <w:rsid w:val="008D471B"/>
    <w:rsid w:val="008E0137"/>
    <w:rsid w:val="008E2F5A"/>
    <w:rsid w:val="008E4EA9"/>
    <w:rsid w:val="008E5CF1"/>
    <w:rsid w:val="008F0214"/>
    <w:rsid w:val="008F3416"/>
    <w:rsid w:val="008F4A4E"/>
    <w:rsid w:val="008F4CBF"/>
    <w:rsid w:val="008F5EA3"/>
    <w:rsid w:val="0090006E"/>
    <w:rsid w:val="0090637B"/>
    <w:rsid w:val="00906C9C"/>
    <w:rsid w:val="00912AFB"/>
    <w:rsid w:val="00913DC3"/>
    <w:rsid w:val="00914889"/>
    <w:rsid w:val="0091509A"/>
    <w:rsid w:val="0091552C"/>
    <w:rsid w:val="0091657A"/>
    <w:rsid w:val="00924584"/>
    <w:rsid w:val="009265CB"/>
    <w:rsid w:val="0092696D"/>
    <w:rsid w:val="00931720"/>
    <w:rsid w:val="00933E40"/>
    <w:rsid w:val="00933FA2"/>
    <w:rsid w:val="00935317"/>
    <w:rsid w:val="00935A08"/>
    <w:rsid w:val="009447FC"/>
    <w:rsid w:val="00951B20"/>
    <w:rsid w:val="009539BA"/>
    <w:rsid w:val="009623D6"/>
    <w:rsid w:val="00962817"/>
    <w:rsid w:val="009639BF"/>
    <w:rsid w:val="00967939"/>
    <w:rsid w:val="00971A18"/>
    <w:rsid w:val="00972337"/>
    <w:rsid w:val="009760B9"/>
    <w:rsid w:val="0098175D"/>
    <w:rsid w:val="00982E06"/>
    <w:rsid w:val="00985FC3"/>
    <w:rsid w:val="00991166"/>
    <w:rsid w:val="00993A2E"/>
    <w:rsid w:val="00995554"/>
    <w:rsid w:val="00997B88"/>
    <w:rsid w:val="009A0F6B"/>
    <w:rsid w:val="009A12C6"/>
    <w:rsid w:val="009A25D0"/>
    <w:rsid w:val="009A4C1A"/>
    <w:rsid w:val="009A5B4C"/>
    <w:rsid w:val="009A70F3"/>
    <w:rsid w:val="009A78F0"/>
    <w:rsid w:val="009B2BA6"/>
    <w:rsid w:val="009B79D0"/>
    <w:rsid w:val="009C02B0"/>
    <w:rsid w:val="009C16B5"/>
    <w:rsid w:val="009C51F8"/>
    <w:rsid w:val="009C59D9"/>
    <w:rsid w:val="009C6518"/>
    <w:rsid w:val="009D0BE2"/>
    <w:rsid w:val="009D21EE"/>
    <w:rsid w:val="009E2757"/>
    <w:rsid w:val="009E633A"/>
    <w:rsid w:val="009E7EFF"/>
    <w:rsid w:val="009F3818"/>
    <w:rsid w:val="009F7ED4"/>
    <w:rsid w:val="00A00145"/>
    <w:rsid w:val="00A00477"/>
    <w:rsid w:val="00A006E3"/>
    <w:rsid w:val="00A0383C"/>
    <w:rsid w:val="00A0521D"/>
    <w:rsid w:val="00A07ADC"/>
    <w:rsid w:val="00A1298A"/>
    <w:rsid w:val="00A14A5F"/>
    <w:rsid w:val="00A14F4F"/>
    <w:rsid w:val="00A16312"/>
    <w:rsid w:val="00A20837"/>
    <w:rsid w:val="00A319AC"/>
    <w:rsid w:val="00A32815"/>
    <w:rsid w:val="00A351E5"/>
    <w:rsid w:val="00A353DF"/>
    <w:rsid w:val="00A35934"/>
    <w:rsid w:val="00A35D1E"/>
    <w:rsid w:val="00A4029B"/>
    <w:rsid w:val="00A413FD"/>
    <w:rsid w:val="00A446DE"/>
    <w:rsid w:val="00A45518"/>
    <w:rsid w:val="00A45FAF"/>
    <w:rsid w:val="00A460F4"/>
    <w:rsid w:val="00A51685"/>
    <w:rsid w:val="00A7136A"/>
    <w:rsid w:val="00A71587"/>
    <w:rsid w:val="00A72704"/>
    <w:rsid w:val="00A72FBD"/>
    <w:rsid w:val="00A73130"/>
    <w:rsid w:val="00A73131"/>
    <w:rsid w:val="00A7535A"/>
    <w:rsid w:val="00A756F1"/>
    <w:rsid w:val="00A76B1F"/>
    <w:rsid w:val="00A809F0"/>
    <w:rsid w:val="00A81801"/>
    <w:rsid w:val="00A872E8"/>
    <w:rsid w:val="00A91CF2"/>
    <w:rsid w:val="00A92920"/>
    <w:rsid w:val="00A92E15"/>
    <w:rsid w:val="00A93738"/>
    <w:rsid w:val="00A9485D"/>
    <w:rsid w:val="00A956AE"/>
    <w:rsid w:val="00A96950"/>
    <w:rsid w:val="00AA4CB1"/>
    <w:rsid w:val="00AC4304"/>
    <w:rsid w:val="00AC6BCC"/>
    <w:rsid w:val="00AC7C7B"/>
    <w:rsid w:val="00AC7DF9"/>
    <w:rsid w:val="00AD0F92"/>
    <w:rsid w:val="00AD54F8"/>
    <w:rsid w:val="00AD5F60"/>
    <w:rsid w:val="00AD71A0"/>
    <w:rsid w:val="00AD79E1"/>
    <w:rsid w:val="00AE28F5"/>
    <w:rsid w:val="00AE5A61"/>
    <w:rsid w:val="00AE6EAD"/>
    <w:rsid w:val="00AE71BA"/>
    <w:rsid w:val="00AF03AB"/>
    <w:rsid w:val="00AF37CE"/>
    <w:rsid w:val="00AF6569"/>
    <w:rsid w:val="00AF6832"/>
    <w:rsid w:val="00B0156D"/>
    <w:rsid w:val="00B0305D"/>
    <w:rsid w:val="00B05702"/>
    <w:rsid w:val="00B06BD7"/>
    <w:rsid w:val="00B07C80"/>
    <w:rsid w:val="00B154DB"/>
    <w:rsid w:val="00B15854"/>
    <w:rsid w:val="00B16678"/>
    <w:rsid w:val="00B2026F"/>
    <w:rsid w:val="00B208D6"/>
    <w:rsid w:val="00B23CFD"/>
    <w:rsid w:val="00B24F57"/>
    <w:rsid w:val="00B24FAD"/>
    <w:rsid w:val="00B25A92"/>
    <w:rsid w:val="00B25C97"/>
    <w:rsid w:val="00B262E8"/>
    <w:rsid w:val="00B2781B"/>
    <w:rsid w:val="00B27CAD"/>
    <w:rsid w:val="00B31F8F"/>
    <w:rsid w:val="00B366C2"/>
    <w:rsid w:val="00B36F22"/>
    <w:rsid w:val="00B37B93"/>
    <w:rsid w:val="00B43183"/>
    <w:rsid w:val="00B5064D"/>
    <w:rsid w:val="00B5523B"/>
    <w:rsid w:val="00B577FA"/>
    <w:rsid w:val="00B57BD6"/>
    <w:rsid w:val="00B605CF"/>
    <w:rsid w:val="00B62296"/>
    <w:rsid w:val="00B64690"/>
    <w:rsid w:val="00B67951"/>
    <w:rsid w:val="00B701A2"/>
    <w:rsid w:val="00B72CBB"/>
    <w:rsid w:val="00B7432E"/>
    <w:rsid w:val="00B74B37"/>
    <w:rsid w:val="00B74B5D"/>
    <w:rsid w:val="00B76DD7"/>
    <w:rsid w:val="00B8631D"/>
    <w:rsid w:val="00B9349E"/>
    <w:rsid w:val="00B941D8"/>
    <w:rsid w:val="00B953EF"/>
    <w:rsid w:val="00B96E88"/>
    <w:rsid w:val="00B97C8A"/>
    <w:rsid w:val="00BA03F4"/>
    <w:rsid w:val="00BA35B6"/>
    <w:rsid w:val="00BB2E29"/>
    <w:rsid w:val="00BB6408"/>
    <w:rsid w:val="00BC26F6"/>
    <w:rsid w:val="00BC617C"/>
    <w:rsid w:val="00BD2C38"/>
    <w:rsid w:val="00BD5EEF"/>
    <w:rsid w:val="00BE07DA"/>
    <w:rsid w:val="00BE0904"/>
    <w:rsid w:val="00BE1A48"/>
    <w:rsid w:val="00BE2937"/>
    <w:rsid w:val="00BE3AE0"/>
    <w:rsid w:val="00BE6029"/>
    <w:rsid w:val="00BE7981"/>
    <w:rsid w:val="00BF4456"/>
    <w:rsid w:val="00C00289"/>
    <w:rsid w:val="00C06C6F"/>
    <w:rsid w:val="00C10AE1"/>
    <w:rsid w:val="00C128A5"/>
    <w:rsid w:val="00C1768E"/>
    <w:rsid w:val="00C20EA8"/>
    <w:rsid w:val="00C23424"/>
    <w:rsid w:val="00C275C5"/>
    <w:rsid w:val="00C303E0"/>
    <w:rsid w:val="00C31F9F"/>
    <w:rsid w:val="00C3393D"/>
    <w:rsid w:val="00C34CA8"/>
    <w:rsid w:val="00C40437"/>
    <w:rsid w:val="00C40469"/>
    <w:rsid w:val="00C424C4"/>
    <w:rsid w:val="00C44357"/>
    <w:rsid w:val="00C45432"/>
    <w:rsid w:val="00C45614"/>
    <w:rsid w:val="00C520C9"/>
    <w:rsid w:val="00C60B7E"/>
    <w:rsid w:val="00C64A93"/>
    <w:rsid w:val="00C6653F"/>
    <w:rsid w:val="00C679BB"/>
    <w:rsid w:val="00C70F6B"/>
    <w:rsid w:val="00C7443D"/>
    <w:rsid w:val="00C74BAE"/>
    <w:rsid w:val="00C74EF7"/>
    <w:rsid w:val="00C76A46"/>
    <w:rsid w:val="00C81CBF"/>
    <w:rsid w:val="00C83B91"/>
    <w:rsid w:val="00C9213B"/>
    <w:rsid w:val="00C950A7"/>
    <w:rsid w:val="00CA1254"/>
    <w:rsid w:val="00CA1578"/>
    <w:rsid w:val="00CA2F6B"/>
    <w:rsid w:val="00CA61A1"/>
    <w:rsid w:val="00CB2A34"/>
    <w:rsid w:val="00CB2CE2"/>
    <w:rsid w:val="00CB600E"/>
    <w:rsid w:val="00CC4575"/>
    <w:rsid w:val="00CD1929"/>
    <w:rsid w:val="00CD1CD0"/>
    <w:rsid w:val="00CD1DD7"/>
    <w:rsid w:val="00CD2FD5"/>
    <w:rsid w:val="00CD4957"/>
    <w:rsid w:val="00CD5274"/>
    <w:rsid w:val="00CD5CFD"/>
    <w:rsid w:val="00CD6862"/>
    <w:rsid w:val="00CE27CC"/>
    <w:rsid w:val="00CE3212"/>
    <w:rsid w:val="00CE34BD"/>
    <w:rsid w:val="00CE6656"/>
    <w:rsid w:val="00CF6ECA"/>
    <w:rsid w:val="00CF7C13"/>
    <w:rsid w:val="00D05EF9"/>
    <w:rsid w:val="00D06729"/>
    <w:rsid w:val="00D07D9F"/>
    <w:rsid w:val="00D10816"/>
    <w:rsid w:val="00D135AD"/>
    <w:rsid w:val="00D15407"/>
    <w:rsid w:val="00D158A6"/>
    <w:rsid w:val="00D168DB"/>
    <w:rsid w:val="00D216A8"/>
    <w:rsid w:val="00D23D6C"/>
    <w:rsid w:val="00D245DD"/>
    <w:rsid w:val="00D25CEA"/>
    <w:rsid w:val="00D26A0E"/>
    <w:rsid w:val="00D26DF9"/>
    <w:rsid w:val="00D26E19"/>
    <w:rsid w:val="00D27375"/>
    <w:rsid w:val="00D30A03"/>
    <w:rsid w:val="00D33098"/>
    <w:rsid w:val="00D358B9"/>
    <w:rsid w:val="00D361C2"/>
    <w:rsid w:val="00D40AB2"/>
    <w:rsid w:val="00D40D8B"/>
    <w:rsid w:val="00D42F77"/>
    <w:rsid w:val="00D54F73"/>
    <w:rsid w:val="00D5568F"/>
    <w:rsid w:val="00D61B0D"/>
    <w:rsid w:val="00D61E0B"/>
    <w:rsid w:val="00D62A14"/>
    <w:rsid w:val="00D663B5"/>
    <w:rsid w:val="00D6684F"/>
    <w:rsid w:val="00D72D09"/>
    <w:rsid w:val="00D7561D"/>
    <w:rsid w:val="00D75B1B"/>
    <w:rsid w:val="00D76559"/>
    <w:rsid w:val="00D765EF"/>
    <w:rsid w:val="00D76767"/>
    <w:rsid w:val="00D812B8"/>
    <w:rsid w:val="00D83D58"/>
    <w:rsid w:val="00D850EA"/>
    <w:rsid w:val="00D915A9"/>
    <w:rsid w:val="00D9607F"/>
    <w:rsid w:val="00DA18D3"/>
    <w:rsid w:val="00DA3EA6"/>
    <w:rsid w:val="00DA5B62"/>
    <w:rsid w:val="00DB006F"/>
    <w:rsid w:val="00DB1715"/>
    <w:rsid w:val="00DB1EE6"/>
    <w:rsid w:val="00DB1FBC"/>
    <w:rsid w:val="00DB3633"/>
    <w:rsid w:val="00DB5F0C"/>
    <w:rsid w:val="00DB6437"/>
    <w:rsid w:val="00DB6753"/>
    <w:rsid w:val="00DB7693"/>
    <w:rsid w:val="00DC3031"/>
    <w:rsid w:val="00DC384F"/>
    <w:rsid w:val="00DC3EB5"/>
    <w:rsid w:val="00DC4A18"/>
    <w:rsid w:val="00DC66B2"/>
    <w:rsid w:val="00DC7E92"/>
    <w:rsid w:val="00DD14D2"/>
    <w:rsid w:val="00DD1A02"/>
    <w:rsid w:val="00DD7C25"/>
    <w:rsid w:val="00DE08E0"/>
    <w:rsid w:val="00DE09FC"/>
    <w:rsid w:val="00DE2547"/>
    <w:rsid w:val="00DE257E"/>
    <w:rsid w:val="00DE622F"/>
    <w:rsid w:val="00DF2FB0"/>
    <w:rsid w:val="00DF4BFC"/>
    <w:rsid w:val="00E027A5"/>
    <w:rsid w:val="00E04FFD"/>
    <w:rsid w:val="00E05347"/>
    <w:rsid w:val="00E1129D"/>
    <w:rsid w:val="00E15558"/>
    <w:rsid w:val="00E15719"/>
    <w:rsid w:val="00E205EF"/>
    <w:rsid w:val="00E24A4E"/>
    <w:rsid w:val="00E26E05"/>
    <w:rsid w:val="00E27376"/>
    <w:rsid w:val="00E33189"/>
    <w:rsid w:val="00E35490"/>
    <w:rsid w:val="00E41FEA"/>
    <w:rsid w:val="00E427B7"/>
    <w:rsid w:val="00E47E9A"/>
    <w:rsid w:val="00E51214"/>
    <w:rsid w:val="00E51EE0"/>
    <w:rsid w:val="00E527C9"/>
    <w:rsid w:val="00E55A33"/>
    <w:rsid w:val="00E56509"/>
    <w:rsid w:val="00E57816"/>
    <w:rsid w:val="00E603BC"/>
    <w:rsid w:val="00E618B7"/>
    <w:rsid w:val="00E6233C"/>
    <w:rsid w:val="00E673F7"/>
    <w:rsid w:val="00E70633"/>
    <w:rsid w:val="00E7472E"/>
    <w:rsid w:val="00E75A44"/>
    <w:rsid w:val="00E77AFB"/>
    <w:rsid w:val="00E8009F"/>
    <w:rsid w:val="00E846F9"/>
    <w:rsid w:val="00E85C12"/>
    <w:rsid w:val="00E87767"/>
    <w:rsid w:val="00E96B19"/>
    <w:rsid w:val="00EA021A"/>
    <w:rsid w:val="00EA12D9"/>
    <w:rsid w:val="00EA2454"/>
    <w:rsid w:val="00EA7034"/>
    <w:rsid w:val="00EB04C0"/>
    <w:rsid w:val="00EB1C95"/>
    <w:rsid w:val="00EB2C5D"/>
    <w:rsid w:val="00EB3DE4"/>
    <w:rsid w:val="00EB6C25"/>
    <w:rsid w:val="00EB779F"/>
    <w:rsid w:val="00EC0519"/>
    <w:rsid w:val="00EC1E19"/>
    <w:rsid w:val="00EC29EB"/>
    <w:rsid w:val="00EC2C5F"/>
    <w:rsid w:val="00ED19B6"/>
    <w:rsid w:val="00ED3225"/>
    <w:rsid w:val="00EE0A30"/>
    <w:rsid w:val="00EE1BF2"/>
    <w:rsid w:val="00EE2B09"/>
    <w:rsid w:val="00EE39C9"/>
    <w:rsid w:val="00EE3AFB"/>
    <w:rsid w:val="00EE40B1"/>
    <w:rsid w:val="00EE4FC9"/>
    <w:rsid w:val="00EE6F4C"/>
    <w:rsid w:val="00EF364E"/>
    <w:rsid w:val="00EF3847"/>
    <w:rsid w:val="00EF4D86"/>
    <w:rsid w:val="00EF4F2A"/>
    <w:rsid w:val="00EF4F77"/>
    <w:rsid w:val="00EF5E4A"/>
    <w:rsid w:val="00F01A6A"/>
    <w:rsid w:val="00F0267F"/>
    <w:rsid w:val="00F02861"/>
    <w:rsid w:val="00F0469A"/>
    <w:rsid w:val="00F049AD"/>
    <w:rsid w:val="00F05F56"/>
    <w:rsid w:val="00F07BF0"/>
    <w:rsid w:val="00F1234C"/>
    <w:rsid w:val="00F15D0E"/>
    <w:rsid w:val="00F17B16"/>
    <w:rsid w:val="00F23FB4"/>
    <w:rsid w:val="00F259AF"/>
    <w:rsid w:val="00F25B3A"/>
    <w:rsid w:val="00F25CA4"/>
    <w:rsid w:val="00F25D8C"/>
    <w:rsid w:val="00F26D7A"/>
    <w:rsid w:val="00F27B70"/>
    <w:rsid w:val="00F301BC"/>
    <w:rsid w:val="00F30E3D"/>
    <w:rsid w:val="00F32422"/>
    <w:rsid w:val="00F431F5"/>
    <w:rsid w:val="00F4585F"/>
    <w:rsid w:val="00F52F53"/>
    <w:rsid w:val="00F54953"/>
    <w:rsid w:val="00F55778"/>
    <w:rsid w:val="00F62FBF"/>
    <w:rsid w:val="00F638AE"/>
    <w:rsid w:val="00F64BC8"/>
    <w:rsid w:val="00F67689"/>
    <w:rsid w:val="00F67A05"/>
    <w:rsid w:val="00F7090D"/>
    <w:rsid w:val="00F71450"/>
    <w:rsid w:val="00F71D8A"/>
    <w:rsid w:val="00F72208"/>
    <w:rsid w:val="00F822FE"/>
    <w:rsid w:val="00F84BF4"/>
    <w:rsid w:val="00F92077"/>
    <w:rsid w:val="00F95AAA"/>
    <w:rsid w:val="00F96F46"/>
    <w:rsid w:val="00FA02AB"/>
    <w:rsid w:val="00FA2E37"/>
    <w:rsid w:val="00FA4A4E"/>
    <w:rsid w:val="00FA5761"/>
    <w:rsid w:val="00FA6BF1"/>
    <w:rsid w:val="00FA70F6"/>
    <w:rsid w:val="00FB124A"/>
    <w:rsid w:val="00FB2C70"/>
    <w:rsid w:val="00FC0029"/>
    <w:rsid w:val="00FC1A37"/>
    <w:rsid w:val="00FC611D"/>
    <w:rsid w:val="00FC777B"/>
    <w:rsid w:val="00FD4D5F"/>
    <w:rsid w:val="00FD77F8"/>
    <w:rsid w:val="00FE41F6"/>
    <w:rsid w:val="00FE4E7C"/>
    <w:rsid w:val="00FF17EE"/>
    <w:rsid w:val="00FF1D3F"/>
    <w:rsid w:val="00FF6560"/>
    <w:rsid w:val="00FF7FAB"/>
    <w:rsid w:val="028060C7"/>
    <w:rsid w:val="034C49FA"/>
    <w:rsid w:val="05FFC64E"/>
    <w:rsid w:val="07589105"/>
    <w:rsid w:val="07F598E8"/>
    <w:rsid w:val="0BFA6FF2"/>
    <w:rsid w:val="0D738CD1"/>
    <w:rsid w:val="0DD7FD2A"/>
    <w:rsid w:val="12BDE308"/>
    <w:rsid w:val="1605F3D0"/>
    <w:rsid w:val="1608B1D3"/>
    <w:rsid w:val="17A48234"/>
    <w:rsid w:val="1B7BC623"/>
    <w:rsid w:val="1D69D6D3"/>
    <w:rsid w:val="1F0E9F57"/>
    <w:rsid w:val="1F106146"/>
    <w:rsid w:val="205DA30F"/>
    <w:rsid w:val="22AFF2BB"/>
    <w:rsid w:val="22E734DB"/>
    <w:rsid w:val="258D14F6"/>
    <w:rsid w:val="26F97033"/>
    <w:rsid w:val="27A8FB25"/>
    <w:rsid w:val="2A3110F5"/>
    <w:rsid w:val="2E0F9189"/>
    <w:rsid w:val="30C5C726"/>
    <w:rsid w:val="35E4A2DF"/>
    <w:rsid w:val="36A82B68"/>
    <w:rsid w:val="371FBAA1"/>
    <w:rsid w:val="37D68CE0"/>
    <w:rsid w:val="3A6B952F"/>
    <w:rsid w:val="3AF18FC1"/>
    <w:rsid w:val="3B8E024A"/>
    <w:rsid w:val="3C45ABD1"/>
    <w:rsid w:val="3D22C930"/>
    <w:rsid w:val="3F1AA5E2"/>
    <w:rsid w:val="41115552"/>
    <w:rsid w:val="419110D9"/>
    <w:rsid w:val="43015F3B"/>
    <w:rsid w:val="43DCDC2E"/>
    <w:rsid w:val="44D3EF4D"/>
    <w:rsid w:val="45EC812A"/>
    <w:rsid w:val="47E08F84"/>
    <w:rsid w:val="4808BE4C"/>
    <w:rsid w:val="4856888C"/>
    <w:rsid w:val="49F07608"/>
    <w:rsid w:val="4B82B731"/>
    <w:rsid w:val="4C53A352"/>
    <w:rsid w:val="4E38ECCE"/>
    <w:rsid w:val="4F92FB5A"/>
    <w:rsid w:val="52E6613B"/>
    <w:rsid w:val="53E5351A"/>
    <w:rsid w:val="58C6711B"/>
    <w:rsid w:val="5B21EED4"/>
    <w:rsid w:val="5B56046F"/>
    <w:rsid w:val="611D3885"/>
    <w:rsid w:val="613BA4A8"/>
    <w:rsid w:val="61C545F3"/>
    <w:rsid w:val="639EB375"/>
    <w:rsid w:val="64E3BE58"/>
    <w:rsid w:val="67480B80"/>
    <w:rsid w:val="6A67E812"/>
    <w:rsid w:val="6B52FFDC"/>
    <w:rsid w:val="6BE36070"/>
    <w:rsid w:val="6C914849"/>
    <w:rsid w:val="6CB476BA"/>
    <w:rsid w:val="6E8AA09E"/>
    <w:rsid w:val="6EB350D5"/>
    <w:rsid w:val="6F6DAA01"/>
    <w:rsid w:val="6FB375D7"/>
    <w:rsid w:val="702670FF"/>
    <w:rsid w:val="71C1F67B"/>
    <w:rsid w:val="735E11C1"/>
    <w:rsid w:val="74EBB665"/>
    <w:rsid w:val="75DD2832"/>
    <w:rsid w:val="767B7211"/>
    <w:rsid w:val="7695B283"/>
    <w:rsid w:val="78034636"/>
    <w:rsid w:val="79CD5345"/>
    <w:rsid w:val="7B6923A6"/>
    <w:rsid w:val="7C126004"/>
    <w:rsid w:val="7F7B6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46F90E"/>
  <w14:defaultImageDpi w14:val="330"/>
  <w15:docId w15:val="{F2637D90-4773-4596-97B2-60D16F42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BF2"/>
    <w:pPr>
      <w:spacing w:line="360" w:lineRule="auto"/>
    </w:pPr>
    <w:rPr>
      <w:rFonts w:ascii="Source Sans Pro" w:hAnsi="Source Sans Pro"/>
    </w:rPr>
  </w:style>
  <w:style w:type="paragraph" w:styleId="Heading1">
    <w:name w:val="heading 1"/>
    <w:basedOn w:val="Normal"/>
    <w:next w:val="Normal"/>
    <w:link w:val="Heading1Char"/>
    <w:uiPriority w:val="9"/>
    <w:qFormat/>
    <w:rsid w:val="00806925"/>
    <w:pPr>
      <w:keepNext/>
      <w:keepLines/>
      <w:outlineLvl w:val="0"/>
    </w:pPr>
    <w:rPr>
      <w:rFonts w:ascii="Roboto" w:eastAsiaTheme="majorEastAsia" w:hAnsi="Roboto" w:cstheme="majorBidi"/>
      <w:b/>
      <w:szCs w:val="32"/>
    </w:rPr>
  </w:style>
  <w:style w:type="paragraph" w:styleId="Heading2">
    <w:name w:val="heading 2"/>
    <w:basedOn w:val="Normal"/>
    <w:next w:val="Normal"/>
    <w:link w:val="Heading2Char"/>
    <w:uiPriority w:val="9"/>
    <w:unhideWhenUsed/>
    <w:rsid w:val="003666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B2C70"/>
    <w:pPr>
      <w:keepNext/>
      <w:keepLines/>
      <w:outlineLvl w:val="2"/>
    </w:pPr>
    <w:rPr>
      <w:rFonts w:ascii="Roboto" w:eastAsiaTheme="majorEastAsia" w:hAnsi="Roboto"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D4C"/>
    <w:pPr>
      <w:tabs>
        <w:tab w:val="center" w:pos="4320"/>
        <w:tab w:val="right" w:pos="8640"/>
      </w:tabs>
    </w:pPr>
  </w:style>
  <w:style w:type="character" w:customStyle="1" w:styleId="HeaderChar">
    <w:name w:val="Header Char"/>
    <w:basedOn w:val="DefaultParagraphFont"/>
    <w:link w:val="Header"/>
    <w:uiPriority w:val="99"/>
    <w:rsid w:val="00781D4C"/>
  </w:style>
  <w:style w:type="paragraph" w:styleId="Footer">
    <w:name w:val="footer"/>
    <w:basedOn w:val="Normal"/>
    <w:link w:val="FooterChar"/>
    <w:uiPriority w:val="99"/>
    <w:unhideWhenUsed/>
    <w:rsid w:val="00781D4C"/>
    <w:pPr>
      <w:tabs>
        <w:tab w:val="center" w:pos="4320"/>
        <w:tab w:val="right" w:pos="8640"/>
      </w:tabs>
    </w:pPr>
  </w:style>
  <w:style w:type="character" w:customStyle="1" w:styleId="FooterChar">
    <w:name w:val="Footer Char"/>
    <w:basedOn w:val="DefaultParagraphFont"/>
    <w:link w:val="Footer"/>
    <w:uiPriority w:val="99"/>
    <w:rsid w:val="00781D4C"/>
  </w:style>
  <w:style w:type="paragraph" w:styleId="BalloonText">
    <w:name w:val="Balloon Text"/>
    <w:basedOn w:val="Normal"/>
    <w:link w:val="BalloonTextChar"/>
    <w:uiPriority w:val="99"/>
    <w:semiHidden/>
    <w:unhideWhenUsed/>
    <w:rsid w:val="00781D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1D4C"/>
    <w:rPr>
      <w:rFonts w:ascii="Lucida Grande" w:hAnsi="Lucida Grande" w:cs="Lucida Grande"/>
      <w:sz w:val="18"/>
      <w:szCs w:val="18"/>
    </w:rPr>
  </w:style>
  <w:style w:type="paragraph" w:customStyle="1" w:styleId="arial">
    <w:name w:val="arial"/>
    <w:basedOn w:val="Normal"/>
    <w:rsid w:val="00781D4C"/>
  </w:style>
  <w:style w:type="paragraph" w:customStyle="1" w:styleId="QAIHeading1">
    <w:name w:val="QAI Heading 1"/>
    <w:basedOn w:val="Heading1"/>
    <w:autoRedefine/>
    <w:qFormat/>
    <w:rsid w:val="00A07ADC"/>
    <w:pPr>
      <w:tabs>
        <w:tab w:val="left" w:pos="1400"/>
      </w:tabs>
    </w:pPr>
    <w:rPr>
      <w:rFonts w:ascii="Roboto Black" w:hAnsi="Roboto Black" w:cs="Calibri"/>
      <w:color w:val="FFFFFF" w:themeColor="background1"/>
      <w:sz w:val="56"/>
      <w:szCs w:val="96"/>
    </w:rPr>
  </w:style>
  <w:style w:type="paragraph" w:customStyle="1" w:styleId="QAIHeading2">
    <w:name w:val="QAI Heading 2"/>
    <w:basedOn w:val="Heading2"/>
    <w:autoRedefine/>
    <w:qFormat/>
    <w:rsid w:val="00A07ADC"/>
    <w:pPr>
      <w:spacing w:after="240"/>
    </w:pPr>
    <w:rPr>
      <w:rFonts w:ascii="Roboto" w:hAnsi="Roboto" w:cs="Calibri"/>
      <w:b/>
      <w:bCs/>
      <w:color w:val="333333"/>
      <w:sz w:val="32"/>
      <w:szCs w:val="32"/>
    </w:rPr>
  </w:style>
  <w:style w:type="paragraph" w:customStyle="1" w:styleId="MWAWParagraph">
    <w:name w:val="MWAW Paragraph"/>
    <w:basedOn w:val="Normal"/>
    <w:autoRedefine/>
    <w:rsid w:val="00347F04"/>
    <w:pPr>
      <w:spacing w:line="276" w:lineRule="auto"/>
    </w:pPr>
    <w:rPr>
      <w:rFonts w:ascii="Nunito Sans Light" w:hAnsi="Nunito Sans Light"/>
      <w:color w:val="000000" w:themeColor="text1"/>
      <w:sz w:val="19"/>
      <w:szCs w:val="19"/>
    </w:rPr>
  </w:style>
  <w:style w:type="paragraph" w:customStyle="1" w:styleId="QAIHeading3">
    <w:name w:val="QAI Heading 3"/>
    <w:basedOn w:val="Normal"/>
    <w:rsid w:val="00DD14D2"/>
    <w:rPr>
      <w:rFonts w:cs="Calibri"/>
      <w:color w:val="F26222"/>
    </w:rPr>
  </w:style>
  <w:style w:type="character" w:customStyle="1" w:styleId="Heading1Char">
    <w:name w:val="Heading 1 Char"/>
    <w:basedOn w:val="DefaultParagraphFont"/>
    <w:link w:val="Heading1"/>
    <w:uiPriority w:val="9"/>
    <w:rsid w:val="00806925"/>
    <w:rPr>
      <w:rFonts w:ascii="Roboto" w:eastAsiaTheme="majorEastAsia" w:hAnsi="Roboto" w:cstheme="majorBidi"/>
      <w:b/>
      <w:szCs w:val="32"/>
    </w:rPr>
  </w:style>
  <w:style w:type="character" w:customStyle="1" w:styleId="Heading3Char">
    <w:name w:val="Heading 3 Char"/>
    <w:basedOn w:val="DefaultParagraphFont"/>
    <w:link w:val="Heading3"/>
    <w:uiPriority w:val="9"/>
    <w:rsid w:val="00FB2C70"/>
    <w:rPr>
      <w:rFonts w:ascii="Roboto" w:eastAsiaTheme="majorEastAsia" w:hAnsi="Roboto" w:cstheme="majorBidi"/>
      <w:b/>
    </w:rPr>
  </w:style>
  <w:style w:type="paragraph" w:styleId="NoSpacing">
    <w:name w:val="No Spacing"/>
    <w:uiPriority w:val="1"/>
    <w:qFormat/>
    <w:rsid w:val="00366627"/>
    <w:rPr>
      <w:rFonts w:ascii="Calibri" w:hAnsi="Calibri"/>
    </w:rPr>
  </w:style>
  <w:style w:type="paragraph" w:styleId="ListParagraph">
    <w:name w:val="List Paragraph"/>
    <w:basedOn w:val="Normal"/>
    <w:autoRedefine/>
    <w:uiPriority w:val="34"/>
    <w:qFormat/>
    <w:rsid w:val="00346FEA"/>
    <w:pPr>
      <w:numPr>
        <w:numId w:val="3"/>
      </w:numPr>
      <w:tabs>
        <w:tab w:val="left" w:pos="288"/>
      </w:tabs>
      <w:spacing w:after="120"/>
      <w:ind w:right="425"/>
      <w:contextualSpacing/>
    </w:pPr>
    <w:rPr>
      <w:rFonts w:cs="Times New Roman"/>
      <w:lang w:val="en-AU" w:eastAsia="ja-JP"/>
    </w:rPr>
  </w:style>
  <w:style w:type="character" w:customStyle="1" w:styleId="Heading2Char">
    <w:name w:val="Heading 2 Char"/>
    <w:basedOn w:val="DefaultParagraphFont"/>
    <w:link w:val="Heading2"/>
    <w:uiPriority w:val="9"/>
    <w:rsid w:val="00366627"/>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C64A93"/>
    <w:pPr>
      <w:spacing w:before="100" w:beforeAutospacing="1" w:after="100" w:afterAutospacing="1" w:line="240" w:lineRule="auto"/>
    </w:pPr>
    <w:rPr>
      <w:rFonts w:ascii="Times New Roman" w:eastAsia="Times New Roman" w:hAnsi="Times New Roman" w:cs="Times New Roman"/>
      <w:lang w:val="en-AU" w:eastAsia="en-AU"/>
    </w:rPr>
  </w:style>
  <w:style w:type="character" w:styleId="Hyperlink">
    <w:name w:val="Hyperlink"/>
    <w:basedOn w:val="DefaultParagraphFont"/>
    <w:uiPriority w:val="99"/>
    <w:unhideWhenUsed/>
    <w:rsid w:val="00777929"/>
    <w:rPr>
      <w:color w:val="B50A47"/>
      <w:u w:val="single"/>
    </w:rPr>
  </w:style>
  <w:style w:type="paragraph" w:styleId="TOCHeading">
    <w:name w:val="TOC Heading"/>
    <w:basedOn w:val="Heading1"/>
    <w:next w:val="Normal"/>
    <w:uiPriority w:val="39"/>
    <w:unhideWhenUsed/>
    <w:qFormat/>
    <w:rsid w:val="00F259AF"/>
    <w:pPr>
      <w:spacing w:before="240"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5B657D"/>
    <w:pPr>
      <w:tabs>
        <w:tab w:val="right" w:pos="9736"/>
      </w:tabs>
      <w:spacing w:after="100" w:line="240" w:lineRule="auto"/>
    </w:pPr>
    <w:rPr>
      <w:rFonts w:asciiTheme="minorHAnsi" w:hAnsiTheme="minorHAnsi" w:cs="Times New Roman"/>
      <w:lang w:val="en-AU" w:eastAsia="ja-JP"/>
    </w:rPr>
  </w:style>
  <w:style w:type="paragraph" w:styleId="TOC2">
    <w:name w:val="toc 2"/>
    <w:basedOn w:val="Normal"/>
    <w:next w:val="Normal"/>
    <w:autoRedefine/>
    <w:uiPriority w:val="39"/>
    <w:unhideWhenUsed/>
    <w:rsid w:val="00F259AF"/>
    <w:pPr>
      <w:spacing w:after="100" w:line="240" w:lineRule="auto"/>
      <w:ind w:left="240"/>
    </w:pPr>
    <w:rPr>
      <w:rFonts w:asciiTheme="minorHAnsi" w:hAnsiTheme="minorHAnsi" w:cs="Times New Roman"/>
      <w:lang w:val="en-AU" w:eastAsia="ja-JP"/>
    </w:rPr>
  </w:style>
  <w:style w:type="table" w:styleId="TableGrid">
    <w:name w:val="Table Grid"/>
    <w:basedOn w:val="TableNormal"/>
    <w:uiPriority w:val="39"/>
    <w:rsid w:val="00FA70F6"/>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E27CC"/>
    <w:pPr>
      <w:spacing w:after="100" w:line="259" w:lineRule="auto"/>
      <w:ind w:left="440"/>
    </w:pPr>
    <w:rPr>
      <w:rFonts w:asciiTheme="minorHAnsi" w:hAnsiTheme="minorHAnsi" w:cs="Times New Roman"/>
      <w:sz w:val="22"/>
      <w:szCs w:val="22"/>
    </w:rPr>
  </w:style>
  <w:style w:type="character" w:styleId="BookTitle">
    <w:name w:val="Book Title"/>
    <w:basedOn w:val="DefaultParagraphFont"/>
    <w:uiPriority w:val="33"/>
    <w:qFormat/>
    <w:rsid w:val="00D765EF"/>
    <w:rPr>
      <w:b/>
      <w:bCs/>
      <w:i/>
      <w:iCs/>
      <w:spacing w:val="5"/>
    </w:rPr>
  </w:style>
  <w:style w:type="character" w:styleId="FootnoteReference">
    <w:name w:val="footnote reference"/>
    <w:basedOn w:val="DefaultParagraphFont"/>
    <w:uiPriority w:val="99"/>
    <w:semiHidden/>
    <w:unhideWhenUsed/>
    <w:rsid w:val="00BC26F6"/>
    <w:rPr>
      <w:vertAlign w:val="superscript"/>
    </w:rPr>
  </w:style>
  <w:style w:type="character" w:styleId="Emphasis">
    <w:name w:val="Emphasis"/>
    <w:basedOn w:val="DefaultParagraphFont"/>
    <w:uiPriority w:val="20"/>
    <w:qFormat/>
    <w:rsid w:val="00156D0E"/>
    <w:rPr>
      <w:i/>
      <w:iCs/>
    </w:rPr>
  </w:style>
  <w:style w:type="paragraph" w:styleId="FootnoteText">
    <w:name w:val="footnote text"/>
    <w:basedOn w:val="Normal"/>
    <w:link w:val="FootnoteTextChar"/>
    <w:uiPriority w:val="99"/>
    <w:semiHidden/>
    <w:unhideWhenUsed/>
    <w:rsid w:val="00156D0E"/>
    <w:pPr>
      <w:spacing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156D0E"/>
    <w:rPr>
      <w:rFonts w:ascii="Calibri" w:hAnsi="Calibri"/>
      <w:sz w:val="20"/>
      <w:szCs w:val="20"/>
    </w:rPr>
  </w:style>
  <w:style w:type="character" w:styleId="FollowedHyperlink">
    <w:name w:val="FollowedHyperlink"/>
    <w:basedOn w:val="DefaultParagraphFont"/>
    <w:uiPriority w:val="99"/>
    <w:semiHidden/>
    <w:unhideWhenUsed/>
    <w:rsid w:val="00764455"/>
    <w:rPr>
      <w:color w:val="800080" w:themeColor="followedHyperlink"/>
      <w:u w:val="single"/>
    </w:rPr>
  </w:style>
  <w:style w:type="character" w:styleId="UnresolvedMention">
    <w:name w:val="Unresolved Mention"/>
    <w:basedOn w:val="DefaultParagraphFont"/>
    <w:uiPriority w:val="99"/>
    <w:rsid w:val="00441EBE"/>
    <w:rPr>
      <w:color w:val="605E5C"/>
      <w:shd w:val="clear" w:color="auto" w:fill="E1DFDD"/>
    </w:rPr>
  </w:style>
  <w:style w:type="character" w:styleId="Strong">
    <w:name w:val="Strong"/>
    <w:basedOn w:val="DefaultParagraphFont"/>
    <w:uiPriority w:val="22"/>
    <w:qFormat/>
    <w:rsid w:val="003F136A"/>
    <w:rPr>
      <w:b/>
      <w:bCs/>
    </w:rPr>
  </w:style>
  <w:style w:type="character" w:styleId="SmartHyperlink">
    <w:name w:val="Smart Hyperlink"/>
    <w:basedOn w:val="DefaultParagraphFont"/>
    <w:uiPriority w:val="99"/>
    <w:rsid w:val="00EE1BF2"/>
    <w:rPr>
      <w:color w:val="B50A47"/>
      <w:u w:val="dotted"/>
    </w:rPr>
  </w:style>
  <w:style w:type="character" w:styleId="SmartLink">
    <w:name w:val="Smart Link"/>
    <w:basedOn w:val="DefaultParagraphFont"/>
    <w:uiPriority w:val="99"/>
    <w:rsid w:val="00EE1BF2"/>
    <w:rPr>
      <w:color w:val="B50A47"/>
      <w:u w:val="single"/>
      <w:shd w:val="clear" w:color="auto" w:fill="F3F2F1"/>
    </w:rPr>
  </w:style>
  <w:style w:type="character" w:styleId="CommentReference">
    <w:name w:val="annotation reference"/>
    <w:basedOn w:val="DefaultParagraphFont"/>
    <w:uiPriority w:val="99"/>
    <w:semiHidden/>
    <w:unhideWhenUsed/>
    <w:rsid w:val="00534BE6"/>
    <w:rPr>
      <w:sz w:val="16"/>
      <w:szCs w:val="16"/>
    </w:rPr>
  </w:style>
  <w:style w:type="paragraph" w:styleId="CommentText">
    <w:name w:val="annotation text"/>
    <w:basedOn w:val="Normal"/>
    <w:link w:val="CommentTextChar"/>
    <w:uiPriority w:val="99"/>
    <w:unhideWhenUsed/>
    <w:rsid w:val="00534BE6"/>
    <w:pPr>
      <w:spacing w:line="240" w:lineRule="auto"/>
    </w:pPr>
    <w:rPr>
      <w:sz w:val="20"/>
      <w:szCs w:val="20"/>
    </w:rPr>
  </w:style>
  <w:style w:type="character" w:customStyle="1" w:styleId="CommentTextChar">
    <w:name w:val="Comment Text Char"/>
    <w:basedOn w:val="DefaultParagraphFont"/>
    <w:link w:val="CommentText"/>
    <w:uiPriority w:val="99"/>
    <w:rsid w:val="00534BE6"/>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534BE6"/>
    <w:rPr>
      <w:b/>
      <w:bCs/>
    </w:rPr>
  </w:style>
  <w:style w:type="character" w:customStyle="1" w:styleId="CommentSubjectChar">
    <w:name w:val="Comment Subject Char"/>
    <w:basedOn w:val="CommentTextChar"/>
    <w:link w:val="CommentSubject"/>
    <w:uiPriority w:val="99"/>
    <w:semiHidden/>
    <w:rsid w:val="00534BE6"/>
    <w:rPr>
      <w:rFonts w:ascii="Source Sans Pro" w:hAnsi="Source Sans Pro"/>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FC0029"/>
    <w:rPr>
      <w:rFonts w:ascii="Source Sans Pro" w:hAnsi="Source Sans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1465815">
      <w:bodyDiv w:val="1"/>
      <w:marLeft w:val="0"/>
      <w:marRight w:val="0"/>
      <w:marTop w:val="0"/>
      <w:marBottom w:val="0"/>
      <w:divBdr>
        <w:top w:val="none" w:sz="0" w:space="0" w:color="auto"/>
        <w:left w:val="none" w:sz="0" w:space="0" w:color="auto"/>
        <w:bottom w:val="none" w:sz="0" w:space="0" w:color="auto"/>
        <w:right w:val="none" w:sz="0" w:space="0" w:color="auto"/>
      </w:divBdr>
      <w:divsChild>
        <w:div w:id="1551763597">
          <w:marLeft w:val="0"/>
          <w:marRight w:val="0"/>
          <w:marTop w:val="0"/>
          <w:marBottom w:val="0"/>
          <w:divBdr>
            <w:top w:val="none" w:sz="0" w:space="0" w:color="auto"/>
            <w:left w:val="none" w:sz="0" w:space="0" w:color="auto"/>
            <w:bottom w:val="none" w:sz="0" w:space="0" w:color="auto"/>
            <w:right w:val="none" w:sz="0" w:space="0" w:color="auto"/>
          </w:divBdr>
        </w:div>
      </w:divsChild>
    </w:div>
    <w:div w:id="1282035826">
      <w:bodyDiv w:val="1"/>
      <w:marLeft w:val="0"/>
      <w:marRight w:val="0"/>
      <w:marTop w:val="0"/>
      <w:marBottom w:val="0"/>
      <w:divBdr>
        <w:top w:val="none" w:sz="0" w:space="0" w:color="auto"/>
        <w:left w:val="none" w:sz="0" w:space="0" w:color="auto"/>
        <w:bottom w:val="none" w:sz="0" w:space="0" w:color="auto"/>
        <w:right w:val="none" w:sz="0" w:space="0" w:color="auto"/>
      </w:divBdr>
      <w:divsChild>
        <w:div w:id="1516845923">
          <w:marLeft w:val="0"/>
          <w:marRight w:val="0"/>
          <w:marTop w:val="0"/>
          <w:marBottom w:val="0"/>
          <w:divBdr>
            <w:top w:val="none" w:sz="0" w:space="0" w:color="auto"/>
            <w:left w:val="none" w:sz="0" w:space="0" w:color="auto"/>
            <w:bottom w:val="none" w:sz="0" w:space="0" w:color="auto"/>
            <w:right w:val="none" w:sz="0" w:space="0" w:color="auto"/>
          </w:divBdr>
        </w:div>
      </w:divsChild>
    </w:div>
    <w:div w:id="2094931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01.safelinks.protection.outlook.com/?url=https%3A%2F%2Fwww.legislation.gov.au%2FDetails%2FC2019C00182&amp;data=05%7C01%7CMatilda%40qai.org.au%7Cd91e61e37c6341fc113808db9d231004%7C68ebec3466c44e06a9b5494c097161af%7C0%7C0%7C638276546160196192%7CUnknown%7CTWFpbGZsb3d8eyJWIjoiMC4wLjAwMDAiLCJQIjoiV2luMzIiLCJBTiI6Ik1haWwiLCJXVCI6Mn0%3D%7C3000%7C%7C%7C&amp;sdata=Qi%2FQPfP8%2FUoMxATijbtv8gXEGn%2FEYF%2Bs0hSU8dpxnBI%3D&amp;reserved=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iencedirect.com/science/article/pii/S0145213417300030?via%3Dihub"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01.safelinks.protection.outlook.com/?url=https%3A%2F%2Fcspm.csyw.qld.gov.au%2Fprocedures%2Fengage-with-other-jurisdictions%2Ffamily-courts%23Consider_the_implications_of_an_existing_parenting_order&amp;data=05%7C01%7CMatilda%40qai.org.au%7Cd91e61e37c6341fc113808db9d231004%7C68ebec3466c44e06a9b5494c097161af%7C0%7C0%7C638276546160352405%7CUnknown%7CTWFpbGZsb3d8eyJWIjoiMC4wLjAwMDAiLCJQIjoiV2luMzIiLCJBTiI6Ik1haWwiLCJXVCI6Mn0%3D%7C3000%7C%7C%7C&amp;sdata=B%2FETn9ZI0YmzqSZjSmtupccHPyDZcPiGkQHLYhLV%2Bpg%3D&amp;reserved=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8" Type="http://schemas.openxmlformats.org/officeDocument/2006/relationships/hyperlink" Target="https://cspm.csyw.qld.gov.au/procedures/support-a-child-at-home/intervention-with-parental-agreement" TargetMode="External"/><Relationship Id="rId13" Type="http://schemas.openxmlformats.org/officeDocument/2006/relationships/hyperlink" Target="https://cspm.csyw.qld.gov.au/practice-kits/disability/working-with-a-parent-who-has-a-disability/seeing-and-understanding/identify-a-parent-s-disability" TargetMode="External"/><Relationship Id="rId3" Type="http://schemas.openxmlformats.org/officeDocument/2006/relationships/hyperlink" Target="https://cspm.csyw.qld.gov.au/practice-kits/disability/overview-of-disability/disability-and-impact-on-functioning" TargetMode="External"/><Relationship Id="rId7" Type="http://schemas.openxmlformats.org/officeDocument/2006/relationships/hyperlink" Target="https://cspm.csyw.qld.gov.au/procedures/receive-and-respond-at-intake/receive-information-from-a-notifier" TargetMode="External"/><Relationship Id="rId12" Type="http://schemas.openxmlformats.org/officeDocument/2006/relationships/hyperlink" Target="https://cspm.csyw.qld.gov.au/practice-kits/disability/risk-assessment/a-parent-s-disability-risk-and-vulnerability-facto" TargetMode="External"/><Relationship Id="rId2" Type="http://schemas.openxmlformats.org/officeDocument/2006/relationships/hyperlink" Target="https://cspm.csyw.qld.gov.au/practice-kits/disability/working-with-a-parent-who-has-a-disability/seeing-and-understanding/identify-a-parent-s-disability" TargetMode="External"/><Relationship Id="rId1" Type="http://schemas.openxmlformats.org/officeDocument/2006/relationships/hyperlink" Target="https://disability.royalcommission.gov.au/system/files/2023-07/Research%20Report%20-%20Parents%20with%20disability%20and%20their%20experiences%20of%20child%20protection%20systems.pdf" TargetMode="External"/><Relationship Id="rId6" Type="http://schemas.openxmlformats.org/officeDocument/2006/relationships/hyperlink" Target="https://cspm.csyw.qld.gov.au/practice-kits/disability/overview-of-disability/disability-facts" TargetMode="External"/><Relationship Id="rId11" Type="http://schemas.openxmlformats.org/officeDocument/2006/relationships/hyperlink" Target="https://cspm.csyw.qld.gov.au/practice-kits/disability/risk-assessment/a-parent-s-disability-risk-and-vulnerability-facto" TargetMode="External"/><Relationship Id="rId5" Type="http://schemas.openxmlformats.org/officeDocument/2006/relationships/hyperlink" Target="https://cspm.csyw.qld.gov.au/practice-kits/disability/overview-of-disability/types-of-disabilities" TargetMode="External"/><Relationship Id="rId15" Type="http://schemas.openxmlformats.org/officeDocument/2006/relationships/hyperlink" Target="https://cspm.csyw.qld.gov.au/practice-kits/disability/working-with-aboriginal-and-torres-strait-islander/seeing-and-understanding/disability-in-aboriginal-and-torres-strait-islande" TargetMode="External"/><Relationship Id="rId10" Type="http://schemas.openxmlformats.org/officeDocument/2006/relationships/hyperlink" Target="https://cspm.csyw.qld.gov.au/practice-kits/disability/risk-assessment/a-parent-s-disability-risk-and-vulnerability-facto" TargetMode="External"/><Relationship Id="rId4" Type="http://schemas.openxmlformats.org/officeDocument/2006/relationships/hyperlink" Target="https://cspm.csyw.qld.gov.au/getattachment/83684e74-c0f7-4ba7-aca8-d9988a9b423b/PG-Assess-harm-risk-of-harm-Aug22.pdf" TargetMode="External"/><Relationship Id="rId9" Type="http://schemas.openxmlformats.org/officeDocument/2006/relationships/hyperlink" Target="https://cspm.csyw.qld.gov.au/practice-kits/disability/risk-assessment/a-parent-s-disability-risk-and-vulnerability-facto" TargetMode="External"/><Relationship Id="rId14" Type="http://schemas.openxmlformats.org/officeDocument/2006/relationships/hyperlink" Target="https://disability.royalcommission.gov.au/system/files/2023-07/Research%20Report%20-%20Parents%20with%20disability%20and%20their%20experiences%20of%20child%20protection%20system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24B067D30BF2499845ACEC545648F0" ma:contentTypeVersion="21" ma:contentTypeDescription="Create a new document." ma:contentTypeScope="" ma:versionID="44f44b1b818f16452d17b1657a2992a1">
  <xsd:schema xmlns:xsd="http://www.w3.org/2001/XMLSchema" xmlns:xs="http://www.w3.org/2001/XMLSchema" xmlns:p="http://schemas.microsoft.com/office/2006/metadata/properties" xmlns:ns1="http://schemas.microsoft.com/sharepoint/v3" xmlns:ns2="662b4d72-0963-4903-8d1e-908999ea922a" xmlns:ns3="422eb771-ca73-43f7-ae9a-92fcdf6b2d87" targetNamespace="http://schemas.microsoft.com/office/2006/metadata/properties" ma:root="true" ma:fieldsID="34801595a52577213f00312be11d4b86" ns1:_="" ns2:_="" ns3:_="">
    <xsd:import namespace="http://schemas.microsoft.com/sharepoint/v3"/>
    <xsd:import namespace="662b4d72-0963-4903-8d1e-908999ea922a"/>
    <xsd:import namespace="422eb771-ca73-43f7-ae9a-92fcdf6b2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element ref="ns2:MediaServiceObjectDetectorVersions" minOccurs="0"/>
                <xsd:element ref="ns2:Commne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b4d72-0963-4903-8d1e-908999ea9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Commnet" ma:index="27" nillable="true" ma:displayName="Commnet" ma:format="Dropdown" ma:internalName="Commnet">
      <xsd:simpleType>
        <xsd:restriction base="dms:Text">
          <xsd:maxLength value="255"/>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422eb771-ca73-43f7-ae9a-92fcdf6b2d87" xsi:nil="true"/>
    <_ip_UnifiedCompliancePolicyProperties xmlns="http://schemas.microsoft.com/sharepoint/v3" xsi:nil="true"/>
    <lcf76f155ced4ddcb4097134ff3c332f xmlns="662b4d72-0963-4903-8d1e-908999ea922a">
      <Terms xmlns="http://schemas.microsoft.com/office/infopath/2007/PartnerControls"/>
    </lcf76f155ced4ddcb4097134ff3c332f>
    <Commnet xmlns="662b4d72-0963-4903-8d1e-908999ea922a" xsi:nil="true"/>
    <SharedWithUsers xmlns="422eb771-ca73-43f7-ae9a-92fcdf6b2d87">
      <UserInfo>
        <DisplayName>Megan  Pearce</DisplayName>
        <AccountId>20</AccountId>
        <AccountType/>
      </UserInfo>
    </SharedWithUsers>
  </documentManagement>
</p:properties>
</file>

<file path=customXml/itemProps1.xml><?xml version="1.0" encoding="utf-8"?>
<ds:datastoreItem xmlns:ds="http://schemas.openxmlformats.org/officeDocument/2006/customXml" ds:itemID="{954A3F1D-01C3-499D-93C5-B7EA84808C51}">
  <ds:schemaRefs>
    <ds:schemaRef ds:uri="http://schemas.openxmlformats.org/officeDocument/2006/bibliography"/>
  </ds:schemaRefs>
</ds:datastoreItem>
</file>

<file path=customXml/itemProps2.xml><?xml version="1.0" encoding="utf-8"?>
<ds:datastoreItem xmlns:ds="http://schemas.openxmlformats.org/officeDocument/2006/customXml" ds:itemID="{08037151-AC10-4D51-AFBD-09B9FEB126E3}">
  <ds:schemaRefs>
    <ds:schemaRef ds:uri="http://schemas.microsoft.com/sharepoint/v3/contenttype/forms"/>
  </ds:schemaRefs>
</ds:datastoreItem>
</file>

<file path=customXml/itemProps3.xml><?xml version="1.0" encoding="utf-8"?>
<ds:datastoreItem xmlns:ds="http://schemas.openxmlformats.org/officeDocument/2006/customXml" ds:itemID="{1AA31496-B1CC-453C-9407-DBB40FE46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b4d72-0963-4903-8d1e-908999ea922a"/>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20A5F4-A659-4E3C-802A-1593A91C40F9}">
  <ds:schemaRefs>
    <ds:schemaRef ds:uri="http://schemas.microsoft.com/office/2006/metadata/properties"/>
    <ds:schemaRef ds:uri="http://schemas.microsoft.com/office/infopath/2007/PartnerControls"/>
    <ds:schemaRef ds:uri="http://schemas.microsoft.com/sharepoint/v3"/>
    <ds:schemaRef ds:uri="422eb771-ca73-43f7-ae9a-92fcdf6b2d87"/>
    <ds:schemaRef ds:uri="662b4d72-0963-4903-8d1e-908999ea922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4230</Words>
  <Characters>23565</Characters>
  <Application>Microsoft Office Word</Application>
  <DocSecurity>8</DocSecurity>
  <Lines>471</Lines>
  <Paragraphs>180</Paragraphs>
  <ScaleCrop>false</ScaleCrop>
  <Company/>
  <LinksUpToDate>false</LinksUpToDate>
  <CharactersWithSpaces>27615</CharactersWithSpaces>
  <SharedDoc>false</SharedDoc>
  <HLinks>
    <vt:vector size="216" baseType="variant">
      <vt:variant>
        <vt:i4>6684737</vt:i4>
      </vt:variant>
      <vt:variant>
        <vt:i4>117</vt:i4>
      </vt:variant>
      <vt:variant>
        <vt:i4>0</vt:i4>
      </vt:variant>
      <vt:variant>
        <vt:i4>5</vt:i4>
      </vt:variant>
      <vt:variant>
        <vt:lpwstr>https://aus01.safelinks.protection.outlook.com/?url=https%3A%2F%2Fcspm.csyw.qld.gov.au%2Fprocedures%2Fengage-with-other-jurisdictions%2Ffamily-courts%23Consider_the_implications_of_an_existing_parenting_order&amp;data=05%7C01%7CMatilda%40qai.org.au%7Cd91e61e37c6341fc113808db9d231004%7C68ebec3466c44e06a9b5494c097161af%7C0%7C0%7C638276546160352405%7CUnknown%7CTWFpbGZsb3d8eyJWIjoiMC4wLjAwMDAiLCJQIjoiV2luMzIiLCJBTiI6Ik1haWwiLCJXVCI6Mn0%3D%7C3000%7C%7C%7C&amp;sdata=B%2FETn9ZI0YmzqSZjSmtupccHPyDZcPiGkQHLYhLV%2Bpg%3D&amp;reserved=0</vt:lpwstr>
      </vt:variant>
      <vt:variant>
        <vt:lpwstr/>
      </vt:variant>
      <vt:variant>
        <vt:i4>2293872</vt:i4>
      </vt:variant>
      <vt:variant>
        <vt:i4>114</vt:i4>
      </vt:variant>
      <vt:variant>
        <vt:i4>0</vt:i4>
      </vt:variant>
      <vt:variant>
        <vt:i4>5</vt:i4>
      </vt:variant>
      <vt:variant>
        <vt:lpwstr>https://aus01.safelinks.protection.outlook.com/?url=https%3A%2F%2Fwww.legislation.gov.au%2FDetails%2FC2019C00182&amp;data=05%7C01%7CMatilda%40qai.org.au%7Cd91e61e37c6341fc113808db9d231004%7C68ebec3466c44e06a9b5494c097161af%7C0%7C0%7C638276546160196192%7CUnknown%7CTWFpbGZsb3d8eyJWIjoiMC4wLjAwMDAiLCJQIjoiV2luMzIiLCJBTiI6Ik1haWwiLCJXVCI6Mn0%3D%7C3000%7C%7C%7C&amp;sdata=Qi%2FQPfP8%2FUoMxATijbtv8gXEGn%2FEYF%2Bs0hSU8dpxnBI%3D&amp;reserved=0</vt:lpwstr>
      </vt:variant>
      <vt:variant>
        <vt:lpwstr/>
      </vt:variant>
      <vt:variant>
        <vt:i4>8061041</vt:i4>
      </vt:variant>
      <vt:variant>
        <vt:i4>111</vt:i4>
      </vt:variant>
      <vt:variant>
        <vt:i4>0</vt:i4>
      </vt:variant>
      <vt:variant>
        <vt:i4>5</vt:i4>
      </vt:variant>
      <vt:variant>
        <vt:lpwstr>https://www.sciencedirect.com/science/article/pii/S0145213417300030?via%3Dihub</vt:lpwstr>
      </vt:variant>
      <vt:variant>
        <vt:lpwstr/>
      </vt:variant>
      <vt:variant>
        <vt:i4>1507385</vt:i4>
      </vt:variant>
      <vt:variant>
        <vt:i4>104</vt:i4>
      </vt:variant>
      <vt:variant>
        <vt:i4>0</vt:i4>
      </vt:variant>
      <vt:variant>
        <vt:i4>5</vt:i4>
      </vt:variant>
      <vt:variant>
        <vt:lpwstr/>
      </vt:variant>
      <vt:variant>
        <vt:lpwstr>_Toc162522816</vt:lpwstr>
      </vt:variant>
      <vt:variant>
        <vt:i4>1507385</vt:i4>
      </vt:variant>
      <vt:variant>
        <vt:i4>98</vt:i4>
      </vt:variant>
      <vt:variant>
        <vt:i4>0</vt:i4>
      </vt:variant>
      <vt:variant>
        <vt:i4>5</vt:i4>
      </vt:variant>
      <vt:variant>
        <vt:lpwstr/>
      </vt:variant>
      <vt:variant>
        <vt:lpwstr>_Toc162522815</vt:lpwstr>
      </vt:variant>
      <vt:variant>
        <vt:i4>1507385</vt:i4>
      </vt:variant>
      <vt:variant>
        <vt:i4>92</vt:i4>
      </vt:variant>
      <vt:variant>
        <vt:i4>0</vt:i4>
      </vt:variant>
      <vt:variant>
        <vt:i4>5</vt:i4>
      </vt:variant>
      <vt:variant>
        <vt:lpwstr/>
      </vt:variant>
      <vt:variant>
        <vt:lpwstr>_Toc162522814</vt:lpwstr>
      </vt:variant>
      <vt:variant>
        <vt:i4>1507385</vt:i4>
      </vt:variant>
      <vt:variant>
        <vt:i4>86</vt:i4>
      </vt:variant>
      <vt:variant>
        <vt:i4>0</vt:i4>
      </vt:variant>
      <vt:variant>
        <vt:i4>5</vt:i4>
      </vt:variant>
      <vt:variant>
        <vt:lpwstr/>
      </vt:variant>
      <vt:variant>
        <vt:lpwstr>_Toc162522813</vt:lpwstr>
      </vt:variant>
      <vt:variant>
        <vt:i4>1507385</vt:i4>
      </vt:variant>
      <vt:variant>
        <vt:i4>80</vt:i4>
      </vt:variant>
      <vt:variant>
        <vt:i4>0</vt:i4>
      </vt:variant>
      <vt:variant>
        <vt:i4>5</vt:i4>
      </vt:variant>
      <vt:variant>
        <vt:lpwstr/>
      </vt:variant>
      <vt:variant>
        <vt:lpwstr>_Toc162522812</vt:lpwstr>
      </vt:variant>
      <vt:variant>
        <vt:i4>1507385</vt:i4>
      </vt:variant>
      <vt:variant>
        <vt:i4>74</vt:i4>
      </vt:variant>
      <vt:variant>
        <vt:i4>0</vt:i4>
      </vt:variant>
      <vt:variant>
        <vt:i4>5</vt:i4>
      </vt:variant>
      <vt:variant>
        <vt:lpwstr/>
      </vt:variant>
      <vt:variant>
        <vt:lpwstr>_Toc162522811</vt:lpwstr>
      </vt:variant>
      <vt:variant>
        <vt:i4>1507385</vt:i4>
      </vt:variant>
      <vt:variant>
        <vt:i4>68</vt:i4>
      </vt:variant>
      <vt:variant>
        <vt:i4>0</vt:i4>
      </vt:variant>
      <vt:variant>
        <vt:i4>5</vt:i4>
      </vt:variant>
      <vt:variant>
        <vt:lpwstr/>
      </vt:variant>
      <vt:variant>
        <vt:lpwstr>_Toc162522810</vt:lpwstr>
      </vt:variant>
      <vt:variant>
        <vt:i4>1441849</vt:i4>
      </vt:variant>
      <vt:variant>
        <vt:i4>62</vt:i4>
      </vt:variant>
      <vt:variant>
        <vt:i4>0</vt:i4>
      </vt:variant>
      <vt:variant>
        <vt:i4>5</vt:i4>
      </vt:variant>
      <vt:variant>
        <vt:lpwstr/>
      </vt:variant>
      <vt:variant>
        <vt:lpwstr>_Toc162522809</vt:lpwstr>
      </vt:variant>
      <vt:variant>
        <vt:i4>1441849</vt:i4>
      </vt:variant>
      <vt:variant>
        <vt:i4>56</vt:i4>
      </vt:variant>
      <vt:variant>
        <vt:i4>0</vt:i4>
      </vt:variant>
      <vt:variant>
        <vt:i4>5</vt:i4>
      </vt:variant>
      <vt:variant>
        <vt:lpwstr/>
      </vt:variant>
      <vt:variant>
        <vt:lpwstr>_Toc162522808</vt:lpwstr>
      </vt:variant>
      <vt:variant>
        <vt:i4>1441849</vt:i4>
      </vt:variant>
      <vt:variant>
        <vt:i4>50</vt:i4>
      </vt:variant>
      <vt:variant>
        <vt:i4>0</vt:i4>
      </vt:variant>
      <vt:variant>
        <vt:i4>5</vt:i4>
      </vt:variant>
      <vt:variant>
        <vt:lpwstr/>
      </vt:variant>
      <vt:variant>
        <vt:lpwstr>_Toc162522807</vt:lpwstr>
      </vt:variant>
      <vt:variant>
        <vt:i4>1441849</vt:i4>
      </vt:variant>
      <vt:variant>
        <vt:i4>44</vt:i4>
      </vt:variant>
      <vt:variant>
        <vt:i4>0</vt:i4>
      </vt:variant>
      <vt:variant>
        <vt:i4>5</vt:i4>
      </vt:variant>
      <vt:variant>
        <vt:lpwstr/>
      </vt:variant>
      <vt:variant>
        <vt:lpwstr>_Toc162522806</vt:lpwstr>
      </vt:variant>
      <vt:variant>
        <vt:i4>1441849</vt:i4>
      </vt:variant>
      <vt:variant>
        <vt:i4>38</vt:i4>
      </vt:variant>
      <vt:variant>
        <vt:i4>0</vt:i4>
      </vt:variant>
      <vt:variant>
        <vt:i4>5</vt:i4>
      </vt:variant>
      <vt:variant>
        <vt:lpwstr/>
      </vt:variant>
      <vt:variant>
        <vt:lpwstr>_Toc162522805</vt:lpwstr>
      </vt:variant>
      <vt:variant>
        <vt:i4>1441849</vt:i4>
      </vt:variant>
      <vt:variant>
        <vt:i4>32</vt:i4>
      </vt:variant>
      <vt:variant>
        <vt:i4>0</vt:i4>
      </vt:variant>
      <vt:variant>
        <vt:i4>5</vt:i4>
      </vt:variant>
      <vt:variant>
        <vt:lpwstr/>
      </vt:variant>
      <vt:variant>
        <vt:lpwstr>_Toc162522804</vt:lpwstr>
      </vt:variant>
      <vt:variant>
        <vt:i4>1441849</vt:i4>
      </vt:variant>
      <vt:variant>
        <vt:i4>26</vt:i4>
      </vt:variant>
      <vt:variant>
        <vt:i4>0</vt:i4>
      </vt:variant>
      <vt:variant>
        <vt:i4>5</vt:i4>
      </vt:variant>
      <vt:variant>
        <vt:lpwstr/>
      </vt:variant>
      <vt:variant>
        <vt:lpwstr>_Toc162522803</vt:lpwstr>
      </vt:variant>
      <vt:variant>
        <vt:i4>1441849</vt:i4>
      </vt:variant>
      <vt:variant>
        <vt:i4>20</vt:i4>
      </vt:variant>
      <vt:variant>
        <vt:i4>0</vt:i4>
      </vt:variant>
      <vt:variant>
        <vt:i4>5</vt:i4>
      </vt:variant>
      <vt:variant>
        <vt:lpwstr/>
      </vt:variant>
      <vt:variant>
        <vt:lpwstr>_Toc162522802</vt:lpwstr>
      </vt:variant>
      <vt:variant>
        <vt:i4>1441849</vt:i4>
      </vt:variant>
      <vt:variant>
        <vt:i4>14</vt:i4>
      </vt:variant>
      <vt:variant>
        <vt:i4>0</vt:i4>
      </vt:variant>
      <vt:variant>
        <vt:i4>5</vt:i4>
      </vt:variant>
      <vt:variant>
        <vt:lpwstr/>
      </vt:variant>
      <vt:variant>
        <vt:lpwstr>_Toc162522801</vt:lpwstr>
      </vt:variant>
      <vt:variant>
        <vt:i4>1441849</vt:i4>
      </vt:variant>
      <vt:variant>
        <vt:i4>8</vt:i4>
      </vt:variant>
      <vt:variant>
        <vt:i4>0</vt:i4>
      </vt:variant>
      <vt:variant>
        <vt:i4>5</vt:i4>
      </vt:variant>
      <vt:variant>
        <vt:lpwstr/>
      </vt:variant>
      <vt:variant>
        <vt:lpwstr>_Toc162522800</vt:lpwstr>
      </vt:variant>
      <vt:variant>
        <vt:i4>2031670</vt:i4>
      </vt:variant>
      <vt:variant>
        <vt:i4>2</vt:i4>
      </vt:variant>
      <vt:variant>
        <vt:i4>0</vt:i4>
      </vt:variant>
      <vt:variant>
        <vt:i4>5</vt:i4>
      </vt:variant>
      <vt:variant>
        <vt:lpwstr/>
      </vt:variant>
      <vt:variant>
        <vt:lpwstr>_Toc162522799</vt:lpwstr>
      </vt:variant>
      <vt:variant>
        <vt:i4>1572959</vt:i4>
      </vt:variant>
      <vt:variant>
        <vt:i4>42</vt:i4>
      </vt:variant>
      <vt:variant>
        <vt:i4>0</vt:i4>
      </vt:variant>
      <vt:variant>
        <vt:i4>5</vt:i4>
      </vt:variant>
      <vt:variant>
        <vt:lpwstr>https://cspm.csyw.qld.gov.au/practice-kits/disability/working-with-aboriginal-and-torres-strait-islander/seeing-and-understanding/disability-in-aboriginal-and-torres-strait-islande</vt:lpwstr>
      </vt:variant>
      <vt:variant>
        <vt:lpwstr/>
      </vt:variant>
      <vt:variant>
        <vt:i4>7143484</vt:i4>
      </vt:variant>
      <vt:variant>
        <vt:i4>39</vt:i4>
      </vt:variant>
      <vt:variant>
        <vt:i4>0</vt:i4>
      </vt:variant>
      <vt:variant>
        <vt:i4>5</vt:i4>
      </vt:variant>
      <vt:variant>
        <vt:lpwstr>https://disability.royalcommission.gov.au/system/files/2023-07/Research Report - Parents with disability and their experiences of child protection systems.pdf</vt:lpwstr>
      </vt:variant>
      <vt:variant>
        <vt:lpwstr/>
      </vt:variant>
      <vt:variant>
        <vt:i4>4259934</vt:i4>
      </vt:variant>
      <vt:variant>
        <vt:i4>36</vt:i4>
      </vt:variant>
      <vt:variant>
        <vt:i4>0</vt:i4>
      </vt:variant>
      <vt:variant>
        <vt:i4>5</vt:i4>
      </vt:variant>
      <vt:variant>
        <vt:lpwstr>https://cspm.csyw.qld.gov.au/practice-kits/disability/working-with-a-parent-who-has-a-disability/seeing-and-understanding/identify-a-parent-s-disability</vt:lpwstr>
      </vt:variant>
      <vt:variant>
        <vt:lpwstr/>
      </vt:variant>
      <vt:variant>
        <vt:i4>1376271</vt:i4>
      </vt:variant>
      <vt:variant>
        <vt:i4>33</vt:i4>
      </vt:variant>
      <vt:variant>
        <vt:i4>0</vt:i4>
      </vt:variant>
      <vt:variant>
        <vt:i4>5</vt:i4>
      </vt:variant>
      <vt:variant>
        <vt:lpwstr>https://cspm.csyw.qld.gov.au/practice-kits/disability/risk-assessment/a-parent-s-disability-risk-and-vulnerability-facto</vt:lpwstr>
      </vt:variant>
      <vt:variant>
        <vt:lpwstr/>
      </vt:variant>
      <vt:variant>
        <vt:i4>1376271</vt:i4>
      </vt:variant>
      <vt:variant>
        <vt:i4>30</vt:i4>
      </vt:variant>
      <vt:variant>
        <vt:i4>0</vt:i4>
      </vt:variant>
      <vt:variant>
        <vt:i4>5</vt:i4>
      </vt:variant>
      <vt:variant>
        <vt:lpwstr>https://cspm.csyw.qld.gov.au/practice-kits/disability/risk-assessment/a-parent-s-disability-risk-and-vulnerability-facto</vt:lpwstr>
      </vt:variant>
      <vt:variant>
        <vt:lpwstr/>
      </vt:variant>
      <vt:variant>
        <vt:i4>1376271</vt:i4>
      </vt:variant>
      <vt:variant>
        <vt:i4>27</vt:i4>
      </vt:variant>
      <vt:variant>
        <vt:i4>0</vt:i4>
      </vt:variant>
      <vt:variant>
        <vt:i4>5</vt:i4>
      </vt:variant>
      <vt:variant>
        <vt:lpwstr>https://cspm.csyw.qld.gov.au/practice-kits/disability/risk-assessment/a-parent-s-disability-risk-and-vulnerability-facto</vt:lpwstr>
      </vt:variant>
      <vt:variant>
        <vt:lpwstr/>
      </vt:variant>
      <vt:variant>
        <vt:i4>1376271</vt:i4>
      </vt:variant>
      <vt:variant>
        <vt:i4>24</vt:i4>
      </vt:variant>
      <vt:variant>
        <vt:i4>0</vt:i4>
      </vt:variant>
      <vt:variant>
        <vt:i4>5</vt:i4>
      </vt:variant>
      <vt:variant>
        <vt:lpwstr>https://cspm.csyw.qld.gov.au/practice-kits/disability/risk-assessment/a-parent-s-disability-risk-and-vulnerability-facto</vt:lpwstr>
      </vt:variant>
      <vt:variant>
        <vt:lpwstr/>
      </vt:variant>
      <vt:variant>
        <vt:i4>4784138</vt:i4>
      </vt:variant>
      <vt:variant>
        <vt:i4>21</vt:i4>
      </vt:variant>
      <vt:variant>
        <vt:i4>0</vt:i4>
      </vt:variant>
      <vt:variant>
        <vt:i4>5</vt:i4>
      </vt:variant>
      <vt:variant>
        <vt:lpwstr>https://cspm.csyw.qld.gov.au/procedures/support-a-child-at-home/intervention-with-parental-agreement</vt:lpwstr>
      </vt:variant>
      <vt:variant>
        <vt:lpwstr/>
      </vt:variant>
      <vt:variant>
        <vt:i4>851987</vt:i4>
      </vt:variant>
      <vt:variant>
        <vt:i4>18</vt:i4>
      </vt:variant>
      <vt:variant>
        <vt:i4>0</vt:i4>
      </vt:variant>
      <vt:variant>
        <vt:i4>5</vt:i4>
      </vt:variant>
      <vt:variant>
        <vt:lpwstr>https://cspm.csyw.qld.gov.au/procedures/receive-and-respond-at-intake/receive-information-from-a-notifier</vt:lpwstr>
      </vt:variant>
      <vt:variant>
        <vt:lpwstr/>
      </vt:variant>
      <vt:variant>
        <vt:i4>4325387</vt:i4>
      </vt:variant>
      <vt:variant>
        <vt:i4>15</vt:i4>
      </vt:variant>
      <vt:variant>
        <vt:i4>0</vt:i4>
      </vt:variant>
      <vt:variant>
        <vt:i4>5</vt:i4>
      </vt:variant>
      <vt:variant>
        <vt:lpwstr>https://cspm.csyw.qld.gov.au/practice-kits/disability/overview-of-disability/disability-facts</vt:lpwstr>
      </vt:variant>
      <vt:variant>
        <vt:lpwstr/>
      </vt:variant>
      <vt:variant>
        <vt:i4>3145760</vt:i4>
      </vt:variant>
      <vt:variant>
        <vt:i4>12</vt:i4>
      </vt:variant>
      <vt:variant>
        <vt:i4>0</vt:i4>
      </vt:variant>
      <vt:variant>
        <vt:i4>5</vt:i4>
      </vt:variant>
      <vt:variant>
        <vt:lpwstr>https://cspm.csyw.qld.gov.au/practice-kits/disability/overview-of-disability/types-of-disabilities</vt:lpwstr>
      </vt:variant>
      <vt:variant>
        <vt:lpwstr/>
      </vt:variant>
      <vt:variant>
        <vt:i4>1376339</vt:i4>
      </vt:variant>
      <vt:variant>
        <vt:i4>9</vt:i4>
      </vt:variant>
      <vt:variant>
        <vt:i4>0</vt:i4>
      </vt:variant>
      <vt:variant>
        <vt:i4>5</vt:i4>
      </vt:variant>
      <vt:variant>
        <vt:lpwstr>https://cspm.csyw.qld.gov.au/getattachment/83684e74-c0f7-4ba7-aca8-d9988a9b423b/PG-Assess-harm-risk-of-harm-Aug22.pdf</vt:lpwstr>
      </vt:variant>
      <vt:variant>
        <vt:lpwstr/>
      </vt:variant>
      <vt:variant>
        <vt:i4>6422635</vt:i4>
      </vt:variant>
      <vt:variant>
        <vt:i4>6</vt:i4>
      </vt:variant>
      <vt:variant>
        <vt:i4>0</vt:i4>
      </vt:variant>
      <vt:variant>
        <vt:i4>5</vt:i4>
      </vt:variant>
      <vt:variant>
        <vt:lpwstr>https://cspm.csyw.qld.gov.au/practice-kits/disability/overview-of-disability/disability-and-impact-on-functioning</vt:lpwstr>
      </vt:variant>
      <vt:variant>
        <vt:lpwstr>International_Classification_of_Functioning_Framework</vt:lpwstr>
      </vt:variant>
      <vt:variant>
        <vt:i4>4259934</vt:i4>
      </vt:variant>
      <vt:variant>
        <vt:i4>3</vt:i4>
      </vt:variant>
      <vt:variant>
        <vt:i4>0</vt:i4>
      </vt:variant>
      <vt:variant>
        <vt:i4>5</vt:i4>
      </vt:variant>
      <vt:variant>
        <vt:lpwstr>https://cspm.csyw.qld.gov.au/practice-kits/disability/working-with-a-parent-who-has-a-disability/seeing-and-understanding/identify-a-parent-s-disability</vt:lpwstr>
      </vt:variant>
      <vt:variant>
        <vt:lpwstr/>
      </vt:variant>
      <vt:variant>
        <vt:i4>7143484</vt:i4>
      </vt:variant>
      <vt:variant>
        <vt:i4>0</vt:i4>
      </vt:variant>
      <vt:variant>
        <vt:i4>0</vt:i4>
      </vt:variant>
      <vt:variant>
        <vt:i4>5</vt:i4>
      </vt:variant>
      <vt:variant>
        <vt:lpwstr>https://disability.royalcommission.gov.au/system/files/2023-07/Research Report - Parents with disability and their experiences of child protection systems.pdf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Knowles</dc:creator>
  <cp:keywords/>
  <dc:description/>
  <cp:lastModifiedBy>Shannon Bell</cp:lastModifiedBy>
  <cp:revision>2</cp:revision>
  <cp:lastPrinted>2024-03-28T03:17:00Z</cp:lastPrinted>
  <dcterms:created xsi:type="dcterms:W3CDTF">2024-03-28T03:22:00Z</dcterms:created>
  <dcterms:modified xsi:type="dcterms:W3CDTF">2024-03-28T03:22:00Z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0x0101000724B067D30BF2499845ACEC545648F0</vt:lpwstr>
  </property>
  <property fmtid="{D5CDD505-2E9C-101B-9397-08002B2CF9AE}" pid="3" name="MediaServiceImageTags">
    <vt:lpwstr/>
  </property>
</Properties>
</file>