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20364" w14:textId="4C60C406" w:rsidR="00186D4E" w:rsidRDefault="009462D2" w:rsidP="00E45EDB">
      <w:pPr>
        <w:pStyle w:val="Heading1"/>
        <w:spacing w:line="295" w:lineRule="auto"/>
        <w:ind w:right="1704"/>
      </w:pPr>
      <w:r>
        <w:rPr>
          <w:color w:val="41286C"/>
          <w:spacing w:val="-34"/>
        </w:rPr>
        <w:t>How</w:t>
      </w:r>
      <w:r>
        <w:rPr>
          <w:color w:val="41286C"/>
          <w:spacing w:val="-28"/>
        </w:rPr>
        <w:t xml:space="preserve"> </w:t>
      </w:r>
      <w:r>
        <w:rPr>
          <w:color w:val="41286C"/>
          <w:spacing w:val="-34"/>
        </w:rPr>
        <w:t>to</w:t>
      </w:r>
      <w:r>
        <w:rPr>
          <w:color w:val="41286C"/>
          <w:spacing w:val="-27"/>
        </w:rPr>
        <w:t xml:space="preserve"> </w:t>
      </w:r>
      <w:r>
        <w:rPr>
          <w:color w:val="41286C"/>
          <w:spacing w:val="-34"/>
        </w:rPr>
        <w:t xml:space="preserve">show </w:t>
      </w:r>
      <w:r>
        <w:rPr>
          <w:color w:val="41286C"/>
          <w:spacing w:val="-24"/>
        </w:rPr>
        <w:t>QCAT</w:t>
      </w:r>
      <w:r>
        <w:rPr>
          <w:color w:val="41286C"/>
          <w:spacing w:val="-52"/>
        </w:rPr>
        <w:t xml:space="preserve"> </w:t>
      </w:r>
      <w:r>
        <w:rPr>
          <w:color w:val="41286C"/>
          <w:spacing w:val="-24"/>
        </w:rPr>
        <w:t xml:space="preserve">you </w:t>
      </w:r>
      <w:r>
        <w:rPr>
          <w:color w:val="41286C"/>
          <w:spacing w:val="-4"/>
        </w:rPr>
        <w:t>can</w:t>
      </w:r>
      <w:r>
        <w:rPr>
          <w:color w:val="41286C"/>
          <w:spacing w:val="-58"/>
        </w:rPr>
        <w:t xml:space="preserve"> </w:t>
      </w:r>
      <w:r>
        <w:rPr>
          <w:color w:val="41286C"/>
          <w:spacing w:val="-4"/>
        </w:rPr>
        <w:t xml:space="preserve">manage </w:t>
      </w:r>
      <w:r>
        <w:rPr>
          <w:color w:val="41286C"/>
          <w:spacing w:val="-12"/>
        </w:rPr>
        <w:t>your</w:t>
      </w:r>
      <w:r>
        <w:rPr>
          <w:color w:val="41286C"/>
          <w:spacing w:val="-50"/>
        </w:rPr>
        <w:t xml:space="preserve"> </w:t>
      </w:r>
      <w:r>
        <w:rPr>
          <w:color w:val="41286C"/>
          <w:spacing w:val="-12"/>
        </w:rPr>
        <w:t>money</w:t>
      </w:r>
    </w:p>
    <w:p w14:paraId="40120365" w14:textId="77906EA9" w:rsidR="00186D4E" w:rsidRDefault="00186D4E">
      <w:pPr>
        <w:pStyle w:val="BodyText"/>
        <w:rPr>
          <w:rFonts w:ascii="Arial"/>
          <w:b/>
        </w:rPr>
      </w:pPr>
    </w:p>
    <w:p w14:paraId="40120366" w14:textId="77777777" w:rsidR="00186D4E" w:rsidRDefault="00186D4E">
      <w:pPr>
        <w:pStyle w:val="BodyText"/>
        <w:rPr>
          <w:rFonts w:ascii="Arial"/>
          <w:b/>
        </w:rPr>
      </w:pPr>
    </w:p>
    <w:p w14:paraId="40120367" w14:textId="77777777" w:rsidR="00186D4E" w:rsidRDefault="00186D4E">
      <w:pPr>
        <w:pStyle w:val="BodyText"/>
        <w:spacing w:before="218"/>
        <w:rPr>
          <w:rFonts w:ascii="Arial"/>
          <w:b/>
        </w:rPr>
      </w:pPr>
    </w:p>
    <w:p w14:paraId="40120368" w14:textId="77777777" w:rsidR="00186D4E" w:rsidRDefault="009462D2" w:rsidP="009462D2">
      <w:pPr>
        <w:pStyle w:val="BodyText"/>
        <w:spacing w:line="297" w:lineRule="auto"/>
        <w:ind w:left="717" w:right="287"/>
      </w:pPr>
      <w:r>
        <w:rPr>
          <w:color w:val="343433"/>
        </w:rPr>
        <w:t>This fact sheet is for people who have a financial administrator appointed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and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want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to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show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the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Queensland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Civil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and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Administrative Tribunal (QCAT) that they can manage their own money.</w:t>
      </w:r>
    </w:p>
    <w:p w14:paraId="40120369" w14:textId="77777777" w:rsidR="00186D4E" w:rsidRDefault="00186D4E" w:rsidP="009462D2">
      <w:pPr>
        <w:pStyle w:val="BodyText"/>
        <w:spacing w:before="73"/>
        <w:ind w:right="287"/>
      </w:pPr>
    </w:p>
    <w:p w14:paraId="4012036A" w14:textId="77777777" w:rsidR="00186D4E" w:rsidRDefault="009462D2" w:rsidP="009462D2">
      <w:pPr>
        <w:pStyle w:val="BodyText"/>
        <w:spacing w:line="297" w:lineRule="auto"/>
        <w:ind w:left="717" w:right="287"/>
      </w:pPr>
      <w:r>
        <w:rPr>
          <w:color w:val="343433"/>
        </w:rPr>
        <w:t>If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haven’t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already,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please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see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our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Steps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to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Financial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Control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fact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 xml:space="preserve">sheet </w:t>
      </w:r>
      <w:r>
        <w:rPr>
          <w:color w:val="343433"/>
          <w:w w:val="105"/>
        </w:rPr>
        <w:t>and short video.</w:t>
      </w:r>
    </w:p>
    <w:p w14:paraId="4012036B" w14:textId="77777777" w:rsidR="00186D4E" w:rsidRDefault="00186D4E">
      <w:pPr>
        <w:pStyle w:val="BodyText"/>
        <w:rPr>
          <w:sz w:val="30"/>
        </w:rPr>
      </w:pPr>
    </w:p>
    <w:p w14:paraId="4012036C" w14:textId="77777777" w:rsidR="00186D4E" w:rsidRDefault="00186D4E">
      <w:pPr>
        <w:pStyle w:val="BodyText"/>
        <w:spacing w:before="80"/>
        <w:rPr>
          <w:sz w:val="30"/>
        </w:rPr>
      </w:pPr>
    </w:p>
    <w:p w14:paraId="4012036D" w14:textId="77777777" w:rsidR="00186D4E" w:rsidRDefault="009462D2" w:rsidP="00E45EDB">
      <w:pPr>
        <w:pStyle w:val="Heading2"/>
        <w:ind w:left="0"/>
      </w:pPr>
      <w:r>
        <w:rPr>
          <w:shd w:val="clear" w:color="auto" w:fill="41286C"/>
        </w:rPr>
        <w:tab/>
        <w:t>What</w:t>
      </w:r>
      <w:r>
        <w:rPr>
          <w:spacing w:val="-19"/>
          <w:shd w:val="clear" w:color="auto" w:fill="41286C"/>
        </w:rPr>
        <w:t xml:space="preserve"> </w:t>
      </w:r>
      <w:r>
        <w:rPr>
          <w:shd w:val="clear" w:color="auto" w:fill="41286C"/>
        </w:rPr>
        <w:t>do</w:t>
      </w:r>
      <w:r>
        <w:rPr>
          <w:spacing w:val="-19"/>
          <w:shd w:val="clear" w:color="auto" w:fill="41286C"/>
        </w:rPr>
        <w:t xml:space="preserve"> </w:t>
      </w:r>
      <w:r>
        <w:rPr>
          <w:shd w:val="clear" w:color="auto" w:fill="41286C"/>
        </w:rPr>
        <w:t>I</w:t>
      </w:r>
      <w:r>
        <w:rPr>
          <w:spacing w:val="-19"/>
          <w:shd w:val="clear" w:color="auto" w:fill="41286C"/>
        </w:rPr>
        <w:t xml:space="preserve"> </w:t>
      </w:r>
      <w:r>
        <w:rPr>
          <w:shd w:val="clear" w:color="auto" w:fill="41286C"/>
        </w:rPr>
        <w:t>need</w:t>
      </w:r>
      <w:r>
        <w:rPr>
          <w:spacing w:val="-20"/>
          <w:shd w:val="clear" w:color="auto" w:fill="41286C"/>
        </w:rPr>
        <w:t xml:space="preserve"> </w:t>
      </w:r>
      <w:r>
        <w:rPr>
          <w:shd w:val="clear" w:color="auto" w:fill="41286C"/>
        </w:rPr>
        <w:t>to</w:t>
      </w:r>
      <w:r>
        <w:rPr>
          <w:spacing w:val="-19"/>
          <w:shd w:val="clear" w:color="auto" w:fill="41286C"/>
        </w:rPr>
        <w:t xml:space="preserve"> </w:t>
      </w:r>
      <w:r>
        <w:rPr>
          <w:shd w:val="clear" w:color="auto" w:fill="41286C"/>
        </w:rPr>
        <w:t>show</w:t>
      </w:r>
      <w:r>
        <w:rPr>
          <w:spacing w:val="-19"/>
          <w:shd w:val="clear" w:color="auto" w:fill="41286C"/>
        </w:rPr>
        <w:t xml:space="preserve"> </w:t>
      </w:r>
      <w:r>
        <w:rPr>
          <w:spacing w:val="-4"/>
          <w:shd w:val="clear" w:color="auto" w:fill="41286C"/>
        </w:rPr>
        <w:t>QCAT?</w:t>
      </w:r>
      <w:r>
        <w:rPr>
          <w:shd w:val="clear" w:color="auto" w:fill="41286C"/>
        </w:rPr>
        <w:tab/>
      </w:r>
    </w:p>
    <w:p w14:paraId="4012036E" w14:textId="77777777" w:rsidR="00186D4E" w:rsidRDefault="00186D4E">
      <w:pPr>
        <w:pStyle w:val="BodyText"/>
        <w:spacing w:before="205"/>
      </w:pPr>
    </w:p>
    <w:p w14:paraId="4012036F" w14:textId="77777777" w:rsidR="00186D4E" w:rsidRDefault="009462D2">
      <w:pPr>
        <w:pStyle w:val="BodyText"/>
        <w:spacing w:before="1" w:line="597" w:lineRule="auto"/>
        <w:ind w:left="717" w:right="1821"/>
      </w:pPr>
      <w:r>
        <w:rPr>
          <w:color w:val="343433"/>
        </w:rPr>
        <w:t>QCAT will usually want to see medical evidence that says you have capacity. Having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‘capacity’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means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can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make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your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own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decisions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about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your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money.</w:t>
      </w:r>
    </w:p>
    <w:p w14:paraId="40120370" w14:textId="77777777" w:rsidR="00186D4E" w:rsidRDefault="009462D2">
      <w:pPr>
        <w:pStyle w:val="BodyText"/>
        <w:spacing w:line="297" w:lineRule="auto"/>
        <w:ind w:left="717"/>
      </w:pPr>
      <w:r>
        <w:rPr>
          <w:color w:val="343433"/>
        </w:rPr>
        <w:t>QCAT</w:t>
      </w:r>
      <w:r>
        <w:rPr>
          <w:color w:val="343433"/>
          <w:spacing w:val="-10"/>
        </w:rPr>
        <w:t xml:space="preserve"> </w:t>
      </w:r>
      <w:r>
        <w:rPr>
          <w:color w:val="343433"/>
        </w:rPr>
        <w:t>has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a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form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called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a</w:t>
      </w:r>
      <w:r>
        <w:rPr>
          <w:color w:val="343433"/>
          <w:spacing w:val="-4"/>
        </w:rPr>
        <w:t xml:space="preserve"> </w:t>
      </w:r>
      <w:hyperlink r:id="rId4">
        <w:r>
          <w:rPr>
            <w:color w:val="B40B47"/>
            <w:u w:val="single" w:color="B40B47"/>
          </w:rPr>
          <w:t>Health</w:t>
        </w:r>
        <w:r>
          <w:rPr>
            <w:color w:val="B40B47"/>
            <w:spacing w:val="-4"/>
            <w:u w:val="single" w:color="B40B47"/>
          </w:rPr>
          <w:t xml:space="preserve"> </w:t>
        </w:r>
        <w:r>
          <w:rPr>
            <w:color w:val="B40B47"/>
            <w:u w:val="single" w:color="B40B47"/>
          </w:rPr>
          <w:t>Professional</w:t>
        </w:r>
        <w:r>
          <w:rPr>
            <w:color w:val="B40B47"/>
            <w:spacing w:val="-4"/>
            <w:u w:val="single" w:color="B40B47"/>
          </w:rPr>
          <w:t xml:space="preserve"> </w:t>
        </w:r>
        <w:r>
          <w:rPr>
            <w:color w:val="B40B47"/>
            <w:u w:val="single" w:color="B40B47"/>
          </w:rPr>
          <w:t>Report</w:t>
        </w:r>
      </w:hyperlink>
      <w:r>
        <w:rPr>
          <w:color w:val="343433"/>
        </w:rPr>
        <w:t>.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can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take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this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to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your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treating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doctor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 xml:space="preserve">and </w:t>
      </w:r>
      <w:r>
        <w:rPr>
          <w:color w:val="343433"/>
          <w:w w:val="105"/>
        </w:rPr>
        <w:t>ask</w:t>
      </w:r>
      <w:r>
        <w:rPr>
          <w:color w:val="343433"/>
          <w:spacing w:val="-6"/>
          <w:w w:val="105"/>
        </w:rPr>
        <w:t xml:space="preserve"> </w:t>
      </w:r>
      <w:r>
        <w:rPr>
          <w:color w:val="343433"/>
          <w:w w:val="105"/>
        </w:rPr>
        <w:t>them</w:t>
      </w:r>
      <w:r>
        <w:rPr>
          <w:color w:val="343433"/>
          <w:spacing w:val="-6"/>
          <w:w w:val="105"/>
        </w:rPr>
        <w:t xml:space="preserve"> </w:t>
      </w:r>
      <w:r>
        <w:rPr>
          <w:color w:val="343433"/>
          <w:w w:val="105"/>
        </w:rPr>
        <w:t>about</w:t>
      </w:r>
      <w:r>
        <w:rPr>
          <w:color w:val="343433"/>
          <w:spacing w:val="-6"/>
          <w:w w:val="105"/>
        </w:rPr>
        <w:t xml:space="preserve"> </w:t>
      </w:r>
      <w:r>
        <w:rPr>
          <w:color w:val="343433"/>
          <w:w w:val="105"/>
        </w:rPr>
        <w:t>filling</w:t>
      </w:r>
      <w:r>
        <w:rPr>
          <w:color w:val="343433"/>
          <w:spacing w:val="-6"/>
          <w:w w:val="105"/>
        </w:rPr>
        <w:t xml:space="preserve"> </w:t>
      </w:r>
      <w:r>
        <w:rPr>
          <w:color w:val="343433"/>
          <w:w w:val="105"/>
        </w:rPr>
        <w:t>it</w:t>
      </w:r>
      <w:r>
        <w:rPr>
          <w:color w:val="343433"/>
          <w:spacing w:val="-6"/>
          <w:w w:val="105"/>
        </w:rPr>
        <w:t xml:space="preserve"> </w:t>
      </w:r>
      <w:r>
        <w:rPr>
          <w:color w:val="343433"/>
          <w:w w:val="105"/>
        </w:rPr>
        <w:t>out.</w:t>
      </w:r>
    </w:p>
    <w:p w14:paraId="40120371" w14:textId="77777777" w:rsidR="00186D4E" w:rsidRDefault="00186D4E">
      <w:pPr>
        <w:pStyle w:val="BodyText"/>
        <w:spacing w:before="69"/>
      </w:pPr>
    </w:p>
    <w:p w14:paraId="40120372" w14:textId="77777777" w:rsidR="00186D4E" w:rsidRDefault="009462D2">
      <w:pPr>
        <w:pStyle w:val="BodyText"/>
        <w:spacing w:line="297" w:lineRule="auto"/>
        <w:ind w:left="717" w:right="510"/>
      </w:pPr>
      <w:r>
        <w:rPr>
          <w:color w:val="343433"/>
        </w:rPr>
        <w:t>It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does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not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have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to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be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in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this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form.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For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example,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the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health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professional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could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write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their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own report or letter. It just needs to talk about your ‘capacity’ to make decisions.</w:t>
      </w:r>
    </w:p>
    <w:p w14:paraId="40120373" w14:textId="77777777" w:rsidR="00186D4E" w:rsidRDefault="00186D4E">
      <w:pPr>
        <w:pStyle w:val="BodyText"/>
        <w:spacing w:line="297" w:lineRule="auto"/>
        <w:sectPr w:rsidR="00186D4E">
          <w:type w:val="continuous"/>
          <w:pgSz w:w="11910" w:h="16840"/>
          <w:pgMar w:top="540" w:right="708" w:bottom="280" w:left="0" w:header="720" w:footer="720" w:gutter="0"/>
          <w:cols w:space="720"/>
        </w:sectPr>
      </w:pPr>
    </w:p>
    <w:p w14:paraId="40120374" w14:textId="5678BC35" w:rsidR="00186D4E" w:rsidRDefault="009462D2" w:rsidP="00E45EDB">
      <w:pPr>
        <w:pStyle w:val="Heading2"/>
        <w:ind w:left="0"/>
      </w:pPr>
      <w:r>
        <w:rPr>
          <w:shd w:val="clear" w:color="auto" w:fill="41296C"/>
        </w:rPr>
        <w:lastRenderedPageBreak/>
        <w:tab/>
        <w:t>What</w:t>
      </w:r>
      <w:r>
        <w:rPr>
          <w:spacing w:val="-12"/>
          <w:shd w:val="clear" w:color="auto" w:fill="41296C"/>
        </w:rPr>
        <w:t xml:space="preserve"> </w:t>
      </w:r>
      <w:r>
        <w:rPr>
          <w:shd w:val="clear" w:color="auto" w:fill="41296C"/>
        </w:rPr>
        <w:t>is</w:t>
      </w:r>
      <w:r>
        <w:rPr>
          <w:spacing w:val="-12"/>
          <w:shd w:val="clear" w:color="auto" w:fill="41296C"/>
        </w:rPr>
        <w:t xml:space="preserve"> </w:t>
      </w:r>
      <w:r>
        <w:rPr>
          <w:shd w:val="clear" w:color="auto" w:fill="41296C"/>
        </w:rPr>
        <w:t>a</w:t>
      </w:r>
      <w:r>
        <w:rPr>
          <w:spacing w:val="-12"/>
          <w:shd w:val="clear" w:color="auto" w:fill="41296C"/>
        </w:rPr>
        <w:t xml:space="preserve"> </w:t>
      </w:r>
      <w:r>
        <w:rPr>
          <w:shd w:val="clear" w:color="auto" w:fill="41296C"/>
        </w:rPr>
        <w:t>health</w:t>
      </w:r>
      <w:r>
        <w:rPr>
          <w:spacing w:val="-13"/>
          <w:shd w:val="clear" w:color="auto" w:fill="41296C"/>
        </w:rPr>
        <w:t xml:space="preserve"> </w:t>
      </w:r>
      <w:r>
        <w:rPr>
          <w:spacing w:val="-2"/>
          <w:shd w:val="clear" w:color="auto" w:fill="41296C"/>
        </w:rPr>
        <w:t>professional?</w:t>
      </w:r>
      <w:r>
        <w:rPr>
          <w:shd w:val="clear" w:color="auto" w:fill="41296C"/>
        </w:rPr>
        <w:tab/>
      </w:r>
    </w:p>
    <w:p w14:paraId="40120375" w14:textId="77777777" w:rsidR="00186D4E" w:rsidRDefault="009462D2">
      <w:pPr>
        <w:pStyle w:val="BodyText"/>
        <w:spacing w:before="330" w:line="297" w:lineRule="auto"/>
        <w:ind w:left="718" w:right="776"/>
      </w:pPr>
      <w:r>
        <w:rPr>
          <w:color w:val="343433"/>
        </w:rPr>
        <w:t>The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term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‘health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professional’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isn’t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defined,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but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it’s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usually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someone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who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has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qualifications in the health field.</w:t>
      </w:r>
      <w:r>
        <w:rPr>
          <w:color w:val="343433"/>
          <w:spacing w:val="-2"/>
        </w:rPr>
        <w:t xml:space="preserve"> </w:t>
      </w:r>
      <w:r>
        <w:rPr>
          <w:color w:val="343433"/>
        </w:rPr>
        <w:t xml:space="preserve">This could be a doctor, psychologist, social worker, occupational </w:t>
      </w:r>
      <w:r>
        <w:rPr>
          <w:color w:val="343433"/>
          <w:w w:val="105"/>
        </w:rPr>
        <w:t>therapist</w:t>
      </w:r>
      <w:r>
        <w:rPr>
          <w:color w:val="343433"/>
          <w:spacing w:val="-9"/>
          <w:w w:val="105"/>
        </w:rPr>
        <w:t xml:space="preserve"> </w:t>
      </w:r>
      <w:r>
        <w:rPr>
          <w:color w:val="343433"/>
          <w:w w:val="105"/>
        </w:rPr>
        <w:t>or</w:t>
      </w:r>
      <w:r>
        <w:rPr>
          <w:color w:val="343433"/>
          <w:spacing w:val="-9"/>
          <w:w w:val="105"/>
        </w:rPr>
        <w:t xml:space="preserve"> </w:t>
      </w:r>
      <w:r>
        <w:rPr>
          <w:color w:val="343433"/>
          <w:w w:val="105"/>
        </w:rPr>
        <w:t>registered</w:t>
      </w:r>
      <w:r>
        <w:rPr>
          <w:color w:val="343433"/>
          <w:spacing w:val="-9"/>
          <w:w w:val="105"/>
        </w:rPr>
        <w:t xml:space="preserve"> </w:t>
      </w:r>
      <w:r>
        <w:rPr>
          <w:color w:val="343433"/>
          <w:w w:val="105"/>
        </w:rPr>
        <w:t>nurse.</w:t>
      </w:r>
    </w:p>
    <w:p w14:paraId="40120376" w14:textId="77777777" w:rsidR="00186D4E" w:rsidRDefault="00186D4E">
      <w:pPr>
        <w:pStyle w:val="BodyText"/>
        <w:spacing w:before="73"/>
      </w:pPr>
    </w:p>
    <w:p w14:paraId="40120377" w14:textId="77777777" w:rsidR="00186D4E" w:rsidRDefault="009462D2">
      <w:pPr>
        <w:pStyle w:val="BodyText"/>
        <w:ind w:left="718"/>
      </w:pPr>
      <w:r>
        <w:rPr>
          <w:color w:val="343433"/>
        </w:rPr>
        <w:t>For</w:t>
      </w:r>
      <w:r>
        <w:rPr>
          <w:color w:val="343433"/>
          <w:spacing w:val="-14"/>
        </w:rPr>
        <w:t xml:space="preserve"> </w:t>
      </w:r>
      <w:r>
        <w:rPr>
          <w:color w:val="343433"/>
        </w:rPr>
        <w:t>example,</w:t>
      </w:r>
      <w:r>
        <w:rPr>
          <w:color w:val="343433"/>
          <w:spacing w:val="-13"/>
        </w:rPr>
        <w:t xml:space="preserve"> </w:t>
      </w:r>
      <w:r>
        <w:rPr>
          <w:color w:val="343433"/>
        </w:rPr>
        <w:t>a</w:t>
      </w:r>
      <w:r>
        <w:rPr>
          <w:color w:val="343433"/>
          <w:spacing w:val="-13"/>
        </w:rPr>
        <w:t xml:space="preserve"> </w:t>
      </w:r>
      <w:r>
        <w:rPr>
          <w:color w:val="343433"/>
        </w:rPr>
        <w:t>disability</w:t>
      </w:r>
      <w:r>
        <w:rPr>
          <w:color w:val="343433"/>
          <w:spacing w:val="-13"/>
        </w:rPr>
        <w:t xml:space="preserve"> </w:t>
      </w:r>
      <w:r>
        <w:rPr>
          <w:color w:val="343433"/>
        </w:rPr>
        <w:t>support</w:t>
      </w:r>
      <w:r>
        <w:rPr>
          <w:color w:val="343433"/>
          <w:spacing w:val="-13"/>
        </w:rPr>
        <w:t xml:space="preserve"> </w:t>
      </w:r>
      <w:r>
        <w:rPr>
          <w:color w:val="343433"/>
        </w:rPr>
        <w:t>worker</w:t>
      </w:r>
      <w:r>
        <w:rPr>
          <w:color w:val="343433"/>
          <w:spacing w:val="-13"/>
        </w:rPr>
        <w:t xml:space="preserve"> </w:t>
      </w:r>
      <w:r>
        <w:rPr>
          <w:color w:val="343433"/>
        </w:rPr>
        <w:t>is</w:t>
      </w:r>
      <w:r>
        <w:rPr>
          <w:color w:val="343433"/>
          <w:spacing w:val="-13"/>
        </w:rPr>
        <w:t xml:space="preserve"> </w:t>
      </w:r>
      <w:r>
        <w:rPr>
          <w:color w:val="343433"/>
        </w:rPr>
        <w:t>probably</w:t>
      </w:r>
      <w:r>
        <w:rPr>
          <w:color w:val="343433"/>
          <w:spacing w:val="-13"/>
        </w:rPr>
        <w:t xml:space="preserve"> </w:t>
      </w:r>
      <w:r>
        <w:rPr>
          <w:color w:val="343433"/>
        </w:rPr>
        <w:t>not</w:t>
      </w:r>
      <w:r>
        <w:rPr>
          <w:color w:val="343433"/>
          <w:spacing w:val="-13"/>
        </w:rPr>
        <w:t xml:space="preserve"> </w:t>
      </w:r>
      <w:r>
        <w:rPr>
          <w:color w:val="343433"/>
        </w:rPr>
        <w:t>a</w:t>
      </w:r>
      <w:r>
        <w:rPr>
          <w:color w:val="343433"/>
          <w:spacing w:val="-14"/>
        </w:rPr>
        <w:t xml:space="preserve"> </w:t>
      </w:r>
      <w:r>
        <w:rPr>
          <w:color w:val="343433"/>
        </w:rPr>
        <w:t>health</w:t>
      </w:r>
      <w:r>
        <w:rPr>
          <w:color w:val="343433"/>
          <w:spacing w:val="-13"/>
        </w:rPr>
        <w:t xml:space="preserve"> </w:t>
      </w:r>
      <w:r>
        <w:rPr>
          <w:color w:val="343433"/>
          <w:spacing w:val="-2"/>
        </w:rPr>
        <w:t>professional.</w:t>
      </w:r>
    </w:p>
    <w:p w14:paraId="40120378" w14:textId="77777777" w:rsidR="00186D4E" w:rsidRDefault="009462D2">
      <w:pPr>
        <w:pStyle w:val="BodyText"/>
        <w:spacing w:before="70" w:line="297" w:lineRule="auto"/>
        <w:ind w:left="718" w:right="776"/>
      </w:pPr>
      <w:r>
        <w:rPr>
          <w:color w:val="343433"/>
        </w:rPr>
        <w:t>If there are different reports and opinions, QCAT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will look at them and decide which evidence</w:t>
      </w:r>
      <w:r>
        <w:rPr>
          <w:color w:val="343433"/>
          <w:spacing w:val="-10"/>
        </w:rPr>
        <w:t xml:space="preserve"> </w:t>
      </w:r>
      <w:r>
        <w:rPr>
          <w:color w:val="343433"/>
        </w:rPr>
        <w:t>is</w:t>
      </w:r>
      <w:r>
        <w:rPr>
          <w:color w:val="343433"/>
          <w:spacing w:val="-10"/>
        </w:rPr>
        <w:t xml:space="preserve"> </w:t>
      </w:r>
      <w:r>
        <w:rPr>
          <w:color w:val="343433"/>
        </w:rPr>
        <w:t>better.</w:t>
      </w:r>
      <w:r>
        <w:rPr>
          <w:color w:val="343433"/>
          <w:spacing w:val="-15"/>
        </w:rPr>
        <w:t xml:space="preserve"> </w:t>
      </w:r>
      <w:r>
        <w:rPr>
          <w:color w:val="343433"/>
        </w:rPr>
        <w:t>They</w:t>
      </w:r>
      <w:r>
        <w:rPr>
          <w:color w:val="343433"/>
          <w:spacing w:val="-10"/>
        </w:rPr>
        <w:t xml:space="preserve"> </w:t>
      </w:r>
      <w:r>
        <w:rPr>
          <w:color w:val="343433"/>
        </w:rPr>
        <w:t>will</w:t>
      </w:r>
      <w:r>
        <w:rPr>
          <w:color w:val="343433"/>
          <w:spacing w:val="-10"/>
        </w:rPr>
        <w:t xml:space="preserve"> </w:t>
      </w:r>
      <w:r>
        <w:rPr>
          <w:color w:val="343433"/>
        </w:rPr>
        <w:t>consider</w:t>
      </w:r>
      <w:r>
        <w:rPr>
          <w:color w:val="343433"/>
          <w:spacing w:val="-10"/>
        </w:rPr>
        <w:t xml:space="preserve"> </w:t>
      </w:r>
      <w:r>
        <w:rPr>
          <w:color w:val="343433"/>
        </w:rPr>
        <w:t>things</w:t>
      </w:r>
      <w:r>
        <w:rPr>
          <w:color w:val="343433"/>
          <w:spacing w:val="-10"/>
        </w:rPr>
        <w:t xml:space="preserve"> </w:t>
      </w:r>
      <w:r>
        <w:rPr>
          <w:color w:val="343433"/>
        </w:rPr>
        <w:t>like</w:t>
      </w:r>
      <w:r>
        <w:rPr>
          <w:color w:val="343433"/>
          <w:spacing w:val="-10"/>
        </w:rPr>
        <w:t xml:space="preserve"> </w:t>
      </w:r>
      <w:r>
        <w:rPr>
          <w:color w:val="343433"/>
        </w:rPr>
        <w:t>how</w:t>
      </w:r>
      <w:r>
        <w:rPr>
          <w:color w:val="343433"/>
          <w:spacing w:val="-10"/>
        </w:rPr>
        <w:t xml:space="preserve"> </w:t>
      </w:r>
      <w:r>
        <w:rPr>
          <w:color w:val="343433"/>
        </w:rPr>
        <w:t>well</w:t>
      </w:r>
      <w:r>
        <w:rPr>
          <w:color w:val="343433"/>
          <w:spacing w:val="-10"/>
        </w:rPr>
        <w:t xml:space="preserve"> </w:t>
      </w:r>
      <w:r>
        <w:rPr>
          <w:color w:val="343433"/>
        </w:rPr>
        <w:t>the</w:t>
      </w:r>
      <w:r>
        <w:rPr>
          <w:color w:val="343433"/>
          <w:spacing w:val="-10"/>
        </w:rPr>
        <w:t xml:space="preserve"> </w:t>
      </w:r>
      <w:r>
        <w:rPr>
          <w:color w:val="343433"/>
        </w:rPr>
        <w:t>writer</w:t>
      </w:r>
      <w:r>
        <w:rPr>
          <w:color w:val="343433"/>
          <w:spacing w:val="-10"/>
        </w:rPr>
        <w:t xml:space="preserve"> </w:t>
      </w:r>
      <w:r>
        <w:rPr>
          <w:color w:val="343433"/>
        </w:rPr>
        <w:t>knows</w:t>
      </w:r>
      <w:r>
        <w:rPr>
          <w:color w:val="343433"/>
          <w:spacing w:val="-10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10"/>
        </w:rPr>
        <w:t xml:space="preserve"> </w:t>
      </w:r>
      <w:r>
        <w:rPr>
          <w:color w:val="343433"/>
        </w:rPr>
        <w:t>and</w:t>
      </w:r>
      <w:r>
        <w:rPr>
          <w:color w:val="343433"/>
          <w:spacing w:val="-10"/>
        </w:rPr>
        <w:t xml:space="preserve"> </w:t>
      </w:r>
      <w:r>
        <w:rPr>
          <w:color w:val="343433"/>
        </w:rPr>
        <w:t>how qualified the writer is.</w:t>
      </w:r>
    </w:p>
    <w:p w14:paraId="40120379" w14:textId="77777777" w:rsidR="00186D4E" w:rsidRDefault="00186D4E">
      <w:pPr>
        <w:pStyle w:val="BodyText"/>
        <w:spacing w:before="73"/>
      </w:pPr>
    </w:p>
    <w:p w14:paraId="4012037A" w14:textId="77777777" w:rsidR="00186D4E" w:rsidRDefault="009462D2">
      <w:pPr>
        <w:pStyle w:val="BodyText"/>
        <w:spacing w:line="297" w:lineRule="auto"/>
        <w:ind w:left="718" w:right="776"/>
      </w:pPr>
      <w:r>
        <w:rPr>
          <w:color w:val="343433"/>
        </w:rPr>
        <w:t>For example, a psychiatrist’s report might usually be better than a report from a General Practitioner</w:t>
      </w:r>
      <w:r>
        <w:rPr>
          <w:color w:val="343433"/>
          <w:spacing w:val="-10"/>
        </w:rPr>
        <w:t xml:space="preserve"> </w:t>
      </w:r>
      <w:r>
        <w:rPr>
          <w:color w:val="343433"/>
        </w:rPr>
        <w:t>(GP).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But</w:t>
      </w:r>
      <w:r>
        <w:rPr>
          <w:color w:val="343433"/>
          <w:spacing w:val="-10"/>
        </w:rPr>
        <w:t xml:space="preserve"> </w:t>
      </w:r>
      <w:r>
        <w:rPr>
          <w:color w:val="343433"/>
        </w:rPr>
        <w:t>if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the</w:t>
      </w:r>
      <w:r>
        <w:rPr>
          <w:color w:val="343433"/>
          <w:spacing w:val="-10"/>
        </w:rPr>
        <w:t xml:space="preserve"> </w:t>
      </w:r>
      <w:r>
        <w:rPr>
          <w:color w:val="343433"/>
        </w:rPr>
        <w:t>GP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has</w:t>
      </w:r>
      <w:r>
        <w:rPr>
          <w:color w:val="343433"/>
          <w:spacing w:val="-10"/>
        </w:rPr>
        <w:t xml:space="preserve"> </w:t>
      </w:r>
      <w:r>
        <w:rPr>
          <w:color w:val="343433"/>
        </w:rPr>
        <w:t>known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10"/>
        </w:rPr>
        <w:t xml:space="preserve"> </w:t>
      </w:r>
      <w:r>
        <w:rPr>
          <w:color w:val="343433"/>
        </w:rPr>
        <w:t>for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a</w:t>
      </w:r>
      <w:r>
        <w:rPr>
          <w:color w:val="343433"/>
          <w:spacing w:val="-10"/>
        </w:rPr>
        <w:t xml:space="preserve"> </w:t>
      </w:r>
      <w:r>
        <w:rPr>
          <w:color w:val="343433"/>
        </w:rPr>
        <w:t>long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time,</w:t>
      </w:r>
      <w:r>
        <w:rPr>
          <w:color w:val="343433"/>
          <w:spacing w:val="-10"/>
        </w:rPr>
        <w:t xml:space="preserve"> </w:t>
      </w:r>
      <w:r>
        <w:rPr>
          <w:color w:val="343433"/>
        </w:rPr>
        <w:t>and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the</w:t>
      </w:r>
      <w:r>
        <w:rPr>
          <w:color w:val="343433"/>
          <w:spacing w:val="-10"/>
        </w:rPr>
        <w:t xml:space="preserve"> </w:t>
      </w:r>
      <w:r>
        <w:rPr>
          <w:color w:val="343433"/>
        </w:rPr>
        <w:t>psychiatrist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hasn’t, the GP’s opinion might be better.</w:t>
      </w:r>
    </w:p>
    <w:p w14:paraId="4012037B" w14:textId="77777777" w:rsidR="00186D4E" w:rsidRDefault="00186D4E">
      <w:pPr>
        <w:pStyle w:val="BodyText"/>
        <w:spacing w:before="193"/>
        <w:rPr>
          <w:sz w:val="30"/>
        </w:rPr>
      </w:pPr>
    </w:p>
    <w:p w14:paraId="4012037C" w14:textId="77777777" w:rsidR="00186D4E" w:rsidRDefault="009462D2" w:rsidP="00E45EDB">
      <w:pPr>
        <w:pStyle w:val="Heading2"/>
        <w:ind w:left="0"/>
      </w:pPr>
      <w:r>
        <w:rPr>
          <w:rFonts w:ascii="Times New Roman" w:hAnsi="Times New Roman"/>
          <w:shd w:val="clear" w:color="auto" w:fill="41296C"/>
        </w:rPr>
        <w:tab/>
      </w:r>
      <w:r>
        <w:rPr>
          <w:shd w:val="clear" w:color="auto" w:fill="41296C"/>
        </w:rPr>
        <w:t>What</w:t>
      </w:r>
      <w:r>
        <w:rPr>
          <w:spacing w:val="-14"/>
          <w:shd w:val="clear" w:color="auto" w:fill="41296C"/>
        </w:rPr>
        <w:t xml:space="preserve"> </w:t>
      </w:r>
      <w:r>
        <w:rPr>
          <w:shd w:val="clear" w:color="auto" w:fill="41296C"/>
        </w:rPr>
        <w:t>if</w:t>
      </w:r>
      <w:r>
        <w:rPr>
          <w:spacing w:val="-15"/>
          <w:shd w:val="clear" w:color="auto" w:fill="41296C"/>
        </w:rPr>
        <w:t xml:space="preserve"> </w:t>
      </w:r>
      <w:r>
        <w:rPr>
          <w:shd w:val="clear" w:color="auto" w:fill="41296C"/>
        </w:rPr>
        <w:t>I</w:t>
      </w:r>
      <w:r>
        <w:rPr>
          <w:spacing w:val="-15"/>
          <w:shd w:val="clear" w:color="auto" w:fill="41296C"/>
        </w:rPr>
        <w:t xml:space="preserve"> </w:t>
      </w:r>
      <w:r>
        <w:rPr>
          <w:shd w:val="clear" w:color="auto" w:fill="41296C"/>
        </w:rPr>
        <w:t>can’t</w:t>
      </w:r>
      <w:r>
        <w:rPr>
          <w:spacing w:val="-13"/>
          <w:shd w:val="clear" w:color="auto" w:fill="41296C"/>
        </w:rPr>
        <w:t xml:space="preserve"> </w:t>
      </w:r>
      <w:r>
        <w:rPr>
          <w:shd w:val="clear" w:color="auto" w:fill="41296C"/>
        </w:rPr>
        <w:t>find</w:t>
      </w:r>
      <w:r>
        <w:rPr>
          <w:spacing w:val="-15"/>
          <w:shd w:val="clear" w:color="auto" w:fill="41296C"/>
        </w:rPr>
        <w:t xml:space="preserve"> </w:t>
      </w:r>
      <w:r>
        <w:rPr>
          <w:shd w:val="clear" w:color="auto" w:fill="41296C"/>
        </w:rPr>
        <w:t>a</w:t>
      </w:r>
      <w:r>
        <w:rPr>
          <w:spacing w:val="-15"/>
          <w:shd w:val="clear" w:color="auto" w:fill="41296C"/>
        </w:rPr>
        <w:t xml:space="preserve"> </w:t>
      </w:r>
      <w:r>
        <w:rPr>
          <w:shd w:val="clear" w:color="auto" w:fill="41296C"/>
        </w:rPr>
        <w:t>health</w:t>
      </w:r>
      <w:r>
        <w:rPr>
          <w:spacing w:val="-15"/>
          <w:shd w:val="clear" w:color="auto" w:fill="41296C"/>
        </w:rPr>
        <w:t xml:space="preserve"> </w:t>
      </w:r>
      <w:r>
        <w:rPr>
          <w:shd w:val="clear" w:color="auto" w:fill="41296C"/>
        </w:rPr>
        <w:t>professional</w:t>
      </w:r>
      <w:r>
        <w:rPr>
          <w:spacing w:val="-15"/>
          <w:shd w:val="clear" w:color="auto" w:fill="41296C"/>
        </w:rPr>
        <w:t xml:space="preserve"> </w:t>
      </w:r>
      <w:r>
        <w:rPr>
          <w:shd w:val="clear" w:color="auto" w:fill="41296C"/>
        </w:rPr>
        <w:t>to</w:t>
      </w:r>
      <w:r>
        <w:rPr>
          <w:spacing w:val="-14"/>
          <w:shd w:val="clear" w:color="auto" w:fill="41296C"/>
        </w:rPr>
        <w:t xml:space="preserve"> </w:t>
      </w:r>
      <w:r>
        <w:rPr>
          <w:shd w:val="clear" w:color="auto" w:fill="41296C"/>
        </w:rPr>
        <w:t>say</w:t>
      </w:r>
      <w:r>
        <w:rPr>
          <w:spacing w:val="-14"/>
          <w:shd w:val="clear" w:color="auto" w:fill="41296C"/>
        </w:rPr>
        <w:t xml:space="preserve"> </w:t>
      </w:r>
      <w:r>
        <w:rPr>
          <w:shd w:val="clear" w:color="auto" w:fill="41296C"/>
        </w:rPr>
        <w:t>I</w:t>
      </w:r>
      <w:r>
        <w:rPr>
          <w:spacing w:val="-15"/>
          <w:shd w:val="clear" w:color="auto" w:fill="41296C"/>
        </w:rPr>
        <w:t xml:space="preserve"> </w:t>
      </w:r>
      <w:r>
        <w:rPr>
          <w:shd w:val="clear" w:color="auto" w:fill="41296C"/>
        </w:rPr>
        <w:t>have</w:t>
      </w:r>
      <w:r>
        <w:rPr>
          <w:spacing w:val="-14"/>
          <w:shd w:val="clear" w:color="auto" w:fill="41296C"/>
        </w:rPr>
        <w:t xml:space="preserve"> </w:t>
      </w:r>
      <w:r>
        <w:rPr>
          <w:spacing w:val="-2"/>
          <w:shd w:val="clear" w:color="auto" w:fill="41296C"/>
        </w:rPr>
        <w:t>capacity?</w:t>
      </w:r>
      <w:r>
        <w:rPr>
          <w:shd w:val="clear" w:color="auto" w:fill="41296C"/>
        </w:rPr>
        <w:tab/>
      </w:r>
    </w:p>
    <w:p w14:paraId="4012037D" w14:textId="77777777" w:rsidR="00186D4E" w:rsidRDefault="00186D4E">
      <w:pPr>
        <w:pStyle w:val="BodyText"/>
        <w:spacing w:before="113"/>
      </w:pPr>
    </w:p>
    <w:p w14:paraId="4012037E" w14:textId="77777777" w:rsidR="00186D4E" w:rsidRDefault="009462D2">
      <w:pPr>
        <w:pStyle w:val="BodyText"/>
        <w:spacing w:line="297" w:lineRule="auto"/>
        <w:ind w:left="718" w:right="510"/>
      </w:pPr>
      <w:r>
        <w:rPr>
          <w:color w:val="343433"/>
        </w:rPr>
        <w:t>It</w:t>
      </w:r>
      <w:r>
        <w:rPr>
          <w:color w:val="343433"/>
          <w:spacing w:val="-14"/>
        </w:rPr>
        <w:t xml:space="preserve"> </w:t>
      </w:r>
      <w:r>
        <w:rPr>
          <w:color w:val="343433"/>
        </w:rPr>
        <w:t>can</w:t>
      </w:r>
      <w:r>
        <w:rPr>
          <w:color w:val="343433"/>
          <w:spacing w:val="-14"/>
        </w:rPr>
        <w:t xml:space="preserve"> </w:t>
      </w:r>
      <w:r>
        <w:rPr>
          <w:color w:val="343433"/>
        </w:rPr>
        <w:t>be</w:t>
      </w:r>
      <w:r>
        <w:rPr>
          <w:color w:val="343433"/>
          <w:spacing w:val="-14"/>
        </w:rPr>
        <w:t xml:space="preserve"> </w:t>
      </w:r>
      <w:r>
        <w:rPr>
          <w:color w:val="343433"/>
        </w:rPr>
        <w:t>harder</w:t>
      </w:r>
      <w:r>
        <w:rPr>
          <w:color w:val="343433"/>
          <w:spacing w:val="-14"/>
        </w:rPr>
        <w:t xml:space="preserve"> </w:t>
      </w:r>
      <w:r>
        <w:rPr>
          <w:color w:val="343433"/>
        </w:rPr>
        <w:t>to</w:t>
      </w:r>
      <w:r>
        <w:rPr>
          <w:color w:val="343433"/>
          <w:spacing w:val="-14"/>
        </w:rPr>
        <w:t xml:space="preserve"> </w:t>
      </w:r>
      <w:r>
        <w:rPr>
          <w:color w:val="343433"/>
        </w:rPr>
        <w:t>have</w:t>
      </w:r>
      <w:r>
        <w:rPr>
          <w:color w:val="343433"/>
          <w:spacing w:val="-14"/>
        </w:rPr>
        <w:t xml:space="preserve"> </w:t>
      </w:r>
      <w:r>
        <w:rPr>
          <w:color w:val="343433"/>
        </w:rPr>
        <w:t>an</w:t>
      </w:r>
      <w:r>
        <w:rPr>
          <w:color w:val="343433"/>
          <w:spacing w:val="-14"/>
        </w:rPr>
        <w:t xml:space="preserve"> </w:t>
      </w:r>
      <w:r>
        <w:rPr>
          <w:color w:val="343433"/>
        </w:rPr>
        <w:t>administration</w:t>
      </w:r>
      <w:r>
        <w:rPr>
          <w:color w:val="343433"/>
          <w:spacing w:val="-14"/>
        </w:rPr>
        <w:t xml:space="preserve"> </w:t>
      </w:r>
      <w:r>
        <w:rPr>
          <w:color w:val="343433"/>
        </w:rPr>
        <w:t>order</w:t>
      </w:r>
      <w:r>
        <w:rPr>
          <w:color w:val="343433"/>
          <w:spacing w:val="-14"/>
        </w:rPr>
        <w:t xml:space="preserve"> </w:t>
      </w:r>
      <w:r>
        <w:rPr>
          <w:color w:val="343433"/>
        </w:rPr>
        <w:t>revoked</w:t>
      </w:r>
      <w:r>
        <w:rPr>
          <w:color w:val="343433"/>
          <w:spacing w:val="-14"/>
        </w:rPr>
        <w:t xml:space="preserve"> </w:t>
      </w:r>
      <w:r>
        <w:rPr>
          <w:color w:val="343433"/>
        </w:rPr>
        <w:t>if</w:t>
      </w:r>
      <w:r>
        <w:rPr>
          <w:color w:val="343433"/>
          <w:spacing w:val="-14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14"/>
        </w:rPr>
        <w:t xml:space="preserve"> </w:t>
      </w:r>
      <w:r>
        <w:rPr>
          <w:color w:val="343433"/>
        </w:rPr>
        <w:t>don’t</w:t>
      </w:r>
      <w:r>
        <w:rPr>
          <w:color w:val="343433"/>
          <w:spacing w:val="-14"/>
        </w:rPr>
        <w:t xml:space="preserve"> </w:t>
      </w:r>
      <w:r>
        <w:rPr>
          <w:color w:val="343433"/>
        </w:rPr>
        <w:t>have</w:t>
      </w:r>
      <w:r>
        <w:rPr>
          <w:color w:val="343433"/>
          <w:spacing w:val="-14"/>
        </w:rPr>
        <w:t xml:space="preserve"> </w:t>
      </w:r>
      <w:r>
        <w:rPr>
          <w:color w:val="343433"/>
        </w:rPr>
        <w:t>medical</w:t>
      </w:r>
      <w:r>
        <w:rPr>
          <w:color w:val="343433"/>
          <w:spacing w:val="-14"/>
        </w:rPr>
        <w:t xml:space="preserve"> </w:t>
      </w:r>
      <w:r>
        <w:rPr>
          <w:color w:val="343433"/>
        </w:rPr>
        <w:t>evidence, but it can be done.</w:t>
      </w:r>
    </w:p>
    <w:p w14:paraId="4012037F" w14:textId="77777777" w:rsidR="00186D4E" w:rsidRDefault="00186D4E">
      <w:pPr>
        <w:pStyle w:val="BodyText"/>
        <w:spacing w:before="72"/>
      </w:pPr>
    </w:p>
    <w:p w14:paraId="40120380" w14:textId="77777777" w:rsidR="00186D4E" w:rsidRDefault="009462D2">
      <w:pPr>
        <w:pStyle w:val="BodyText"/>
        <w:spacing w:line="297" w:lineRule="auto"/>
        <w:ind w:left="718" w:right="690"/>
      </w:pPr>
      <w:r>
        <w:rPr>
          <w:color w:val="343433"/>
        </w:rPr>
        <w:t>There</w:t>
      </w:r>
      <w:r>
        <w:rPr>
          <w:color w:val="343433"/>
          <w:spacing w:val="-13"/>
        </w:rPr>
        <w:t xml:space="preserve"> </w:t>
      </w:r>
      <w:r>
        <w:rPr>
          <w:color w:val="343433"/>
        </w:rPr>
        <w:t>might</w:t>
      </w:r>
      <w:r>
        <w:rPr>
          <w:color w:val="343433"/>
          <w:spacing w:val="-13"/>
        </w:rPr>
        <w:t xml:space="preserve"> </w:t>
      </w:r>
      <w:r>
        <w:rPr>
          <w:color w:val="343433"/>
        </w:rPr>
        <w:t>be</w:t>
      </w:r>
      <w:r>
        <w:rPr>
          <w:color w:val="343433"/>
          <w:spacing w:val="-13"/>
        </w:rPr>
        <w:t xml:space="preserve"> </w:t>
      </w:r>
      <w:r>
        <w:rPr>
          <w:color w:val="343433"/>
        </w:rPr>
        <w:t>other</w:t>
      </w:r>
      <w:r>
        <w:rPr>
          <w:color w:val="343433"/>
          <w:spacing w:val="-13"/>
        </w:rPr>
        <w:t xml:space="preserve"> </w:t>
      </w:r>
      <w:r>
        <w:rPr>
          <w:color w:val="343433"/>
        </w:rPr>
        <w:t>ways</w:t>
      </w:r>
      <w:r>
        <w:rPr>
          <w:color w:val="343433"/>
          <w:spacing w:val="-13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13"/>
        </w:rPr>
        <w:t xml:space="preserve"> </w:t>
      </w:r>
      <w:r>
        <w:rPr>
          <w:color w:val="343433"/>
        </w:rPr>
        <w:t>can</w:t>
      </w:r>
      <w:r>
        <w:rPr>
          <w:color w:val="343433"/>
          <w:spacing w:val="-13"/>
        </w:rPr>
        <w:t xml:space="preserve"> </w:t>
      </w:r>
      <w:r>
        <w:rPr>
          <w:color w:val="343433"/>
        </w:rPr>
        <w:t>prove</w:t>
      </w:r>
      <w:r>
        <w:rPr>
          <w:color w:val="343433"/>
          <w:spacing w:val="-13"/>
        </w:rPr>
        <w:t xml:space="preserve"> </w:t>
      </w:r>
      <w:r>
        <w:rPr>
          <w:color w:val="343433"/>
        </w:rPr>
        <w:t>to</w:t>
      </w:r>
      <w:r>
        <w:rPr>
          <w:color w:val="343433"/>
          <w:spacing w:val="-13"/>
        </w:rPr>
        <w:t xml:space="preserve"> </w:t>
      </w:r>
      <w:r>
        <w:rPr>
          <w:color w:val="343433"/>
        </w:rPr>
        <w:t>QCAT</w:t>
      </w:r>
      <w:r>
        <w:rPr>
          <w:color w:val="343433"/>
          <w:spacing w:val="-18"/>
        </w:rPr>
        <w:t xml:space="preserve"> </w:t>
      </w:r>
      <w:r>
        <w:rPr>
          <w:color w:val="343433"/>
        </w:rPr>
        <w:t>that</w:t>
      </w:r>
      <w:r>
        <w:rPr>
          <w:color w:val="343433"/>
          <w:spacing w:val="-13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13"/>
        </w:rPr>
        <w:t xml:space="preserve"> </w:t>
      </w:r>
      <w:r>
        <w:rPr>
          <w:color w:val="343433"/>
        </w:rPr>
        <w:t>can</w:t>
      </w:r>
      <w:r>
        <w:rPr>
          <w:color w:val="343433"/>
          <w:spacing w:val="-13"/>
        </w:rPr>
        <w:t xml:space="preserve"> </w:t>
      </w:r>
      <w:r>
        <w:rPr>
          <w:color w:val="343433"/>
        </w:rPr>
        <w:t>handle</w:t>
      </w:r>
      <w:r>
        <w:rPr>
          <w:color w:val="343433"/>
          <w:spacing w:val="-13"/>
        </w:rPr>
        <w:t xml:space="preserve"> </w:t>
      </w:r>
      <w:r>
        <w:rPr>
          <w:color w:val="343433"/>
        </w:rPr>
        <w:t>your</w:t>
      </w:r>
      <w:r>
        <w:rPr>
          <w:color w:val="343433"/>
          <w:spacing w:val="-13"/>
        </w:rPr>
        <w:t xml:space="preserve"> </w:t>
      </w:r>
      <w:r>
        <w:rPr>
          <w:color w:val="343433"/>
        </w:rPr>
        <w:t>own</w:t>
      </w:r>
      <w:r>
        <w:rPr>
          <w:color w:val="343433"/>
          <w:spacing w:val="-13"/>
        </w:rPr>
        <w:t xml:space="preserve"> </w:t>
      </w:r>
      <w:r>
        <w:rPr>
          <w:color w:val="343433"/>
        </w:rPr>
        <w:t>money.</w:t>
      </w:r>
      <w:r>
        <w:rPr>
          <w:color w:val="343433"/>
          <w:spacing w:val="-13"/>
        </w:rPr>
        <w:t xml:space="preserve"> </w:t>
      </w:r>
      <w:r>
        <w:rPr>
          <w:color w:val="343433"/>
        </w:rPr>
        <w:t>For example, you might consider joining the Public</w:t>
      </w:r>
      <w:r>
        <w:rPr>
          <w:color w:val="343433"/>
          <w:spacing w:val="-1"/>
        </w:rPr>
        <w:t xml:space="preserve"> </w:t>
      </w:r>
      <w:r>
        <w:rPr>
          <w:color w:val="343433"/>
        </w:rPr>
        <w:t xml:space="preserve">Trustee’s </w:t>
      </w:r>
      <w:hyperlink r:id="rId5">
        <w:r>
          <w:rPr>
            <w:color w:val="B40B47"/>
            <w:u w:val="single" w:color="B40B47"/>
          </w:rPr>
          <w:t>Financial Independence Pathway</w:t>
        </w:r>
      </w:hyperlink>
      <w:r>
        <w:rPr>
          <w:color w:val="343433"/>
        </w:rPr>
        <w:t>, or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might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want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to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create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your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own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budget.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We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can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give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advice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about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what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you should do.</w:t>
      </w:r>
    </w:p>
    <w:p w14:paraId="40120381" w14:textId="77777777" w:rsidR="00186D4E" w:rsidRDefault="00186D4E">
      <w:pPr>
        <w:pStyle w:val="BodyText"/>
        <w:spacing w:before="73"/>
      </w:pPr>
    </w:p>
    <w:p w14:paraId="40120382" w14:textId="77777777" w:rsidR="00186D4E" w:rsidRDefault="009462D2">
      <w:pPr>
        <w:pStyle w:val="BodyText"/>
        <w:spacing w:line="297" w:lineRule="auto"/>
        <w:ind w:left="718" w:right="1821"/>
      </w:pPr>
      <w:r>
        <w:rPr>
          <w:color w:val="343433"/>
        </w:rPr>
        <w:t>There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are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organisations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that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can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help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develop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and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maintain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a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budget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for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 xml:space="preserve">free. </w:t>
      </w:r>
      <w:hyperlink r:id="rId6">
        <w:r>
          <w:rPr>
            <w:color w:val="B40B47"/>
            <w:u w:val="single" w:color="B40B47"/>
          </w:rPr>
          <w:t>You can find a list of them here</w:t>
        </w:r>
      </w:hyperlink>
      <w:r>
        <w:rPr>
          <w:color w:val="343433"/>
        </w:rPr>
        <w:t>.</w:t>
      </w:r>
    </w:p>
    <w:p w14:paraId="40120383" w14:textId="77777777" w:rsidR="00186D4E" w:rsidRDefault="00186D4E">
      <w:pPr>
        <w:pStyle w:val="BodyText"/>
        <w:spacing w:before="198"/>
      </w:pPr>
    </w:p>
    <w:p w14:paraId="40120384" w14:textId="7AF24147" w:rsidR="00186D4E" w:rsidRDefault="009462D2">
      <w:pPr>
        <w:pStyle w:val="Heading2"/>
      </w:pPr>
      <w:r>
        <w:rPr>
          <w:color w:val="412A6C"/>
          <w:w w:val="105"/>
        </w:rPr>
        <w:t>We</w:t>
      </w:r>
      <w:r>
        <w:rPr>
          <w:color w:val="412A6C"/>
          <w:spacing w:val="-3"/>
          <w:w w:val="105"/>
        </w:rPr>
        <w:t xml:space="preserve"> </w:t>
      </w:r>
      <w:r>
        <w:rPr>
          <w:color w:val="412A6C"/>
          <w:w w:val="105"/>
        </w:rPr>
        <w:t>are</w:t>
      </w:r>
      <w:r>
        <w:rPr>
          <w:color w:val="412A6C"/>
          <w:spacing w:val="-2"/>
          <w:w w:val="105"/>
        </w:rPr>
        <w:t xml:space="preserve"> </w:t>
      </w:r>
      <w:r>
        <w:rPr>
          <w:color w:val="412A6C"/>
          <w:w w:val="105"/>
        </w:rPr>
        <w:t>here</w:t>
      </w:r>
      <w:r>
        <w:rPr>
          <w:color w:val="412A6C"/>
          <w:spacing w:val="-3"/>
          <w:w w:val="105"/>
        </w:rPr>
        <w:t xml:space="preserve"> </w:t>
      </w:r>
      <w:r>
        <w:rPr>
          <w:color w:val="412A6C"/>
          <w:w w:val="105"/>
        </w:rPr>
        <w:t>to</w:t>
      </w:r>
      <w:r>
        <w:rPr>
          <w:color w:val="412A6C"/>
          <w:spacing w:val="-1"/>
          <w:w w:val="105"/>
        </w:rPr>
        <w:t xml:space="preserve"> </w:t>
      </w:r>
      <w:r>
        <w:rPr>
          <w:color w:val="412A6C"/>
          <w:spacing w:val="-4"/>
          <w:w w:val="105"/>
        </w:rPr>
        <w:t>help</w:t>
      </w:r>
    </w:p>
    <w:p w14:paraId="40120385" w14:textId="77777777" w:rsidR="00186D4E" w:rsidRDefault="009462D2" w:rsidP="009462D2">
      <w:pPr>
        <w:pStyle w:val="BodyText"/>
        <w:spacing w:before="208" w:line="297" w:lineRule="auto"/>
        <w:ind w:left="718" w:right="4450"/>
      </w:pPr>
      <w:r>
        <w:rPr>
          <w:color w:val="343433"/>
        </w:rPr>
        <w:t>If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have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questions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about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the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kind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of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evidence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you need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to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show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QCAT,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we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can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help.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Please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contact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us.</w:t>
      </w:r>
    </w:p>
    <w:p w14:paraId="40120386" w14:textId="77777777" w:rsidR="00186D4E" w:rsidRDefault="009462D2">
      <w:pPr>
        <w:pStyle w:val="BodyText"/>
        <w:spacing w:before="175"/>
        <w:ind w:left="718"/>
      </w:pPr>
      <w:r>
        <w:rPr>
          <w:noProof/>
          <w:position w:val="-8"/>
        </w:rPr>
        <w:drawing>
          <wp:inline distT="0" distB="0" distL="0" distR="0" wp14:anchorId="40120390" wp14:editId="40120391">
            <wp:extent cx="230835" cy="23080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35" cy="230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B40B47"/>
          <w:u w:val="single" w:color="B40B47"/>
        </w:rPr>
        <w:t>1300 130 582</w:t>
      </w:r>
    </w:p>
    <w:p w14:paraId="40120387" w14:textId="77777777" w:rsidR="00186D4E" w:rsidRDefault="009462D2">
      <w:pPr>
        <w:pStyle w:val="BodyText"/>
        <w:spacing w:before="246" w:line="405" w:lineRule="auto"/>
        <w:ind w:left="718" w:right="8127" w:firstLine="1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0120392" wp14:editId="40120393">
            <wp:simplePos x="0" y="0"/>
            <wp:positionH relativeFrom="page">
              <wp:posOffset>6156006</wp:posOffset>
            </wp:positionH>
            <wp:positionV relativeFrom="paragraph">
              <wp:posOffset>933225</wp:posOffset>
            </wp:positionV>
            <wp:extent cx="945532" cy="915003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532" cy="915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1"/>
        </w:rPr>
        <w:drawing>
          <wp:inline distT="0" distB="0" distL="0" distR="0" wp14:anchorId="40120394" wp14:editId="40120395">
            <wp:extent cx="230835" cy="23080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35" cy="230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sz w:val="20"/>
        </w:rPr>
        <w:t xml:space="preserve"> </w:t>
      </w:r>
      <w:hyperlink r:id="rId10">
        <w:r>
          <w:rPr>
            <w:color w:val="B40B47"/>
            <w:u w:val="single" w:color="B40B47"/>
          </w:rPr>
          <w:t>qai@qai.org.au</w:t>
        </w:r>
      </w:hyperlink>
      <w:r>
        <w:rPr>
          <w:color w:val="B40B47"/>
        </w:rPr>
        <w:t xml:space="preserve"> </w:t>
      </w:r>
      <w:r>
        <w:rPr>
          <w:noProof/>
          <w:color w:val="B40B47"/>
          <w:spacing w:val="-1"/>
          <w:position w:val="-11"/>
        </w:rPr>
        <w:drawing>
          <wp:inline distT="0" distB="0" distL="0" distR="0" wp14:anchorId="40120396" wp14:editId="40120397">
            <wp:extent cx="230822" cy="23080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22" cy="230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B40B47"/>
          <w:spacing w:val="-1"/>
        </w:rPr>
        <w:t xml:space="preserve"> </w:t>
      </w:r>
      <w:hyperlink r:id="rId12">
        <w:r>
          <w:rPr>
            <w:color w:val="B40B47"/>
            <w:u w:val="single" w:color="B40B47"/>
          </w:rPr>
          <w:t>qai.org.au</w:t>
        </w:r>
      </w:hyperlink>
    </w:p>
    <w:p w14:paraId="40120388" w14:textId="77777777" w:rsidR="00186D4E" w:rsidRDefault="00186D4E">
      <w:pPr>
        <w:pStyle w:val="BodyText"/>
        <w:spacing w:before="104"/>
      </w:pPr>
    </w:p>
    <w:p w14:paraId="40120389" w14:textId="77777777" w:rsidR="00186D4E" w:rsidRDefault="009462D2">
      <w:pPr>
        <w:pStyle w:val="BodyText"/>
        <w:spacing w:before="1" w:line="297" w:lineRule="auto"/>
        <w:ind w:left="718" w:right="1821"/>
      </w:pPr>
      <w:r>
        <w:rPr>
          <w:color w:val="343433"/>
        </w:rPr>
        <w:t>This fact sheet has been written by Queensland Advocacy for Inclusion (QAI). This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publication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is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for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general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information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only.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It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must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not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be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relied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on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as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 xml:space="preserve">legal </w:t>
      </w:r>
      <w:r>
        <w:rPr>
          <w:color w:val="343433"/>
          <w:spacing w:val="-2"/>
          <w:w w:val="105"/>
        </w:rPr>
        <w:t>advice.</w:t>
      </w:r>
      <w:r>
        <w:rPr>
          <w:color w:val="343433"/>
          <w:spacing w:val="-11"/>
          <w:w w:val="105"/>
        </w:rPr>
        <w:t xml:space="preserve"> </w:t>
      </w:r>
      <w:r>
        <w:rPr>
          <w:color w:val="343433"/>
          <w:spacing w:val="-2"/>
          <w:w w:val="105"/>
        </w:rPr>
        <w:t>You</w:t>
      </w:r>
      <w:r>
        <w:rPr>
          <w:color w:val="343433"/>
          <w:spacing w:val="-11"/>
          <w:w w:val="105"/>
        </w:rPr>
        <w:t xml:space="preserve"> </w:t>
      </w:r>
      <w:r>
        <w:rPr>
          <w:color w:val="343433"/>
          <w:spacing w:val="-2"/>
          <w:w w:val="105"/>
        </w:rPr>
        <w:t>must</w:t>
      </w:r>
      <w:r>
        <w:rPr>
          <w:color w:val="343433"/>
          <w:spacing w:val="-11"/>
          <w:w w:val="105"/>
        </w:rPr>
        <w:t xml:space="preserve"> </w:t>
      </w:r>
      <w:r>
        <w:rPr>
          <w:color w:val="343433"/>
          <w:spacing w:val="-2"/>
          <w:w w:val="105"/>
        </w:rPr>
        <w:t>seek</w:t>
      </w:r>
      <w:r>
        <w:rPr>
          <w:color w:val="343433"/>
          <w:spacing w:val="-11"/>
          <w:w w:val="105"/>
        </w:rPr>
        <w:t xml:space="preserve"> </w:t>
      </w:r>
      <w:r>
        <w:rPr>
          <w:color w:val="343433"/>
          <w:spacing w:val="-2"/>
          <w:w w:val="105"/>
        </w:rPr>
        <w:t>legal</w:t>
      </w:r>
      <w:r>
        <w:rPr>
          <w:color w:val="343433"/>
          <w:spacing w:val="-11"/>
          <w:w w:val="105"/>
        </w:rPr>
        <w:t xml:space="preserve"> </w:t>
      </w:r>
      <w:r>
        <w:rPr>
          <w:color w:val="343433"/>
          <w:spacing w:val="-2"/>
          <w:w w:val="105"/>
        </w:rPr>
        <w:t>advice</w:t>
      </w:r>
      <w:r>
        <w:rPr>
          <w:color w:val="343433"/>
          <w:spacing w:val="-11"/>
          <w:w w:val="105"/>
        </w:rPr>
        <w:t xml:space="preserve"> </w:t>
      </w:r>
      <w:r>
        <w:rPr>
          <w:color w:val="343433"/>
          <w:spacing w:val="-2"/>
          <w:w w:val="105"/>
        </w:rPr>
        <w:t>about</w:t>
      </w:r>
      <w:r>
        <w:rPr>
          <w:color w:val="343433"/>
          <w:spacing w:val="-11"/>
          <w:w w:val="105"/>
        </w:rPr>
        <w:t xml:space="preserve"> </w:t>
      </w:r>
      <w:r>
        <w:rPr>
          <w:color w:val="343433"/>
          <w:spacing w:val="-2"/>
          <w:w w:val="105"/>
        </w:rPr>
        <w:t>your</w:t>
      </w:r>
      <w:r>
        <w:rPr>
          <w:color w:val="343433"/>
          <w:spacing w:val="-11"/>
          <w:w w:val="105"/>
        </w:rPr>
        <w:t xml:space="preserve"> </w:t>
      </w:r>
      <w:r>
        <w:rPr>
          <w:color w:val="343433"/>
          <w:spacing w:val="-2"/>
          <w:w w:val="105"/>
        </w:rPr>
        <w:t>own</w:t>
      </w:r>
      <w:r>
        <w:rPr>
          <w:color w:val="343433"/>
          <w:spacing w:val="-11"/>
          <w:w w:val="105"/>
        </w:rPr>
        <w:t xml:space="preserve"> </w:t>
      </w:r>
      <w:r>
        <w:rPr>
          <w:color w:val="343433"/>
          <w:spacing w:val="-2"/>
          <w:w w:val="105"/>
        </w:rPr>
        <w:t>particular</w:t>
      </w:r>
      <w:r>
        <w:rPr>
          <w:color w:val="343433"/>
          <w:spacing w:val="-11"/>
          <w:w w:val="105"/>
        </w:rPr>
        <w:t xml:space="preserve"> </w:t>
      </w:r>
      <w:r>
        <w:rPr>
          <w:color w:val="343433"/>
          <w:spacing w:val="-2"/>
          <w:w w:val="105"/>
        </w:rPr>
        <w:t>circumstances.</w:t>
      </w:r>
    </w:p>
    <w:sectPr w:rsidR="00186D4E">
      <w:pgSz w:w="11910" w:h="16840"/>
      <w:pgMar w:top="660" w:right="708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+ncLH6469S1YkMkR2rwI7Kbl9iekKUFIQk/B6Hv4fVTJWLr9tkN3F/IL1hMHB4C21Mq8jMGTtXQdPspAOTn3FA==" w:salt="/39RoZ48iTgQMSxOyUtKfA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4E"/>
    <w:rsid w:val="00186D4E"/>
    <w:rsid w:val="004F3373"/>
    <w:rsid w:val="008E78E0"/>
    <w:rsid w:val="009462D2"/>
    <w:rsid w:val="00E4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20364"/>
  <w15:docId w15:val="{A76160D7-064E-42F8-9AB7-993DA0AF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179"/>
      <w:ind w:left="717" w:right="5399"/>
      <w:outlineLvl w:val="0"/>
    </w:pPr>
    <w:rPr>
      <w:rFonts w:ascii="Arial" w:eastAsia="Arial" w:hAnsi="Arial" w:cs="Arial"/>
      <w:b/>
      <w:bCs/>
      <w:sz w:val="88"/>
      <w:szCs w:val="88"/>
    </w:rPr>
  </w:style>
  <w:style w:type="paragraph" w:styleId="Heading2">
    <w:name w:val="heading 2"/>
    <w:basedOn w:val="Normal"/>
    <w:uiPriority w:val="9"/>
    <w:unhideWhenUsed/>
    <w:qFormat/>
    <w:rsid w:val="00E45EDB"/>
    <w:pPr>
      <w:ind w:left="718"/>
      <w:outlineLvl w:val="1"/>
    </w:pPr>
    <w:rPr>
      <w:rFonts w:ascii="Calibri" w:eastAsia="Calibri" w:hAnsi="Calibri" w:cs="Calibri"/>
      <w:b/>
      <w:bCs/>
      <w:sz w:val="36"/>
      <w:szCs w:val="44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qai.org.au/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www.qld.gov.au/community/losing-your-job-income/financial-literacy-resilience-services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www.pt.qld.gov.au/__data/assets/pdf_file/0021/6339/steps-to-financial-independence-easy-read.pdf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mailto:qai@qai.org.au" TargetMode="External"/><Relationship Id="rId4" Type="http://schemas.openxmlformats.org/officeDocument/2006/relationships/hyperlink" Target="https://www.qcat.qld.gov.au/__data/assets/pdf_file/0005/101111/Health-professional-report-2021.pdf" TargetMode="Externa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4DB8FB3039B4C8486919F5EA52A61" ma:contentTypeVersion="20" ma:contentTypeDescription="Create a new document." ma:contentTypeScope="" ma:versionID="ad6e57aee6315d1d6fbdc1f43b462165">
  <xsd:schema xmlns:xsd="http://www.w3.org/2001/XMLSchema" xmlns:xs="http://www.w3.org/2001/XMLSchema" xmlns:p="http://schemas.microsoft.com/office/2006/metadata/properties" xmlns:ns1="http://schemas.microsoft.com/sharepoint/v3" xmlns:ns2="b5cd4134-ba43-44a2-b440-95dfbb552a8c" xmlns:ns3="422eb771-ca73-43f7-ae9a-92fcdf6b2d87" targetNamespace="http://schemas.microsoft.com/office/2006/metadata/properties" ma:root="true" ma:fieldsID="29c74b11c2f422bacddd4ef0d5d04f8d" ns1:_="" ns2:_="" ns3:_="">
    <xsd:import namespace="http://schemas.microsoft.com/sharepoint/v3"/>
    <xsd:import namespace="b5cd4134-ba43-44a2-b440-95dfbb552a8c"/>
    <xsd:import namespace="422eb771-ca73-43f7-ae9a-92fcdf6b2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d4134-ba43-44a2-b440-95dfbb552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fab6623-b492-42e2-a4a2-e207cea2c5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eb771-ca73-43f7-ae9a-92fcdf6b2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9444ad-9253-42c9-be6d-e401742c2274}" ma:internalName="TaxCatchAll" ma:showField="CatchAllData" ma:web="422eb771-ca73-43f7-ae9a-92fcdf6b2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22eb771-ca73-43f7-ae9a-92fcdf6b2d87">1234-93973620-50475</_dlc_DocId>
    <_ip_UnifiedCompliancePolicyUIAction xmlns="http://schemas.microsoft.com/sharepoint/v3" xsi:nil="true"/>
    <_dlc_DocIdUrl xmlns="422eb771-ca73-43f7-ae9a-92fcdf6b2d87">
      <Url>https://queenslandadvocacy.sharepoint.com/sites/QueenslandAdvocacy/_layouts/15/DocIdRedir.aspx?ID=1234-93973620-50475</Url>
      <Description>1234-93973620-50475</Description>
    </_dlc_DocIdUrl>
    <_ip_UnifiedCompliancePolicyProperties xmlns="http://schemas.microsoft.com/sharepoint/v3" xsi:nil="true"/>
    <lcf76f155ced4ddcb4097134ff3c332f xmlns="b5cd4134-ba43-44a2-b440-95dfbb552a8c">
      <Terms xmlns="http://schemas.microsoft.com/office/infopath/2007/PartnerControls"/>
    </lcf76f155ced4ddcb4097134ff3c332f>
    <TaxCatchAll xmlns="422eb771-ca73-43f7-ae9a-92fcdf6b2d87" xsi:nil="true"/>
  </documentManagement>
</p:properties>
</file>

<file path=customXml/itemProps1.xml><?xml version="1.0" encoding="utf-8"?>
<ds:datastoreItem xmlns:ds="http://schemas.openxmlformats.org/officeDocument/2006/customXml" ds:itemID="{CF0D6D0B-1A37-4AD7-8B2B-E1CD1434EC22}"/>
</file>

<file path=customXml/itemProps2.xml><?xml version="1.0" encoding="utf-8"?>
<ds:datastoreItem xmlns:ds="http://schemas.openxmlformats.org/officeDocument/2006/customXml" ds:itemID="{8CA84010-494C-4E21-9F89-115425A1ACF1}"/>
</file>

<file path=customXml/itemProps3.xml><?xml version="1.0" encoding="utf-8"?>
<ds:datastoreItem xmlns:ds="http://schemas.openxmlformats.org/officeDocument/2006/customXml" ds:itemID="{7DEE342C-65B9-4DDD-918B-118B04DD0DD6}"/>
</file>

<file path=customXml/itemProps4.xml><?xml version="1.0" encoding="utf-8"?>
<ds:datastoreItem xmlns:ds="http://schemas.openxmlformats.org/officeDocument/2006/customXml" ds:itemID="{6457E079-3558-4779-BA09-21D52626D5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2462</Characters>
  <Application>Microsoft Office Word</Application>
  <DocSecurity>8</DocSecurity>
  <Lines>72</Lines>
  <Paragraphs>29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on how to show Q-CAT you can manage your money</dc:title>
  <dc:creator>Shannon Bell</dc:creator>
  <cp:lastModifiedBy>Shannon Bell</cp:lastModifiedBy>
  <cp:revision>4</cp:revision>
  <dcterms:created xsi:type="dcterms:W3CDTF">2026-03-31T06:22:00Z</dcterms:created>
  <dcterms:modified xsi:type="dcterms:W3CDTF">2026-03-31T06:24:00Z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2026-03-31T00:00:00Z</vt:filetime>
  </property>
  <property fmtid="{D5CDD505-2E9C-101B-9397-08002B2CF9AE}" pid="5" name="Producer">
    <vt:lpwstr>Adobe PDF Library 18.0</vt:lpwstr>
  </property>
  <property fmtid="{D5CDD505-2E9C-101B-9397-08002B2CF9AE}" pid="6" name="MediaServiceImageTags">
    <vt:lpwstr/>
  </property>
  <property fmtid="{D5CDD505-2E9C-101B-9397-08002B2CF9AE}" pid="7" name="ContentTypeId">
    <vt:lpwstr>0x0101006234DB8FB3039B4C8486919F5EA52A61</vt:lpwstr>
  </property>
  <property fmtid="{D5CDD505-2E9C-101B-9397-08002B2CF9AE}" pid="8" name="_dlc_DocIdItemGuid">
    <vt:lpwstr>876dc055-5195-4b13-81cc-2027faac4c62</vt:lpwstr>
  </property>
</Properties>
</file>