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B26FAD" w:rsidP="009B21D1" w:rsidRDefault="00B26FAD" w14:paraId="0B17AB0F" w14:textId="5727D2AD">
      <w:pPr>
        <w:pStyle w:val="isselectedend"/>
      </w:pPr>
      <w:r w:rsidRPr="666D65CA" w:rsidR="66FBB97C">
        <w:rPr>
          <w:rFonts w:ascii="Aptos" w:hAnsi="Aptos"/>
        </w:rPr>
        <w:t xml:space="preserve">   </w:t>
      </w:r>
    </w:p>
    <w:p w:rsidR="00B26FAD" w:rsidP="009B21D1" w:rsidRDefault="00B26FAD" w14:paraId="6CC8B279" w14:textId="77777777">
      <w:pPr>
        <w:pStyle w:val="isselectedend"/>
        <w:rPr>
          <w:rFonts w:ascii="Aptos" w:hAnsi="Aptos"/>
        </w:rPr>
      </w:pPr>
    </w:p>
    <w:p w:rsidR="00B26FAD" w:rsidP="009B21D1" w:rsidRDefault="00B26FAD" w14:paraId="744736DA" w14:textId="77777777">
      <w:pPr>
        <w:pStyle w:val="isselectedend"/>
        <w:rPr>
          <w:rFonts w:ascii="Aptos" w:hAnsi="Aptos"/>
        </w:rPr>
      </w:pPr>
    </w:p>
    <w:p w:rsidRPr="00417141" w:rsidR="00B26FAD" w:rsidP="00B26FAD" w:rsidRDefault="00B26FAD" w14:paraId="509DF7B5" w14:textId="77777777">
      <w:pPr>
        <w:spacing w:after="140" w:line="276" w:lineRule="auto"/>
        <w:rPr>
          <w:rFonts w:ascii="Aptos" w:hAnsi="Aptos" w:cs="Calibri"/>
        </w:rPr>
      </w:pPr>
      <w:r w:rsidRPr="00417141">
        <w:rPr>
          <w:rFonts w:ascii="Aptos" w:hAnsi="Aptos" w:cs="Calibri"/>
        </w:rPr>
        <w:t>1</w:t>
      </w:r>
      <w:r w:rsidRPr="00417141">
        <w:rPr>
          <w:rFonts w:ascii="Aptos" w:hAnsi="Aptos" w:eastAsia="Arial" w:cs="Calibri"/>
        </w:rPr>
        <w:t xml:space="preserve"> October 2026</w:t>
      </w:r>
    </w:p>
    <w:p w:rsidRPr="003158AB" w:rsidR="00B26FAD" w:rsidP="00B26FAD" w:rsidRDefault="00B26FAD" w14:paraId="5734AD66" w14:textId="77777777">
      <w:pPr>
        <w:spacing w:after="140" w:line="276" w:lineRule="auto"/>
        <w:rPr>
          <w:rFonts w:ascii="Aptos" w:hAnsi="Aptos"/>
        </w:rPr>
      </w:pPr>
    </w:p>
    <w:p w:rsidRPr="003158AB" w:rsidR="00B26FAD" w:rsidP="00B26FAD" w:rsidRDefault="00B26FAD" w14:paraId="1AED094F" w14:textId="77777777">
      <w:pPr>
        <w:spacing w:after="140" w:line="276" w:lineRule="auto"/>
        <w:rPr>
          <w:rFonts w:ascii="Aptos" w:hAnsi="Aptos"/>
        </w:rPr>
      </w:pPr>
      <w:r w:rsidRPr="003158AB">
        <w:rPr>
          <w:rFonts w:ascii="Aptos" w:hAnsi="Aptos" w:eastAsia="Arial" w:cs="Arial"/>
        </w:rPr>
        <w:t>The Committee Secretary, Education, Arts and Communities Committee, Parliament House, George Street, Brisbane QLD 4000</w:t>
      </w:r>
    </w:p>
    <w:p w:rsidRPr="003158AB" w:rsidR="00B26FAD" w:rsidP="00B26FAD" w:rsidRDefault="00B26FAD" w14:paraId="128ADAB8" w14:textId="77777777">
      <w:pPr>
        <w:spacing w:after="140" w:line="276" w:lineRule="auto"/>
        <w:rPr>
          <w:rFonts w:ascii="Aptos" w:hAnsi="Aptos"/>
        </w:rPr>
      </w:pPr>
      <w:r w:rsidRPr="003158AB">
        <w:rPr>
          <w:rFonts w:ascii="Aptos" w:hAnsi="Aptos" w:eastAsia="Arial" w:cs="Arial"/>
        </w:rPr>
        <w:t>Submitted via the Committee’s online submission form</w:t>
      </w:r>
    </w:p>
    <w:p w:rsidRPr="003158AB" w:rsidR="00B26FAD" w:rsidP="00B26FAD" w:rsidRDefault="00B26FAD" w14:paraId="73F56F1A" w14:textId="77777777">
      <w:pPr>
        <w:spacing w:after="140" w:line="276" w:lineRule="auto"/>
        <w:rPr>
          <w:rFonts w:ascii="Aptos" w:hAnsi="Aptos"/>
        </w:rPr>
      </w:pPr>
    </w:p>
    <w:p w:rsidRPr="003158AB" w:rsidR="00B26FAD" w:rsidP="00B26FAD" w:rsidRDefault="00B26FAD" w14:paraId="29B4235F" w14:textId="77777777">
      <w:pPr>
        <w:spacing w:after="140" w:line="276" w:lineRule="auto"/>
        <w:rPr>
          <w:rFonts w:ascii="Aptos" w:hAnsi="Aptos"/>
        </w:rPr>
      </w:pPr>
      <w:r w:rsidRPr="003158AB">
        <w:rPr>
          <w:rFonts w:ascii="Aptos" w:hAnsi="Aptos" w:eastAsia="Arial" w:cs="Arial"/>
        </w:rPr>
        <w:t>Dear Committee Members,</w:t>
      </w:r>
    </w:p>
    <w:p w:rsidRPr="003158AB" w:rsidR="00B26FAD" w:rsidP="00B26FAD" w:rsidRDefault="00B26FAD" w14:paraId="7EBDAEC7" w14:textId="77777777">
      <w:pPr>
        <w:spacing w:before="60" w:after="160"/>
        <w:rPr>
          <w:rFonts w:ascii="Aptos" w:hAnsi="Aptos"/>
        </w:rPr>
      </w:pPr>
      <w:r w:rsidRPr="003158AB">
        <w:rPr>
          <w:rFonts w:ascii="Aptos" w:hAnsi="Aptos" w:eastAsia="Arial" w:cs="Arial"/>
          <w:b/>
          <w:bCs/>
        </w:rPr>
        <w:t>Submission on the Education Legislation (Registration of Early Childhood Teachers) Amendment Bill 2026</w:t>
      </w:r>
    </w:p>
    <w:p w:rsidRPr="003158AB" w:rsidR="00B26FAD" w:rsidP="00B26FAD" w:rsidRDefault="00B26FAD" w14:paraId="4DE6FC22" w14:textId="79D2C7C2">
      <w:pPr>
        <w:spacing w:after="140" w:line="276" w:lineRule="auto"/>
        <w:rPr>
          <w:rFonts w:ascii="Aptos" w:hAnsi="Aptos"/>
        </w:rPr>
      </w:pPr>
      <w:r w:rsidRPr="003158AB">
        <w:rPr>
          <w:rFonts w:ascii="Aptos" w:hAnsi="Aptos" w:eastAsia="Arial" w:cs="Arial"/>
        </w:rPr>
        <w:t>Queensland Advocacy for Inclusion (QAI) thanks the Committee for the opportunity to make a submission on the Bill.</w:t>
      </w:r>
    </w:p>
    <w:p w:rsidRPr="003158AB" w:rsidR="00B26FAD" w:rsidP="00B26FAD" w:rsidRDefault="00B26FAD" w14:paraId="3163774C" w14:textId="7FD950A5">
      <w:pPr>
        <w:spacing w:after="140" w:line="276" w:lineRule="auto"/>
        <w:rPr>
          <w:rFonts w:ascii="Aptos" w:hAnsi="Aptos"/>
        </w:rPr>
      </w:pPr>
      <w:r w:rsidRPr="003158AB">
        <w:rPr>
          <w:rFonts w:ascii="Aptos" w:hAnsi="Aptos" w:eastAsia="Arial" w:cs="Arial"/>
        </w:rPr>
        <w:t xml:space="preserve">QAI is a Disabled People’s Organisation and community legal centre. We provide systemic, </w:t>
      </w:r>
      <w:r w:rsidRPr="3DF40843" w:rsidR="26C3CA26">
        <w:rPr>
          <w:rFonts w:ascii="Aptos" w:hAnsi="Aptos" w:eastAsia="Arial" w:cs="Arial"/>
        </w:rPr>
        <w:t xml:space="preserve">disability </w:t>
      </w:r>
      <w:r w:rsidRPr="3DF40843">
        <w:rPr>
          <w:rFonts w:ascii="Aptos" w:hAnsi="Aptos" w:eastAsia="Arial" w:cs="Arial"/>
        </w:rPr>
        <w:t>and</w:t>
      </w:r>
      <w:r w:rsidRPr="003158AB">
        <w:rPr>
          <w:rFonts w:ascii="Aptos" w:hAnsi="Aptos" w:eastAsia="Arial" w:cs="Arial"/>
        </w:rPr>
        <w:t xml:space="preserve"> legal advocacy for people with disability across Queensland, including through the Queensland Indigenous Disability Advocacy Network (QIDAN) and the A Right to Learn coalition, which advocates for inclusive education for students with disability.</w:t>
      </w:r>
      <w:r w:rsidRPr="34CA90A5" w:rsidR="09BDE015">
        <w:rPr>
          <w:rFonts w:ascii="Aptos" w:hAnsi="Aptos" w:eastAsia="Arial" w:cs="Arial"/>
        </w:rPr>
        <w:t xml:space="preserve"> </w:t>
      </w:r>
      <w:r w:rsidRPr="41D87F59" w:rsidR="09BDE015">
        <w:rPr>
          <w:rFonts w:ascii="Aptos" w:hAnsi="Aptos" w:eastAsia="Arial" w:cs="Arial"/>
        </w:rPr>
        <w:t xml:space="preserve"> </w:t>
      </w:r>
      <w:r w:rsidRPr="4888A946" w:rsidR="40625308">
        <w:rPr>
          <w:rFonts w:ascii="Aptos" w:hAnsi="Aptos" w:eastAsia="Arial" w:cs="Arial"/>
        </w:rPr>
        <w:t>The</w:t>
      </w:r>
      <w:r w:rsidRPr="2B6EC2A8" w:rsidR="40625308">
        <w:rPr>
          <w:rFonts w:ascii="Aptos" w:hAnsi="Aptos" w:eastAsia="Arial" w:cs="Arial"/>
        </w:rPr>
        <w:t xml:space="preserve"> A</w:t>
      </w:r>
      <w:r w:rsidRPr="1E9F110C" w:rsidR="40625308">
        <w:rPr>
          <w:rFonts w:ascii="Aptos" w:hAnsi="Aptos" w:eastAsia="Arial" w:cs="Arial"/>
        </w:rPr>
        <w:t xml:space="preserve"> Right</w:t>
      </w:r>
      <w:r w:rsidRPr="4888A946" w:rsidR="40625308">
        <w:rPr>
          <w:rFonts w:ascii="Aptos" w:hAnsi="Aptos" w:eastAsia="Arial" w:cs="Arial"/>
        </w:rPr>
        <w:t xml:space="preserve"> </w:t>
      </w:r>
      <w:r w:rsidRPr="58FEE162" w:rsidR="40625308">
        <w:rPr>
          <w:rFonts w:ascii="Aptos" w:hAnsi="Aptos" w:eastAsia="Arial" w:cs="Arial"/>
        </w:rPr>
        <w:t xml:space="preserve">to </w:t>
      </w:r>
      <w:r w:rsidRPr="17E4A364" w:rsidR="40625308">
        <w:rPr>
          <w:rFonts w:ascii="Aptos" w:hAnsi="Aptos" w:eastAsia="Arial" w:cs="Arial"/>
        </w:rPr>
        <w:t xml:space="preserve">Learn </w:t>
      </w:r>
      <w:r w:rsidRPr="17E4A364" w:rsidR="09BDE015">
        <w:rPr>
          <w:rFonts w:ascii="Aptos" w:hAnsi="Aptos" w:eastAsia="Arial" w:cs="Arial"/>
        </w:rPr>
        <w:t>campaign</w:t>
      </w:r>
      <w:r w:rsidRPr="3A9F3F73" w:rsidR="09BDE015">
        <w:rPr>
          <w:rFonts w:ascii="Aptos" w:hAnsi="Aptos" w:eastAsia="Arial" w:cs="Arial"/>
        </w:rPr>
        <w:t xml:space="preserve"> </w:t>
      </w:r>
      <w:r w:rsidRPr="6D4D9016" w:rsidR="09BDE015">
        <w:rPr>
          <w:rFonts w:ascii="Aptos" w:hAnsi="Aptos" w:eastAsia="Arial" w:cs="Arial"/>
        </w:rPr>
        <w:t xml:space="preserve">aims </w:t>
      </w:r>
      <w:r w:rsidRPr="522E046B" w:rsidR="09BDE015">
        <w:rPr>
          <w:rFonts w:ascii="Aptos" w:hAnsi="Aptos" w:eastAsia="Arial" w:cs="Arial"/>
        </w:rPr>
        <w:t xml:space="preserve">to make </w:t>
      </w:r>
      <w:r w:rsidRPr="6A9F898A" w:rsidR="09BDE015">
        <w:rPr>
          <w:rFonts w:ascii="Aptos" w:hAnsi="Aptos" w:eastAsia="Arial" w:cs="Arial"/>
        </w:rPr>
        <w:t>suspension</w:t>
      </w:r>
      <w:r w:rsidRPr="3F0DE362" w:rsidR="09BDE015">
        <w:rPr>
          <w:rFonts w:ascii="Aptos" w:hAnsi="Aptos" w:eastAsia="Arial" w:cs="Arial"/>
        </w:rPr>
        <w:t xml:space="preserve"> and </w:t>
      </w:r>
      <w:r w:rsidRPr="429CF713" w:rsidR="09BDE015">
        <w:rPr>
          <w:rFonts w:ascii="Aptos" w:hAnsi="Aptos" w:eastAsia="Arial" w:cs="Arial"/>
        </w:rPr>
        <w:t xml:space="preserve">exclusion </w:t>
      </w:r>
      <w:r w:rsidRPr="0CCD5F90" w:rsidR="09BDE015">
        <w:rPr>
          <w:rFonts w:ascii="Aptos" w:hAnsi="Aptos" w:eastAsia="Arial" w:cs="Arial"/>
        </w:rPr>
        <w:t xml:space="preserve">a </w:t>
      </w:r>
      <w:r w:rsidRPr="010F6109" w:rsidR="09BDE015">
        <w:rPr>
          <w:rFonts w:ascii="Aptos" w:hAnsi="Aptos" w:eastAsia="Arial" w:cs="Arial"/>
        </w:rPr>
        <w:t xml:space="preserve">last </w:t>
      </w:r>
      <w:r w:rsidRPr="69B9BD95" w:rsidR="09BDE015">
        <w:rPr>
          <w:rFonts w:ascii="Aptos" w:hAnsi="Aptos" w:eastAsia="Arial" w:cs="Arial"/>
        </w:rPr>
        <w:t xml:space="preserve">resort </w:t>
      </w:r>
      <w:r w:rsidRPr="005353FF" w:rsidR="09BDE015">
        <w:rPr>
          <w:rFonts w:ascii="Aptos" w:hAnsi="Aptos" w:eastAsia="Arial" w:cs="Arial"/>
        </w:rPr>
        <w:t xml:space="preserve">for </w:t>
      </w:r>
      <w:r w:rsidRPr="5900CEAA" w:rsidR="09BDE015">
        <w:rPr>
          <w:rFonts w:ascii="Aptos" w:hAnsi="Aptos" w:eastAsia="Arial" w:cs="Arial"/>
        </w:rPr>
        <w:t xml:space="preserve">students </w:t>
      </w:r>
      <w:r w:rsidRPr="5971C402" w:rsidR="09BDE015">
        <w:rPr>
          <w:rFonts w:ascii="Aptos" w:hAnsi="Aptos" w:eastAsia="Arial" w:cs="Arial"/>
        </w:rPr>
        <w:t xml:space="preserve">with </w:t>
      </w:r>
      <w:r w:rsidRPr="7E1D2753" w:rsidR="09BDE015">
        <w:rPr>
          <w:rFonts w:ascii="Aptos" w:hAnsi="Aptos" w:eastAsia="Arial" w:cs="Arial"/>
        </w:rPr>
        <w:t>disability</w:t>
      </w:r>
      <w:r w:rsidRPr="0607C387" w:rsidR="09BDE015">
        <w:rPr>
          <w:rFonts w:ascii="Aptos" w:hAnsi="Aptos" w:eastAsia="Arial" w:cs="Arial"/>
        </w:rPr>
        <w:t xml:space="preserve">. </w:t>
      </w:r>
    </w:p>
    <w:p w:rsidRPr="003158AB" w:rsidR="00B26FAD" w:rsidP="00B26FAD" w:rsidRDefault="00B26FAD" w14:paraId="4FE47B5F" w14:textId="77777777">
      <w:pPr>
        <w:keepNext/>
        <w:spacing w:before="200" w:after="100"/>
        <w:rPr>
          <w:rFonts w:ascii="Aptos" w:hAnsi="Aptos"/>
          <w:color w:val="000000" w:themeColor="text1"/>
        </w:rPr>
      </w:pPr>
      <w:r w:rsidRPr="003158AB">
        <w:rPr>
          <w:rFonts w:ascii="Aptos" w:hAnsi="Aptos" w:eastAsia="Arial" w:cs="Arial"/>
          <w:b/>
          <w:bCs/>
          <w:color w:val="000000" w:themeColor="text1"/>
        </w:rPr>
        <w:t>Our position</w:t>
      </w:r>
    </w:p>
    <w:p w:rsidRPr="003158AB" w:rsidR="00B26FAD" w:rsidP="00B26FAD" w:rsidRDefault="00B26FAD" w14:paraId="0B5DC069" w14:textId="77777777">
      <w:pPr>
        <w:spacing w:after="140" w:line="276" w:lineRule="auto"/>
        <w:rPr>
          <w:rFonts w:ascii="Aptos" w:hAnsi="Aptos"/>
        </w:rPr>
      </w:pPr>
      <w:r w:rsidRPr="003158AB">
        <w:rPr>
          <w:rFonts w:ascii="Aptos" w:hAnsi="Aptos" w:eastAsia="Arial" w:cs="Arial"/>
        </w:rPr>
        <w:t>QAI supports the Bill’s objective of strengthening child safety in early childhood education and care services (ECS). Bringing Early Childhood Teachers (ECTs) within the Queensland College of Teachers (QCT) registration framework is a meaningful safeguard, and we welcome it.</w:t>
      </w:r>
    </w:p>
    <w:p w:rsidRPr="003158AB" w:rsidR="00B26FAD" w:rsidP="00B26FAD" w:rsidRDefault="00B26FAD" w14:paraId="26AB27E8" w14:textId="13161D7C">
      <w:pPr>
        <w:spacing w:after="140" w:line="276" w:lineRule="auto"/>
        <w:rPr>
          <w:rFonts w:ascii="Aptos" w:hAnsi="Aptos"/>
        </w:rPr>
      </w:pPr>
      <w:r w:rsidRPr="003158AB">
        <w:rPr>
          <w:rFonts w:ascii="Aptos" w:hAnsi="Aptos" w:eastAsia="Arial" w:cs="Arial"/>
        </w:rPr>
        <w:t>This submission focuses on one recommendation: that disability-inclusive training be part of the eligibility requirements for teacher registration.</w:t>
      </w:r>
      <w:r w:rsidRPr="0C2A218D" w:rsidR="4B4C07E1">
        <w:rPr>
          <w:rFonts w:ascii="Aptos" w:hAnsi="Aptos" w:eastAsia="Arial" w:cs="Arial"/>
        </w:rPr>
        <w:t xml:space="preserve"> </w:t>
      </w:r>
      <w:r w:rsidRPr="347571A0" w:rsidR="4B4C07E1">
        <w:rPr>
          <w:rFonts w:ascii="Aptos" w:hAnsi="Aptos" w:eastAsia="Arial" w:cs="Arial"/>
        </w:rPr>
        <w:t xml:space="preserve"> </w:t>
      </w:r>
    </w:p>
    <w:p w:rsidRPr="003158AB" w:rsidR="00B26FAD" w:rsidP="00B26FAD" w:rsidRDefault="00B26FAD" w14:paraId="0F26A5C2" w14:textId="77777777">
      <w:pPr>
        <w:keepNext/>
        <w:spacing w:before="200" w:after="100"/>
        <w:rPr>
          <w:rFonts w:ascii="Aptos" w:hAnsi="Aptos"/>
          <w:color w:val="000000" w:themeColor="text1"/>
        </w:rPr>
      </w:pPr>
      <w:r w:rsidRPr="003158AB">
        <w:rPr>
          <w:rFonts w:ascii="Aptos" w:hAnsi="Aptos" w:eastAsia="Arial" w:cs="Arial"/>
          <w:b/>
          <w:bCs/>
          <w:color w:val="000000" w:themeColor="text1"/>
        </w:rPr>
        <w:t>Why registration requirements matter for children with disability</w:t>
      </w:r>
    </w:p>
    <w:p w:rsidRPr="003158AB" w:rsidR="00B26FAD" w:rsidP="00B26FAD" w:rsidRDefault="00B26FAD" w14:paraId="58B1B8F9" w14:textId="77777777">
      <w:pPr>
        <w:spacing w:after="140" w:line="276" w:lineRule="auto"/>
        <w:rPr>
          <w:rFonts w:ascii="Aptos" w:hAnsi="Aptos"/>
        </w:rPr>
      </w:pPr>
      <w:r w:rsidRPr="003158AB">
        <w:rPr>
          <w:rFonts w:ascii="Aptos" w:hAnsi="Aptos" w:eastAsia="Arial" w:cs="Arial"/>
        </w:rPr>
        <w:t>The Bill extends the QCT’s registration framework, including its eligibility requirements and conditions, to ECTs in ECS. Under the Act as amended, the QCT grants registration against prescribed eligibility requirements, and the Regulation prescribes the qualifications and experience required (clauses 6, 7 and 40 to 42). Teachers who hold only an ECT qualification must have a condition restricting them to teaching at an ECS (the ECS condition, clause 12), and renewal of registration is assessed against requirements the Bill extends to ECS (clauses 15 and 16).</w:t>
      </w:r>
    </w:p>
    <w:p w:rsidR="00B26FAD" w:rsidP="00B26FAD" w:rsidRDefault="00B26FAD" w14:paraId="35121CD2" w14:textId="77777777">
      <w:pPr>
        <w:spacing w:after="140" w:line="276" w:lineRule="auto"/>
        <w:rPr>
          <w:rFonts w:ascii="Aptos" w:hAnsi="Aptos" w:eastAsia="Arial" w:cs="Arial"/>
        </w:rPr>
      </w:pPr>
      <w:r w:rsidRPr="003158AB">
        <w:rPr>
          <w:rFonts w:ascii="Aptos" w:hAnsi="Aptos" w:eastAsia="Arial" w:cs="Arial"/>
        </w:rPr>
        <w:t>The Bill and its Explanatory Notes are framed around child safety and the professional status of ECTs. As far as we can see, they do not address children with disability or inclusive practice.</w:t>
      </w:r>
    </w:p>
    <w:p w:rsidRPr="003158AB" w:rsidR="003158AB" w:rsidP="00B26FAD" w:rsidRDefault="003158AB" w14:paraId="082733AB" w14:textId="77777777">
      <w:pPr>
        <w:spacing w:after="140" w:line="276" w:lineRule="auto"/>
        <w:rPr>
          <w:rFonts w:ascii="Aptos" w:hAnsi="Aptos"/>
        </w:rPr>
      </w:pPr>
    </w:p>
    <w:p w:rsidRPr="003158AB" w:rsidR="00B26FAD" w:rsidP="00B26FAD" w:rsidRDefault="00B26FAD" w14:paraId="12E88181" w14:textId="77777777">
      <w:pPr>
        <w:spacing w:after="140" w:line="276" w:lineRule="auto"/>
        <w:rPr>
          <w:rFonts w:ascii="Aptos" w:hAnsi="Aptos"/>
        </w:rPr>
      </w:pPr>
      <w:r w:rsidRPr="003158AB">
        <w:rPr>
          <w:rFonts w:ascii="Aptos" w:hAnsi="Aptos" w:eastAsia="Arial" w:cs="Arial"/>
        </w:rPr>
        <w:t xml:space="preserve"> The Statement of Compatibility identifies only the rights to privacy and reputation (section 25) and protection of families and children (section 26) of the </w:t>
      </w:r>
      <w:r w:rsidRPr="7AB9E1CE">
        <w:rPr>
          <w:rFonts w:ascii="Aptos" w:hAnsi="Aptos" w:eastAsia="Arial" w:cs="Arial"/>
          <w:i/>
          <w:iCs/>
        </w:rPr>
        <w:t xml:space="preserve">Human Rights Act </w:t>
      </w:r>
      <w:r w:rsidRPr="003158AB">
        <w:rPr>
          <w:rFonts w:ascii="Aptos" w:hAnsi="Aptos" w:eastAsia="Arial" w:cs="Arial"/>
        </w:rPr>
        <w:t xml:space="preserve">2019 as relevant. </w:t>
      </w:r>
    </w:p>
    <w:p w:rsidRPr="003158AB" w:rsidR="00B26FAD" w:rsidP="00B26FAD" w:rsidRDefault="00B26FAD" w14:paraId="7CBCE3D6" w14:textId="6305B37E">
      <w:pPr>
        <w:spacing w:after="140" w:line="276" w:lineRule="auto"/>
        <w:rPr>
          <w:rFonts w:ascii="Aptos" w:hAnsi="Aptos"/>
        </w:rPr>
      </w:pPr>
      <w:r w:rsidRPr="003158AB">
        <w:rPr>
          <w:rFonts w:ascii="Aptos" w:hAnsi="Aptos" w:eastAsia="Arial" w:cs="Arial"/>
        </w:rPr>
        <w:t xml:space="preserve">It does not consider the rights of children with disability to </w:t>
      </w:r>
      <w:r w:rsidRPr="6FE17820" w:rsidR="337E2C09">
        <w:rPr>
          <w:rFonts w:ascii="Aptos" w:hAnsi="Aptos" w:eastAsia="Arial" w:cs="Arial"/>
        </w:rPr>
        <w:t>non-</w:t>
      </w:r>
      <w:r w:rsidRPr="6F98EB00" w:rsidR="337E2C09">
        <w:rPr>
          <w:rFonts w:ascii="Aptos" w:hAnsi="Aptos" w:eastAsia="Arial" w:cs="Arial"/>
        </w:rPr>
        <w:t>discrimination</w:t>
      </w:r>
      <w:r w:rsidRPr="5AEFF50F" w:rsidR="337E2C09">
        <w:rPr>
          <w:rFonts w:ascii="Aptos" w:hAnsi="Aptos" w:eastAsia="Arial" w:cs="Arial"/>
        </w:rPr>
        <w:t xml:space="preserve"> </w:t>
      </w:r>
      <w:r w:rsidRPr="003158AB">
        <w:rPr>
          <w:rFonts w:ascii="Aptos" w:hAnsi="Aptos" w:eastAsia="Arial" w:cs="Arial"/>
        </w:rPr>
        <w:t xml:space="preserve">(section 15) and </w:t>
      </w:r>
      <w:r w:rsidRPr="564100C7" w:rsidR="6DE17E65">
        <w:rPr>
          <w:rFonts w:ascii="Aptos" w:hAnsi="Aptos" w:eastAsia="Arial" w:cs="Arial"/>
        </w:rPr>
        <w:t xml:space="preserve">the </w:t>
      </w:r>
      <w:r w:rsidRPr="7FBD1EDB" w:rsidR="6DE17E65">
        <w:rPr>
          <w:rFonts w:ascii="Aptos" w:hAnsi="Aptos" w:eastAsia="Arial" w:cs="Arial"/>
        </w:rPr>
        <w:t xml:space="preserve">right to </w:t>
      </w:r>
      <w:r w:rsidRPr="7FFB5B26" w:rsidR="6DE17E65">
        <w:rPr>
          <w:rFonts w:ascii="Aptos" w:hAnsi="Aptos" w:eastAsia="Arial" w:cs="Arial"/>
        </w:rPr>
        <w:t>education</w:t>
      </w:r>
      <w:r w:rsidRPr="003158AB">
        <w:rPr>
          <w:rFonts w:ascii="Aptos" w:hAnsi="Aptos"/>
        </w:rPr>
        <w:t xml:space="preserve"> which </w:t>
      </w:r>
      <w:r w:rsidRPr="003158AB">
        <w:rPr>
          <w:rFonts w:ascii="Aptos" w:hAnsi="Aptos"/>
          <w:i/>
          <w:iCs/>
        </w:rPr>
        <w:t>“guarantees every child the right to access primary and secondary education that is appropriate to their needs</w:t>
      </w:r>
      <w:r w:rsidRPr="003158AB">
        <w:rPr>
          <w:rFonts w:ascii="Aptos" w:hAnsi="Aptos"/>
        </w:rPr>
        <w:t xml:space="preserve">” </w:t>
      </w:r>
      <w:r w:rsidRPr="003158AB">
        <w:rPr>
          <w:rFonts w:ascii="Aptos" w:hAnsi="Aptos" w:eastAsia="Arial" w:cs="Arial"/>
        </w:rPr>
        <w:t>(section 36</w:t>
      </w:r>
      <w:r w:rsidRPr="19691135">
        <w:rPr>
          <w:rFonts w:ascii="Aptos" w:hAnsi="Aptos"/>
        </w:rPr>
        <w:t>)</w:t>
      </w:r>
      <w:r w:rsidRPr="19691135">
        <w:rPr>
          <w:rFonts w:ascii="Aptos" w:hAnsi="Aptos" w:eastAsia="Arial" w:cs="Arial"/>
        </w:rPr>
        <w:t>.</w:t>
      </w:r>
      <w:r w:rsidRPr="003158AB">
        <w:rPr>
          <w:rFonts w:ascii="Aptos" w:hAnsi="Aptos" w:eastAsia="Arial" w:cs="Arial"/>
        </w:rPr>
        <w:t xml:space="preserve"> Children with disability are at heightened risk of violence, abuse and neglect, as the </w:t>
      </w:r>
      <w:r w:rsidRPr="003158AB">
        <w:rPr>
          <w:rFonts w:ascii="Aptos" w:hAnsi="Aptos"/>
        </w:rPr>
        <w:t xml:space="preserve">Disability </w:t>
      </w:r>
      <w:r w:rsidRPr="003158AB">
        <w:rPr>
          <w:rFonts w:ascii="Aptos" w:hAnsi="Aptos" w:eastAsia="Arial" w:cs="Arial"/>
        </w:rPr>
        <w:t xml:space="preserve">Royal Commission </w:t>
      </w:r>
      <w:r w:rsidRPr="003158AB">
        <w:rPr>
          <w:rFonts w:ascii="Aptos" w:hAnsi="Aptos"/>
        </w:rPr>
        <w:t>evidenced.</w:t>
      </w:r>
    </w:p>
    <w:p w:rsidRPr="003158AB" w:rsidR="00B26FAD" w:rsidP="00B26FAD" w:rsidRDefault="00B26FAD" w14:paraId="31CE2A10" w14:textId="40E527F3">
      <w:pPr>
        <w:spacing w:after="140" w:line="276" w:lineRule="auto"/>
        <w:rPr>
          <w:rFonts w:ascii="Aptos" w:hAnsi="Aptos"/>
        </w:rPr>
      </w:pPr>
      <w:r w:rsidRPr="003158AB">
        <w:rPr>
          <w:rFonts w:ascii="Aptos" w:hAnsi="Aptos" w:eastAsia="Arial" w:cs="Arial"/>
        </w:rPr>
        <w:t xml:space="preserve">Suitability checks screen for who should not teach. They do not, on their own, ensure teachers have the skills to include and support children with disability. Teachers who are trained and supported are better placed to include these children and to avoid exclusionary responses, including suspension, which should be a last resort. Training also helps teachers recognise the communication of children who do not use </w:t>
      </w:r>
      <w:r w:rsidRPr="003158AB">
        <w:rPr>
          <w:rFonts w:ascii="Aptos" w:hAnsi="Aptos"/>
        </w:rPr>
        <w:t>speech and</w:t>
      </w:r>
      <w:r w:rsidRPr="003158AB">
        <w:rPr>
          <w:rFonts w:ascii="Aptos" w:hAnsi="Aptos" w:eastAsia="Arial" w:cs="Arial"/>
        </w:rPr>
        <w:t xml:space="preserve"> so supports the notification duties the Bill extends to ECS employing authorities (clauses 22 to 24).</w:t>
      </w:r>
    </w:p>
    <w:p w:rsidRPr="003158AB" w:rsidR="00B26FAD" w:rsidP="00B26FAD" w:rsidRDefault="00B26FAD" w14:paraId="4D306C12" w14:textId="42CA48AB">
      <w:pPr>
        <w:spacing w:after="140" w:line="276" w:lineRule="auto"/>
        <w:rPr>
          <w:rFonts w:ascii="Aptos" w:hAnsi="Aptos"/>
        </w:rPr>
      </w:pPr>
      <w:r w:rsidRPr="003158AB">
        <w:rPr>
          <w:rFonts w:ascii="Aptos" w:hAnsi="Aptos" w:eastAsia="Arial" w:cs="Arial"/>
        </w:rPr>
        <w:t>The QCT may cancel an ECS condition, or renew registration without it, once a teacher meets the school qualification requirements (clauses 16 and 19)</w:t>
      </w:r>
      <w:r w:rsidRPr="003158AB">
        <w:rPr>
          <w:rFonts w:ascii="Aptos" w:hAnsi="Aptos"/>
        </w:rPr>
        <w:t>. S</w:t>
      </w:r>
      <w:r w:rsidRPr="650BD310">
        <w:rPr>
          <w:rFonts w:ascii="Aptos" w:hAnsi="Aptos"/>
        </w:rPr>
        <w:t>o</w:t>
      </w:r>
      <w:r w:rsidRPr="650BD310" w:rsidR="1700C158">
        <w:rPr>
          <w:rFonts w:ascii="Aptos" w:hAnsi="Aptos"/>
        </w:rPr>
        <w:t>,</w:t>
      </w:r>
      <w:r w:rsidRPr="003158AB">
        <w:rPr>
          <w:rFonts w:ascii="Aptos" w:hAnsi="Aptos" w:eastAsia="Arial" w:cs="Arial"/>
        </w:rPr>
        <w:t xml:space="preserve"> teachers can move from early childhood services into schools. </w:t>
      </w:r>
    </w:p>
    <w:p w:rsidRPr="003158AB" w:rsidR="00B26FAD" w:rsidP="00B26FAD" w:rsidRDefault="00B26FAD" w14:paraId="55AEDA96" w14:textId="77777777">
      <w:pPr>
        <w:spacing w:after="140" w:line="276" w:lineRule="auto"/>
        <w:rPr>
          <w:rFonts w:ascii="Aptos" w:hAnsi="Aptos"/>
        </w:rPr>
      </w:pPr>
      <w:r w:rsidRPr="003158AB">
        <w:rPr>
          <w:rFonts w:ascii="Aptos" w:hAnsi="Aptos" w:eastAsia="Arial" w:cs="Arial"/>
        </w:rPr>
        <w:t xml:space="preserve">A training requirement that applies in both settings would be consistent along that </w:t>
      </w:r>
      <w:r w:rsidRPr="003158AB">
        <w:rPr>
          <w:rFonts w:ascii="Aptos" w:hAnsi="Aptos"/>
        </w:rPr>
        <w:t>pathway and</w:t>
      </w:r>
      <w:r w:rsidRPr="003158AB">
        <w:rPr>
          <w:rFonts w:ascii="Aptos" w:hAnsi="Aptos" w:eastAsia="Arial" w:cs="Arial"/>
        </w:rPr>
        <w:t xml:space="preserve"> would give effect to the Australian Professional Standards for Teachers on differentiating for diverse abilities and supporting the participation of students with disability</w:t>
      </w:r>
      <w:r w:rsidRPr="003158AB">
        <w:rPr>
          <w:rFonts w:ascii="Aptos" w:hAnsi="Aptos"/>
        </w:rPr>
        <w:t xml:space="preserve"> (Standards 1.5 Differentiation and Standard 1.6 Disability Participation).</w:t>
      </w:r>
    </w:p>
    <w:p w:rsidRPr="003158AB" w:rsidR="00B26FAD" w:rsidP="00B26FAD" w:rsidRDefault="00B26FAD" w14:paraId="3004837C" w14:textId="77777777">
      <w:pPr>
        <w:keepNext/>
        <w:spacing w:before="200" w:after="100"/>
        <w:rPr>
          <w:rFonts w:ascii="Aptos" w:hAnsi="Aptos"/>
          <w:color w:val="000000" w:themeColor="text1"/>
        </w:rPr>
      </w:pPr>
      <w:r w:rsidRPr="003158AB">
        <w:rPr>
          <w:rFonts w:ascii="Aptos" w:hAnsi="Aptos" w:eastAsia="Arial" w:cs="Arial"/>
          <w:b/>
          <w:bCs/>
          <w:color w:val="000000" w:themeColor="text1"/>
        </w:rPr>
        <w:t>What we ask the Committee to recommend</w:t>
      </w:r>
      <w:r w:rsidRPr="003158AB">
        <w:rPr>
          <w:rFonts w:ascii="Aptos" w:hAnsi="Aptos"/>
          <w:b/>
          <w:bCs/>
          <w:color w:val="000000" w:themeColor="text1"/>
        </w:rPr>
        <w:t>:</w:t>
      </w:r>
    </w:p>
    <w:p w:rsidRPr="003158AB" w:rsidR="00B26FAD" w:rsidP="00B26FAD" w:rsidRDefault="00B26FAD" w14:paraId="38350177" w14:textId="77777777">
      <w:pPr>
        <w:pStyle w:val="ListParagraph"/>
        <w:numPr>
          <w:ilvl w:val="0"/>
          <w:numId w:val="13"/>
        </w:numPr>
        <w:tabs>
          <w:tab w:val="clear" w:pos="288"/>
        </w:tabs>
        <w:spacing w:after="140" w:line="276" w:lineRule="auto"/>
        <w:contextualSpacing w:val="0"/>
        <w:rPr>
          <w:rFonts w:ascii="Aptos" w:hAnsi="Aptos"/>
        </w:rPr>
      </w:pPr>
      <w:r w:rsidRPr="003158AB">
        <w:rPr>
          <w:rFonts w:ascii="Aptos" w:hAnsi="Aptos" w:eastAsia="Arial" w:cs="Arial"/>
        </w:rPr>
        <w:t>That completed training in disability-inclusive practice be prescribed as an eligibility requirement for registration and for renewal of registration under the QCT Regulation, applying to teachers registered with an ECS condition and to teachers in schools. Because the ECS qualification is defined by reference to courses approved by the national EC authority (clauses 40 and 42), we also ask that the Department raise with t</w:t>
      </w:r>
      <w:r w:rsidRPr="003158AB">
        <w:rPr>
          <w:rFonts w:ascii="Aptos" w:hAnsi="Aptos"/>
        </w:rPr>
        <w:t>he Australian Children’s Education and Care Quality Authority – AQCECQA)</w:t>
      </w:r>
      <w:r w:rsidRPr="003158AB">
        <w:rPr>
          <w:rFonts w:ascii="Aptos" w:hAnsi="Aptos" w:eastAsia="Arial" w:cs="Arial"/>
        </w:rPr>
        <w:t xml:space="preserve"> how disability-inclusive content is assured in approved ECT courses.</w:t>
      </w:r>
      <w:r w:rsidRPr="003158AB">
        <w:rPr>
          <w:rFonts w:ascii="Aptos" w:hAnsi="Aptos"/>
        </w:rPr>
        <w:t xml:space="preserve"> </w:t>
      </w:r>
    </w:p>
    <w:p w:rsidRPr="003158AB" w:rsidR="00B26FAD" w:rsidP="00B26FAD" w:rsidRDefault="00B26FAD" w14:paraId="64860EC4" w14:textId="77777777">
      <w:pPr>
        <w:pStyle w:val="ListParagraph"/>
        <w:spacing w:after="140" w:line="276" w:lineRule="auto"/>
        <w:ind w:left="500"/>
        <w:rPr>
          <w:rFonts w:ascii="Aptos" w:hAnsi="Aptos"/>
        </w:rPr>
      </w:pPr>
      <w:r w:rsidRPr="003158AB">
        <w:rPr>
          <w:rFonts w:ascii="Aptos" w:hAnsi="Aptos"/>
        </w:rPr>
        <w:t>In addition, the QCT provided accreditation and approval teacher education degrees and initial teacher education programs in Queensland universities, which provides them the agency to influence the subjects included in these degrees, prior to commencing employment and provisional or full registration as an ECT in Qld. This could be done in alignment with the national standards set by the Australian Institute for Teaching and School Leadership (AITSL). Additionally, higher education course approval and institutional standards are overseen nationally by the Tertiary Education Quality and Standards Agency (TEQSA). Working together each of these agencies and authorities could improve teacher training resulting in better outcomes for students with disability.</w:t>
      </w:r>
    </w:p>
    <w:p w:rsidRPr="003158AB" w:rsidR="00B26FAD" w:rsidP="00B26FAD" w:rsidRDefault="00B26FAD" w14:paraId="17523513" w14:textId="77777777">
      <w:pPr>
        <w:pStyle w:val="ListParagraph"/>
        <w:numPr>
          <w:ilvl w:val="0"/>
          <w:numId w:val="13"/>
        </w:numPr>
        <w:tabs>
          <w:tab w:val="clear" w:pos="288"/>
        </w:tabs>
        <w:spacing w:after="140" w:line="276" w:lineRule="auto"/>
        <w:contextualSpacing w:val="0"/>
        <w:rPr>
          <w:rFonts w:ascii="Aptos" w:hAnsi="Aptos"/>
        </w:rPr>
      </w:pPr>
      <w:r w:rsidRPr="003158AB">
        <w:rPr>
          <w:rFonts w:ascii="Aptos" w:hAnsi="Aptos" w:eastAsia="Arial" w:cs="Arial"/>
        </w:rPr>
        <w:t>That the Department</w:t>
      </w:r>
      <w:r w:rsidRPr="003158AB">
        <w:rPr>
          <w:rFonts w:ascii="Aptos" w:hAnsi="Aptos"/>
        </w:rPr>
        <w:t xml:space="preserve"> of Education</w:t>
      </w:r>
      <w:r w:rsidRPr="003158AB">
        <w:rPr>
          <w:rFonts w:ascii="Aptos" w:hAnsi="Aptos" w:eastAsia="Arial" w:cs="Arial"/>
        </w:rPr>
        <w:t xml:space="preserve"> fund transition supports before 1 July 2028 so training is accessible to all ECTs, including in regional and remote Queensland.</w:t>
      </w:r>
    </w:p>
    <w:p w:rsidRPr="003158AB" w:rsidR="00B26FAD" w:rsidP="00B26FAD" w:rsidRDefault="00B26FAD" w14:paraId="47CACF40" w14:textId="77777777">
      <w:pPr>
        <w:pStyle w:val="ListParagraph"/>
        <w:numPr>
          <w:ilvl w:val="0"/>
          <w:numId w:val="13"/>
        </w:numPr>
        <w:tabs>
          <w:tab w:val="clear" w:pos="288"/>
        </w:tabs>
        <w:spacing w:after="140" w:line="276" w:lineRule="auto"/>
        <w:contextualSpacing w:val="0"/>
        <w:rPr>
          <w:rFonts w:ascii="Aptos" w:hAnsi="Aptos"/>
        </w:rPr>
      </w:pPr>
      <w:r w:rsidRPr="003158AB">
        <w:rPr>
          <w:rFonts w:ascii="Aptos" w:hAnsi="Aptos" w:eastAsia="Arial" w:cs="Arial"/>
        </w:rPr>
        <w:t>That the QCT report publicly on training completion.</w:t>
      </w:r>
    </w:p>
    <w:p w:rsidRPr="003158AB" w:rsidR="00B26FAD" w:rsidP="00B26FAD" w:rsidRDefault="00B26FAD" w14:paraId="4A7DB0AD" w14:textId="77F6CDA1">
      <w:pPr>
        <w:spacing w:after="140" w:line="276" w:lineRule="auto"/>
      </w:pPr>
      <w:r w:rsidRPr="003158AB">
        <w:rPr>
          <w:rFonts w:ascii="Aptos" w:hAnsi="Aptos" w:eastAsia="Arial" w:cs="Arial"/>
        </w:rPr>
        <w:t>QAI also has concerns about the Bill’s coverage, because the Bill’s definition of teacher excludes early childhood educators and teacher’s aides and assistants (clause 5</w:t>
      </w:r>
      <w:r w:rsidRPr="6A9D5968">
        <w:rPr>
          <w:rFonts w:ascii="Aptos" w:hAnsi="Aptos" w:eastAsia="Arial" w:cs="Arial"/>
        </w:rPr>
        <w:t>)</w:t>
      </w:r>
      <w:r w:rsidRPr="6A9D5968" w:rsidR="4681295A">
        <w:rPr>
          <w:rFonts w:ascii="Aptos" w:hAnsi="Aptos" w:eastAsia="Arial" w:cs="Arial"/>
        </w:rPr>
        <w:t>.</w:t>
      </w:r>
    </w:p>
    <w:p w:rsidRPr="003158AB" w:rsidR="00B26FAD" w:rsidP="00B26FAD" w:rsidRDefault="00B26FAD" w14:paraId="52EFC24D" w14:textId="77777777">
      <w:pPr>
        <w:keepNext/>
        <w:spacing w:before="200" w:after="100"/>
        <w:rPr>
          <w:rFonts w:ascii="Aptos" w:hAnsi="Aptos"/>
        </w:rPr>
      </w:pPr>
      <w:r w:rsidRPr="003158AB">
        <w:rPr>
          <w:rFonts w:ascii="Aptos" w:hAnsi="Aptos" w:eastAsia="Arial" w:cs="Arial"/>
          <w:b/>
          <w:bCs/>
          <w:color w:val="1F3864"/>
        </w:rPr>
        <w:t>Further engagement</w:t>
      </w:r>
    </w:p>
    <w:p w:rsidRPr="003158AB" w:rsidR="00B26FAD" w:rsidP="00B26FAD" w:rsidRDefault="00B26FAD" w14:paraId="52FDDB90" w14:textId="77777777">
      <w:pPr>
        <w:spacing w:after="140" w:line="276" w:lineRule="auto"/>
        <w:rPr>
          <w:rFonts w:ascii="Aptos" w:hAnsi="Aptos"/>
        </w:rPr>
      </w:pPr>
      <w:r w:rsidRPr="003158AB">
        <w:rPr>
          <w:rFonts w:ascii="Aptos" w:hAnsi="Aptos" w:eastAsia="Arial" w:cs="Arial"/>
        </w:rPr>
        <w:t>QAI would welcome the opportunity to appear at a public hearing or brief the Committee. We can also draw on the lived experience of people with disability and families through our networks. Please contact</w:t>
      </w:r>
      <w:r w:rsidRPr="003158AB">
        <w:rPr>
          <w:rFonts w:ascii="Aptos" w:hAnsi="Aptos"/>
        </w:rPr>
        <w:t xml:space="preserve"> me on </w:t>
      </w:r>
      <w:hyperlink w:history="1" r:id="rId11">
        <w:r w:rsidRPr="003158AB">
          <w:rPr>
            <w:rStyle w:val="Hyperlink"/>
            <w:rFonts w:ascii="Aptos" w:hAnsi="Aptos"/>
          </w:rPr>
          <w:t>matilda@qai.org.au</w:t>
        </w:r>
      </w:hyperlink>
      <w:r w:rsidRPr="003158AB">
        <w:rPr>
          <w:rFonts w:ascii="Aptos" w:hAnsi="Aptos"/>
        </w:rPr>
        <w:t xml:space="preserve"> and (07) 3844 4200.</w:t>
      </w:r>
    </w:p>
    <w:p w:rsidR="00B26FAD" w:rsidP="00B26FAD" w:rsidRDefault="00B26FAD" w14:paraId="6FDD0A1D" w14:textId="77777777">
      <w:pPr>
        <w:spacing w:after="140" w:line="276" w:lineRule="auto"/>
        <w:rPr>
          <w:rFonts w:ascii="Aptos" w:hAnsi="Aptos" w:eastAsia="Arial" w:cs="Arial"/>
        </w:rPr>
      </w:pPr>
      <w:r w:rsidRPr="003158AB">
        <w:rPr>
          <w:rFonts w:ascii="Aptos" w:hAnsi="Aptos" w:eastAsia="Arial" w:cs="Arial"/>
        </w:rPr>
        <w:t>Thank you for considering this submission.</w:t>
      </w:r>
    </w:p>
    <w:p w:rsidRPr="003158AB" w:rsidR="003158AB" w:rsidP="00B26FAD" w:rsidRDefault="003158AB" w14:paraId="7C786D14" w14:textId="77777777">
      <w:pPr>
        <w:spacing w:after="140" w:line="276" w:lineRule="auto"/>
        <w:rPr>
          <w:rFonts w:ascii="Aptos" w:hAnsi="Aptos"/>
        </w:rPr>
      </w:pPr>
    </w:p>
    <w:p w:rsidRPr="003158AB" w:rsidR="009B21D1" w:rsidP="003158AB" w:rsidRDefault="00B26FAD" w14:paraId="03CFC03D" w14:textId="47A492DD">
      <w:pPr>
        <w:spacing w:before="120" w:after="560"/>
        <w:rPr>
          <w:rFonts w:ascii="Aptos" w:hAnsi="Aptos"/>
        </w:rPr>
      </w:pPr>
      <w:r w:rsidRPr="003158AB">
        <w:rPr>
          <w:rFonts w:ascii="Aptos" w:hAnsi="Aptos" w:eastAsia="Arial" w:cs="Arial"/>
        </w:rPr>
        <w:t>Y</w:t>
      </w:r>
      <w:r w:rsidRPr="003158AB" w:rsidR="009B21D1">
        <w:rPr>
          <w:rFonts w:ascii="Aptos" w:hAnsi="Aptos"/>
        </w:rPr>
        <w:t>ours sincerely,</w:t>
      </w:r>
    </w:p>
    <w:p w:rsidRPr="003158AB" w:rsidR="00D14562" w:rsidP="009B21D1" w:rsidRDefault="005E36E3" w14:paraId="6F435DFB" w14:textId="5A8E04CE">
      <w:pPr>
        <w:pStyle w:val="isselectedend"/>
        <w:rPr>
          <w:rFonts w:ascii="Aptos" w:hAnsi="Aptos"/>
        </w:rPr>
      </w:pPr>
      <w:r w:rsidRPr="003158AB">
        <w:rPr>
          <w:rFonts w:ascii="Aptos" w:hAnsi="Aptos"/>
          <w:noProof/>
        </w:rPr>
        <w:drawing>
          <wp:inline distT="0" distB="0" distL="0" distR="0" wp14:anchorId="0D5D47E3" wp14:editId="5891559B">
            <wp:extent cx="2305050" cy="257175"/>
            <wp:effectExtent l="0" t="0" r="0" b="9525"/>
            <wp:docPr id="836493944" name="Picture 1">
              <a:extLst xmlns:a="http://schemas.openxmlformats.org/drawingml/2006/main">
                <a:ext uri="{FF2B5EF4-FFF2-40B4-BE49-F238E27FC236}">
                  <a16:creationId xmlns:a16="http://schemas.microsoft.com/office/drawing/2014/main" id="{E1886616-D052-4B63-BB49-3A3CE0F0F2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5050" cy="257175"/>
                    </a:xfrm>
                    <a:prstGeom prst="rect">
                      <a:avLst/>
                    </a:prstGeom>
                    <a:noFill/>
                    <a:ln>
                      <a:noFill/>
                    </a:ln>
                  </pic:spPr>
                </pic:pic>
              </a:graphicData>
            </a:graphic>
          </wp:inline>
        </w:drawing>
      </w:r>
    </w:p>
    <w:p w:rsidRPr="003158AB" w:rsidR="003E62B4" w:rsidP="009B21D1" w:rsidRDefault="009B21D1" w14:paraId="2A2484DC" w14:textId="139E2CE7">
      <w:pPr>
        <w:pStyle w:val="NormalWeb"/>
        <w:rPr>
          <w:rFonts w:ascii="Aptos" w:hAnsi="Aptos"/>
        </w:rPr>
      </w:pPr>
      <w:r w:rsidRPr="003158AB">
        <w:rPr>
          <w:rFonts w:ascii="Aptos" w:hAnsi="Aptos"/>
        </w:rPr>
        <w:t>Matilda Alexander</w:t>
      </w:r>
      <w:r w:rsidRPr="003158AB">
        <w:rPr>
          <w:rFonts w:ascii="Aptos" w:hAnsi="Aptos"/>
        </w:rPr>
        <w:br/>
      </w:r>
      <w:r w:rsidRPr="003158AB">
        <w:rPr>
          <w:rFonts w:ascii="Aptos" w:hAnsi="Aptos"/>
        </w:rPr>
        <w:t>Chief Executive Officer</w:t>
      </w:r>
      <w:r w:rsidRPr="003158AB">
        <w:rPr>
          <w:rFonts w:ascii="Aptos" w:hAnsi="Aptos"/>
        </w:rPr>
        <w:br/>
      </w:r>
      <w:r w:rsidRPr="003158AB">
        <w:rPr>
          <w:rFonts w:ascii="Aptos" w:hAnsi="Aptos"/>
        </w:rPr>
        <w:t>Queensland Advocacy for Inclusion</w:t>
      </w:r>
    </w:p>
    <w:p w:rsidR="00E0276F" w:rsidP="0049286A" w:rsidRDefault="00E0276F" w14:paraId="4F82F370" w14:textId="77777777">
      <w:pPr>
        <w:rPr>
          <w:b/>
          <w:bCs/>
          <w:lang w:val="en-AU"/>
        </w:rPr>
      </w:pPr>
    </w:p>
    <w:sectPr w:rsidR="00E0276F" w:rsidSect="003158AB">
      <w:headerReference w:type="default" r:id="rId13"/>
      <w:footerReference w:type="default" r:id="rId14"/>
      <w:headerReference w:type="first" r:id="rId15"/>
      <w:footerReference w:type="first" r:id="rId16"/>
      <w:pgSz w:w="11900" w:h="16840" w:orient="portrait"/>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65EF" w:rsidP="00781D4C" w:rsidRDefault="009865EF" w14:paraId="7135352D" w14:textId="77777777">
      <w:r>
        <w:separator/>
      </w:r>
    </w:p>
  </w:endnote>
  <w:endnote w:type="continuationSeparator" w:id="0">
    <w:p w:rsidR="009865EF" w:rsidP="00781D4C" w:rsidRDefault="009865EF" w14:paraId="14BA3DF0" w14:textId="77777777">
      <w:r>
        <w:continuationSeparator/>
      </w:r>
    </w:p>
  </w:endnote>
  <w:endnote w:type="continuationNotice" w:id="1">
    <w:p w:rsidR="009865EF" w:rsidRDefault="009865EF" w14:paraId="7CC618C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Nunito Sans Light">
    <w:altName w:val="Calibri"/>
    <w:charset w:val="00"/>
    <w:family w:val="auto"/>
    <w:pitch w:val="variable"/>
    <w:sig w:usb0="A00002FF" w:usb1="5000204B" w:usb2="00000000" w:usb3="00000000" w:csb0="00000197" w:csb1="00000000"/>
  </w:font>
  <w:font w:name="Times New Roman (Body CS)">
    <w:altName w:val="Times New Roman"/>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662798" w:rsidRDefault="00662798" w14:paraId="425A238F" w14:textId="17130B0B">
    <w:pPr>
      <w:pStyle w:val="Footer"/>
    </w:pPr>
    <w:r>
      <w:rPr>
        <w:noProof/>
      </w:rPr>
      <w:drawing>
        <wp:anchor distT="0" distB="0" distL="114300" distR="114300" simplePos="0" relativeHeight="251660290" behindDoc="1" locked="0" layoutInCell="1" allowOverlap="0" wp14:anchorId="509B57F2" wp14:editId="718484A2">
          <wp:simplePos x="0" y="0"/>
          <wp:positionH relativeFrom="column">
            <wp:posOffset>-333375</wp:posOffset>
          </wp:positionH>
          <wp:positionV relativeFrom="paragraph">
            <wp:posOffset>-381000</wp:posOffset>
          </wp:positionV>
          <wp:extent cx="7105015" cy="849218"/>
          <wp:effectExtent l="0" t="0" r="635" b="8255"/>
          <wp:wrapNone/>
          <wp:docPr id="1442011699" name="Picture 2" descr="Footer: advocacy for people with disability &#10;ABN 97 527 905 201 &#10;phone 07 3844 4200 &#10;email qai@qai.org.au &#10;website qai.org.au &#10;Address Level 2, 43 Peel St, South Brisbane (Meanjin) QLD 4101">
            <a:extLst xmlns:a="http://schemas.openxmlformats.org/drawingml/2006/main">
              <a:ext uri="{FF2B5EF4-FFF2-40B4-BE49-F238E27FC236}">
                <a16:creationId xmlns:a16="http://schemas.microsoft.com/office/drawing/2014/main" id="{23F3D901-9511-4906-8A96-F59C132B7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2" descr="Footer: advocacy for people with disability &#10;ABN 97 527 905 201 &#10;phone 07 3844 4200 &#10;email qai@qai.org.au &#10;website qai.org.au &#10;Address Level 2, 43 Peel St, South Brisbane (Meanjin) QLD 4101"/>
                  <pic:cNvPicPr/>
                </pic:nvPicPr>
                <pic:blipFill>
                  <a:blip r:embed="rId1"/>
                  <a:stretch>
                    <a:fillRect/>
                  </a:stretch>
                </pic:blipFill>
                <pic:spPr>
                  <a:xfrm>
                    <a:off x="0" y="0"/>
                    <a:ext cx="7105015" cy="849218"/>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6C0632" w:rsidP="00172D0E" w:rsidRDefault="00440ECE" w14:paraId="440EF0A8" w14:textId="7B92BE1C">
    <w:pPr>
      <w:pStyle w:val="Footer"/>
      <w:tabs>
        <w:tab w:val="clear" w:pos="8640"/>
        <w:tab w:val="right" w:pos="8498"/>
      </w:tabs>
    </w:pPr>
    <w:r>
      <w:rPr>
        <w:noProof/>
      </w:rPr>
      <w:drawing>
        <wp:anchor distT="0" distB="0" distL="114300" distR="114300" simplePos="0" relativeHeight="251658241" behindDoc="1" locked="0" layoutInCell="1" allowOverlap="0" wp14:anchorId="3E673967" wp14:editId="78EC7EA1">
          <wp:simplePos x="0" y="0"/>
          <wp:positionH relativeFrom="page">
            <wp:posOffset>3810</wp:posOffset>
          </wp:positionH>
          <wp:positionV relativeFrom="page">
            <wp:posOffset>9786620</wp:posOffset>
          </wp:positionV>
          <wp:extent cx="7560000" cy="903600"/>
          <wp:effectExtent l="0" t="0" r="0" b="0"/>
          <wp:wrapNone/>
          <wp:docPr id="1429844233" name="Picture 2" descr="Footer: advocacy for people with disability &#10;ABN 97 527 905 201 &#10;phone 07 3844 4200 &#10;email qai@qai.org.au &#10;website qai.org.au &#10;Address Level 2, 43 Peel St, South Brisbane (Meanjin) QLD 4101">
            <a:extLst xmlns:a="http://schemas.openxmlformats.org/drawingml/2006/main">
              <a:ext uri="{FF2B5EF4-FFF2-40B4-BE49-F238E27FC236}">
                <a16:creationId xmlns:a16="http://schemas.microsoft.com/office/drawing/2014/main" id="{D5726006-924D-4590-B269-4CD7EC03D2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2" descr="Footer: advocacy for people with disability &#10;ABN 97 527 905 201 &#10;phone 07 3844 4200 &#10;email qai@qai.org.au &#10;website qai.org.au &#10;Address Level 2, 43 Peel St, South Brisbane (Meanjin)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65EF" w:rsidP="00781D4C" w:rsidRDefault="009865EF" w14:paraId="3F04DD04" w14:textId="77777777">
      <w:r>
        <w:separator/>
      </w:r>
    </w:p>
  </w:footnote>
  <w:footnote w:type="continuationSeparator" w:id="0">
    <w:p w:rsidR="009865EF" w:rsidP="00781D4C" w:rsidRDefault="009865EF" w14:paraId="60A8D634" w14:textId="77777777">
      <w:r>
        <w:continuationSeparator/>
      </w:r>
    </w:p>
  </w:footnote>
  <w:footnote w:type="continuationNotice" w:id="1">
    <w:p w:rsidR="009865EF" w:rsidRDefault="009865EF" w14:paraId="3A51664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4C3C596" w:rsidTr="74C3C596" w14:paraId="5BC46306" w14:textId="77777777">
      <w:trPr>
        <w:trHeight w:val="300"/>
      </w:trPr>
      <w:tc>
        <w:tcPr>
          <w:tcW w:w="3485" w:type="dxa"/>
        </w:tcPr>
        <w:p w:rsidR="74C3C596" w:rsidP="74C3C596" w:rsidRDefault="74C3C596" w14:paraId="2FC08CD1" w14:textId="51462540">
          <w:pPr>
            <w:pStyle w:val="Header"/>
            <w:ind w:left="-115"/>
          </w:pPr>
        </w:p>
      </w:tc>
      <w:tc>
        <w:tcPr>
          <w:tcW w:w="3485" w:type="dxa"/>
        </w:tcPr>
        <w:p w:rsidR="74C3C596" w:rsidP="74C3C596" w:rsidRDefault="74C3C596" w14:paraId="48630571" w14:textId="5A5DFC85">
          <w:pPr>
            <w:pStyle w:val="Header"/>
            <w:jc w:val="center"/>
          </w:pPr>
        </w:p>
      </w:tc>
      <w:tc>
        <w:tcPr>
          <w:tcW w:w="3485" w:type="dxa"/>
        </w:tcPr>
        <w:p w:rsidR="74C3C596" w:rsidP="74C3C596" w:rsidRDefault="74C3C596" w14:paraId="708C172F" w14:textId="3B5778A4">
          <w:pPr>
            <w:pStyle w:val="Header"/>
            <w:ind w:right="-115"/>
            <w:jc w:val="right"/>
          </w:pPr>
        </w:p>
      </w:tc>
    </w:tr>
  </w:tbl>
  <w:p w:rsidR="00EF1302" w:rsidRDefault="00EF1302" w14:paraId="4171DBDB" w14:textId="40D9D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F62FBF" w:rsidRDefault="00F61577" w14:paraId="3070EE4F" w14:textId="64D56D39">
    <w:pPr>
      <w:pStyle w:val="Header"/>
    </w:pPr>
    <w:r>
      <w:rPr>
        <w:noProof/>
      </w:rPr>
      <w:drawing>
        <wp:anchor distT="0" distB="0" distL="114300" distR="114300" simplePos="0" relativeHeight="251658240" behindDoc="1" locked="0" layoutInCell="1" allowOverlap="0" wp14:anchorId="6ACC00D7" wp14:editId="643E959D">
          <wp:simplePos x="0" y="0"/>
          <wp:positionH relativeFrom="page">
            <wp:posOffset>4304</wp:posOffset>
          </wp:positionH>
          <wp:positionV relativeFrom="page">
            <wp:posOffset>-28575</wp:posOffset>
          </wp:positionV>
          <wp:extent cx="7560000" cy="1791529"/>
          <wp:effectExtent l="0" t="0" r="0" b="0"/>
          <wp:wrapNone/>
          <wp:docPr id="1805464336" name="Picture 1" descr="Queensland Advocacy for Inclusion logo in top right corner">
            <a:extLst xmlns:a="http://schemas.openxmlformats.org/drawingml/2006/main">
              <a:ext uri="{FF2B5EF4-FFF2-40B4-BE49-F238E27FC236}">
                <a16:creationId xmlns:a16="http://schemas.microsoft.com/office/drawing/2014/main" id="{FBA34894-CB2D-484C-B833-E1E5AC0B1A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67269" name="Picture 1" descr="Queensland Advocacy for Inclusion logo in top right corner"/>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BA"/>
    <w:multiLevelType w:val="multilevel"/>
    <w:tmpl w:val="5E8C7F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C82487"/>
    <w:multiLevelType w:val="hybridMultilevel"/>
    <w:tmpl w:val="17F69CE4"/>
    <w:lvl w:ilvl="0" w:tplc="7AF22DBC">
      <w:start w:val="1"/>
      <w:numFmt w:val="decimal"/>
      <w:lvlText w:val="%1."/>
      <w:lvlJc w:val="left"/>
      <w:pPr>
        <w:ind w:left="500" w:hanging="360"/>
      </w:pPr>
      <w:rPr>
        <w:rFonts w:ascii="Arial" w:hAnsi="Arial" w:eastAsia="Arial" w:cs="Arial"/>
        <w:b/>
        <w:bCs/>
      </w:rPr>
    </w:lvl>
    <w:lvl w:ilvl="1" w:tplc="E76499FE">
      <w:numFmt w:val="decimal"/>
      <w:lvlText w:val=""/>
      <w:lvlJc w:val="left"/>
    </w:lvl>
    <w:lvl w:ilvl="2" w:tplc="303A9EE6">
      <w:numFmt w:val="decimal"/>
      <w:lvlText w:val=""/>
      <w:lvlJc w:val="left"/>
    </w:lvl>
    <w:lvl w:ilvl="3" w:tplc="5D9E0968">
      <w:numFmt w:val="decimal"/>
      <w:lvlText w:val=""/>
      <w:lvlJc w:val="left"/>
    </w:lvl>
    <w:lvl w:ilvl="4" w:tplc="25FE024C">
      <w:numFmt w:val="decimal"/>
      <w:lvlText w:val=""/>
      <w:lvlJc w:val="left"/>
    </w:lvl>
    <w:lvl w:ilvl="5" w:tplc="902A246E">
      <w:numFmt w:val="decimal"/>
      <w:lvlText w:val=""/>
      <w:lvlJc w:val="left"/>
    </w:lvl>
    <w:lvl w:ilvl="6" w:tplc="D8A609A2">
      <w:numFmt w:val="decimal"/>
      <w:lvlText w:val=""/>
      <w:lvlJc w:val="left"/>
    </w:lvl>
    <w:lvl w:ilvl="7" w:tplc="EDE639C2">
      <w:numFmt w:val="decimal"/>
      <w:lvlText w:val=""/>
      <w:lvlJc w:val="left"/>
    </w:lvl>
    <w:lvl w:ilvl="8" w:tplc="3AF2A0A4">
      <w:numFmt w:val="decimal"/>
      <w:lvlText w:val=""/>
      <w:lvlJc w:val="left"/>
    </w:lvl>
  </w:abstractNum>
  <w:abstractNum w:abstractNumId="2" w15:restartNumberingAfterBreak="0">
    <w:nsid w:val="0EE23974"/>
    <w:multiLevelType w:val="hybridMultilevel"/>
    <w:tmpl w:val="2C4A8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93621"/>
    <w:multiLevelType w:val="multilevel"/>
    <w:tmpl w:val="96EC41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603F4D"/>
    <w:multiLevelType w:val="multilevel"/>
    <w:tmpl w:val="79F2CA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7B3385B"/>
    <w:multiLevelType w:val="hybridMultilevel"/>
    <w:tmpl w:val="404AD352"/>
    <w:lvl w:ilvl="0" w:tplc="83862B1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B645101"/>
    <w:multiLevelType w:val="multilevel"/>
    <w:tmpl w:val="AB30D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82100A8"/>
    <w:multiLevelType w:val="hybridMultilevel"/>
    <w:tmpl w:val="2CA03B5A"/>
    <w:lvl w:ilvl="0" w:tplc="46CA09FC">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9662B78"/>
    <w:multiLevelType w:val="multilevel"/>
    <w:tmpl w:val="B6AEA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FB66251"/>
    <w:multiLevelType w:val="multilevel"/>
    <w:tmpl w:val="25301C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DD3125"/>
    <w:multiLevelType w:val="hybridMultilevel"/>
    <w:tmpl w:val="3F2E4482"/>
    <w:lvl w:ilvl="0" w:tplc="C21E9CF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0466D82"/>
    <w:multiLevelType w:val="hybridMultilevel"/>
    <w:tmpl w:val="F73EAA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48725CC"/>
    <w:multiLevelType w:val="hybridMultilevel"/>
    <w:tmpl w:val="2AAA2638"/>
    <w:lvl w:ilvl="0" w:tplc="B2CCB116">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49DE1827"/>
    <w:multiLevelType w:val="multilevel"/>
    <w:tmpl w:val="6AC6A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18646EF"/>
    <w:multiLevelType w:val="hybridMultilevel"/>
    <w:tmpl w:val="224401E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22F1482"/>
    <w:multiLevelType w:val="hybridMultilevel"/>
    <w:tmpl w:val="D8B4F7F6"/>
    <w:lvl w:ilvl="0" w:tplc="46CA09FC">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6" w15:restartNumberingAfterBreak="0">
    <w:nsid w:val="58805C34"/>
    <w:multiLevelType w:val="multilevel"/>
    <w:tmpl w:val="1BFE2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2966DB1"/>
    <w:multiLevelType w:val="multilevel"/>
    <w:tmpl w:val="BA7E1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2423E9"/>
    <w:multiLevelType w:val="hybridMultilevel"/>
    <w:tmpl w:val="40C2A160"/>
    <w:lvl w:ilvl="0" w:tplc="74624774">
      <w:start w:val="1"/>
      <w:numFmt w:val="decimal"/>
      <w:lvlText w:val="%1."/>
      <w:lvlJc w:val="left"/>
      <w:pPr>
        <w:ind w:left="360" w:hanging="360"/>
      </w:pPr>
      <w:rPr>
        <w:rFonts w:hint="default"/>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9" w15:restartNumberingAfterBreak="0">
    <w:nsid w:val="66631E16"/>
    <w:multiLevelType w:val="hybridMultilevel"/>
    <w:tmpl w:val="F59A96CA"/>
    <w:lvl w:ilvl="0" w:tplc="C21E9CF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6B50137"/>
    <w:multiLevelType w:val="hybridMultilevel"/>
    <w:tmpl w:val="22DC9918"/>
    <w:lvl w:ilvl="0" w:tplc="A7747662">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6B417C87"/>
    <w:multiLevelType w:val="hybridMultilevel"/>
    <w:tmpl w:val="2D38145A"/>
    <w:lvl w:ilvl="0" w:tplc="C21E9CF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6E737F60"/>
    <w:multiLevelType w:val="hybridMultilevel"/>
    <w:tmpl w:val="AB94D0CA"/>
    <w:lvl w:ilvl="0" w:tplc="8634D742">
      <w:start w:val="10"/>
      <w:numFmt w:val="bullet"/>
      <w:lvlText w:val="-"/>
      <w:lvlJc w:val="left"/>
      <w:pPr>
        <w:ind w:left="720" w:hanging="360"/>
      </w:pPr>
      <w:rPr>
        <w:rFonts w:hint="default" w:ascii="Source Sans Pro" w:hAnsi="Source Sans Pro" w:cs="Calibri" w:eastAsiaTheme="minorEastAsia"/>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6FE03888"/>
    <w:multiLevelType w:val="hybridMultilevel"/>
    <w:tmpl w:val="E6562E48"/>
    <w:lvl w:ilvl="0" w:tplc="EBAE301E">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4" w15:restartNumberingAfterBreak="0">
    <w:nsid w:val="7043037C"/>
    <w:multiLevelType w:val="multilevel"/>
    <w:tmpl w:val="CDB04D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06E7A48"/>
    <w:multiLevelType w:val="multilevel"/>
    <w:tmpl w:val="DBEECC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435768D"/>
    <w:multiLevelType w:val="hybridMultilevel"/>
    <w:tmpl w:val="3224D8A4"/>
    <w:lvl w:ilvl="0" w:tplc="CAEEB17C">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5D65F24"/>
    <w:multiLevelType w:val="hybridMultilevel"/>
    <w:tmpl w:val="78B40414"/>
    <w:lvl w:ilvl="0" w:tplc="C21E9CF4">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7D0D30EA"/>
    <w:multiLevelType w:val="multilevel"/>
    <w:tmpl w:val="782256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F953AC9"/>
    <w:multiLevelType w:val="hybridMultilevel"/>
    <w:tmpl w:val="F37C8BE4"/>
    <w:lvl w:ilvl="0" w:tplc="1C4C0E32">
      <w:numFmt w:val="bullet"/>
      <w:lvlText w:val=""/>
      <w:lvlJc w:val="left"/>
      <w:pPr>
        <w:ind w:left="1170" w:hanging="339"/>
      </w:pPr>
      <w:rPr>
        <w:rFonts w:hint="default" w:ascii="Symbol" w:hAnsi="Symbol" w:eastAsia="Symbol" w:cs="Symbol"/>
        <w:w w:val="103"/>
        <w:sz w:val="20"/>
        <w:szCs w:val="20"/>
        <w:lang w:val="en-US" w:eastAsia="en-US" w:bidi="en-US"/>
      </w:rPr>
    </w:lvl>
    <w:lvl w:ilvl="1" w:tplc="DADEFF94">
      <w:numFmt w:val="bullet"/>
      <w:lvlText w:val="•"/>
      <w:lvlJc w:val="left"/>
      <w:pPr>
        <w:ind w:left="2012" w:hanging="339"/>
      </w:pPr>
      <w:rPr>
        <w:rFonts w:hint="default"/>
        <w:lang w:val="en-US" w:eastAsia="en-US" w:bidi="en-US"/>
      </w:rPr>
    </w:lvl>
    <w:lvl w:ilvl="2" w:tplc="8DD81662">
      <w:numFmt w:val="bullet"/>
      <w:lvlText w:val="•"/>
      <w:lvlJc w:val="left"/>
      <w:pPr>
        <w:ind w:left="2844" w:hanging="339"/>
      </w:pPr>
      <w:rPr>
        <w:rFonts w:hint="default"/>
        <w:lang w:val="en-US" w:eastAsia="en-US" w:bidi="en-US"/>
      </w:rPr>
    </w:lvl>
    <w:lvl w:ilvl="3" w:tplc="068A3CA4">
      <w:numFmt w:val="bullet"/>
      <w:lvlText w:val="•"/>
      <w:lvlJc w:val="left"/>
      <w:pPr>
        <w:ind w:left="3676" w:hanging="339"/>
      </w:pPr>
      <w:rPr>
        <w:rFonts w:hint="default"/>
        <w:lang w:val="en-US" w:eastAsia="en-US" w:bidi="en-US"/>
      </w:rPr>
    </w:lvl>
    <w:lvl w:ilvl="4" w:tplc="E7D0D7B6">
      <w:numFmt w:val="bullet"/>
      <w:lvlText w:val="•"/>
      <w:lvlJc w:val="left"/>
      <w:pPr>
        <w:ind w:left="4508" w:hanging="339"/>
      </w:pPr>
      <w:rPr>
        <w:rFonts w:hint="default"/>
        <w:lang w:val="en-US" w:eastAsia="en-US" w:bidi="en-US"/>
      </w:rPr>
    </w:lvl>
    <w:lvl w:ilvl="5" w:tplc="0EF8B206">
      <w:numFmt w:val="bullet"/>
      <w:lvlText w:val="•"/>
      <w:lvlJc w:val="left"/>
      <w:pPr>
        <w:ind w:left="5340" w:hanging="339"/>
      </w:pPr>
      <w:rPr>
        <w:rFonts w:hint="default"/>
        <w:lang w:val="en-US" w:eastAsia="en-US" w:bidi="en-US"/>
      </w:rPr>
    </w:lvl>
    <w:lvl w:ilvl="6" w:tplc="23303972">
      <w:numFmt w:val="bullet"/>
      <w:lvlText w:val="•"/>
      <w:lvlJc w:val="left"/>
      <w:pPr>
        <w:ind w:left="6172" w:hanging="339"/>
      </w:pPr>
      <w:rPr>
        <w:rFonts w:hint="default"/>
        <w:lang w:val="en-US" w:eastAsia="en-US" w:bidi="en-US"/>
      </w:rPr>
    </w:lvl>
    <w:lvl w:ilvl="7" w:tplc="2E42F6E2">
      <w:numFmt w:val="bullet"/>
      <w:lvlText w:val="•"/>
      <w:lvlJc w:val="left"/>
      <w:pPr>
        <w:ind w:left="7004" w:hanging="339"/>
      </w:pPr>
      <w:rPr>
        <w:rFonts w:hint="default"/>
        <w:lang w:val="en-US" w:eastAsia="en-US" w:bidi="en-US"/>
      </w:rPr>
    </w:lvl>
    <w:lvl w:ilvl="8" w:tplc="04E884EE">
      <w:numFmt w:val="bullet"/>
      <w:lvlText w:val="•"/>
      <w:lvlJc w:val="left"/>
      <w:pPr>
        <w:ind w:left="7836" w:hanging="339"/>
      </w:pPr>
      <w:rPr>
        <w:rFonts w:hint="default"/>
        <w:lang w:val="en-US" w:eastAsia="en-US" w:bidi="en-US"/>
      </w:rPr>
    </w:lvl>
  </w:abstractNum>
  <w:num w:numId="1" w16cid:durableId="1024330715">
    <w:abstractNumId w:val="28"/>
  </w:num>
  <w:num w:numId="2" w16cid:durableId="1097403671">
    <w:abstractNumId w:val="18"/>
  </w:num>
  <w:num w:numId="3" w16cid:durableId="1281103979">
    <w:abstractNumId w:val="23"/>
  </w:num>
  <w:num w:numId="4" w16cid:durableId="1284078435">
    <w:abstractNumId w:val="21"/>
  </w:num>
  <w:num w:numId="5" w16cid:durableId="1330673901">
    <w:abstractNumId w:val="17"/>
  </w:num>
  <w:num w:numId="6" w16cid:durableId="1335495835">
    <w:abstractNumId w:val="6"/>
  </w:num>
  <w:num w:numId="7" w16cid:durableId="1335650100">
    <w:abstractNumId w:val="27"/>
  </w:num>
  <w:num w:numId="8" w16cid:durableId="1574579901">
    <w:abstractNumId w:val="7"/>
  </w:num>
  <w:num w:numId="9" w16cid:durableId="1680426345">
    <w:abstractNumId w:val="13"/>
  </w:num>
  <w:num w:numId="10" w16cid:durableId="173809474">
    <w:abstractNumId w:val="14"/>
  </w:num>
  <w:num w:numId="11" w16cid:durableId="1897857325">
    <w:abstractNumId w:val="15"/>
  </w:num>
  <w:num w:numId="12" w16cid:durableId="1899002835">
    <w:abstractNumId w:val="8"/>
  </w:num>
  <w:num w:numId="13" w16cid:durableId="1971007393">
    <w:abstractNumId w:val="1"/>
    <w:lvlOverride w:ilvl="0">
      <w:startOverride w:val="1"/>
    </w:lvlOverride>
  </w:num>
  <w:num w:numId="14" w16cid:durableId="2012560283">
    <w:abstractNumId w:val="16"/>
  </w:num>
  <w:num w:numId="15" w16cid:durableId="2013069576">
    <w:abstractNumId w:val="10"/>
  </w:num>
  <w:num w:numId="16" w16cid:durableId="238906951">
    <w:abstractNumId w:val="0"/>
  </w:num>
  <w:num w:numId="17" w16cid:durableId="298147239">
    <w:abstractNumId w:val="3"/>
  </w:num>
  <w:num w:numId="18" w16cid:durableId="320816468">
    <w:abstractNumId w:val="26"/>
  </w:num>
  <w:num w:numId="19" w16cid:durableId="37515495">
    <w:abstractNumId w:val="2"/>
  </w:num>
  <w:num w:numId="20" w16cid:durableId="504252678">
    <w:abstractNumId w:val="25"/>
  </w:num>
  <w:num w:numId="21" w16cid:durableId="519707520">
    <w:abstractNumId w:val="5"/>
  </w:num>
  <w:num w:numId="22" w16cid:durableId="541669175">
    <w:abstractNumId w:val="4"/>
  </w:num>
  <w:num w:numId="23" w16cid:durableId="620965849">
    <w:abstractNumId w:val="20"/>
  </w:num>
  <w:num w:numId="24" w16cid:durableId="650056997">
    <w:abstractNumId w:val="19"/>
  </w:num>
  <w:num w:numId="25" w16cid:durableId="701250775">
    <w:abstractNumId w:val="24"/>
  </w:num>
  <w:num w:numId="26" w16cid:durableId="725641329">
    <w:abstractNumId w:val="11"/>
  </w:num>
  <w:num w:numId="27" w16cid:durableId="862354856">
    <w:abstractNumId w:val="22"/>
  </w:num>
  <w:num w:numId="28" w16cid:durableId="926227382">
    <w:abstractNumId w:val="12"/>
  </w:num>
  <w:num w:numId="29" w16cid:durableId="928076700">
    <w:abstractNumId w:val="29"/>
  </w:num>
  <w:num w:numId="30" w16cid:durableId="94399593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ocumentProtection w:edit="forms" w:enforcement="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149D"/>
    <w:rsid w:val="000020D1"/>
    <w:rsid w:val="00002772"/>
    <w:rsid w:val="00010069"/>
    <w:rsid w:val="00010B18"/>
    <w:rsid w:val="00011830"/>
    <w:rsid w:val="00016258"/>
    <w:rsid w:val="00016DD3"/>
    <w:rsid w:val="00021338"/>
    <w:rsid w:val="00022619"/>
    <w:rsid w:val="00023A1F"/>
    <w:rsid w:val="00030884"/>
    <w:rsid w:val="00032E45"/>
    <w:rsid w:val="00033D60"/>
    <w:rsid w:val="000348E5"/>
    <w:rsid w:val="000354C7"/>
    <w:rsid w:val="0003688A"/>
    <w:rsid w:val="00043695"/>
    <w:rsid w:val="0004522B"/>
    <w:rsid w:val="00046B54"/>
    <w:rsid w:val="00052D22"/>
    <w:rsid w:val="000631C0"/>
    <w:rsid w:val="000642CB"/>
    <w:rsid w:val="00064718"/>
    <w:rsid w:val="00072854"/>
    <w:rsid w:val="000736C3"/>
    <w:rsid w:val="000757D4"/>
    <w:rsid w:val="00076510"/>
    <w:rsid w:val="000844C6"/>
    <w:rsid w:val="000847D4"/>
    <w:rsid w:val="00084C46"/>
    <w:rsid w:val="0009047E"/>
    <w:rsid w:val="00095247"/>
    <w:rsid w:val="000976D1"/>
    <w:rsid w:val="000A04DB"/>
    <w:rsid w:val="000A0E39"/>
    <w:rsid w:val="000A33E6"/>
    <w:rsid w:val="000A40DF"/>
    <w:rsid w:val="000A5B30"/>
    <w:rsid w:val="000A6275"/>
    <w:rsid w:val="000A6DF4"/>
    <w:rsid w:val="000A7DA8"/>
    <w:rsid w:val="000B0591"/>
    <w:rsid w:val="000B0923"/>
    <w:rsid w:val="000B3F78"/>
    <w:rsid w:val="000B57E5"/>
    <w:rsid w:val="000C0178"/>
    <w:rsid w:val="000C11E8"/>
    <w:rsid w:val="000D1104"/>
    <w:rsid w:val="000D1EC3"/>
    <w:rsid w:val="000D46D4"/>
    <w:rsid w:val="000E001A"/>
    <w:rsid w:val="000E58C4"/>
    <w:rsid w:val="00100F6F"/>
    <w:rsid w:val="00102CB7"/>
    <w:rsid w:val="00103A45"/>
    <w:rsid w:val="00113221"/>
    <w:rsid w:val="00122F1F"/>
    <w:rsid w:val="00124611"/>
    <w:rsid w:val="00124F33"/>
    <w:rsid w:val="0012532D"/>
    <w:rsid w:val="0012578A"/>
    <w:rsid w:val="00125CD9"/>
    <w:rsid w:val="001264A2"/>
    <w:rsid w:val="00127097"/>
    <w:rsid w:val="00132C7F"/>
    <w:rsid w:val="001335D5"/>
    <w:rsid w:val="00135F81"/>
    <w:rsid w:val="00136B58"/>
    <w:rsid w:val="00136BB0"/>
    <w:rsid w:val="0014165D"/>
    <w:rsid w:val="00142E8D"/>
    <w:rsid w:val="0014672F"/>
    <w:rsid w:val="001469B4"/>
    <w:rsid w:val="00156E91"/>
    <w:rsid w:val="00157C59"/>
    <w:rsid w:val="001631F5"/>
    <w:rsid w:val="00166020"/>
    <w:rsid w:val="0016647A"/>
    <w:rsid w:val="00166FA2"/>
    <w:rsid w:val="0016776F"/>
    <w:rsid w:val="00172D0E"/>
    <w:rsid w:val="00181C34"/>
    <w:rsid w:val="00181E58"/>
    <w:rsid w:val="00184F4E"/>
    <w:rsid w:val="001914FB"/>
    <w:rsid w:val="00194FD1"/>
    <w:rsid w:val="001A1D36"/>
    <w:rsid w:val="001A3719"/>
    <w:rsid w:val="001A5479"/>
    <w:rsid w:val="001A5F71"/>
    <w:rsid w:val="001A661C"/>
    <w:rsid w:val="001A73D5"/>
    <w:rsid w:val="001C745A"/>
    <w:rsid w:val="001D2594"/>
    <w:rsid w:val="001D6006"/>
    <w:rsid w:val="001E30F5"/>
    <w:rsid w:val="001F08D5"/>
    <w:rsid w:val="001F4ED8"/>
    <w:rsid w:val="0020417C"/>
    <w:rsid w:val="00204C49"/>
    <w:rsid w:val="002073EB"/>
    <w:rsid w:val="002124B5"/>
    <w:rsid w:val="002139B6"/>
    <w:rsid w:val="00214949"/>
    <w:rsid w:val="00216EA5"/>
    <w:rsid w:val="00217FA0"/>
    <w:rsid w:val="00221C07"/>
    <w:rsid w:val="00221F36"/>
    <w:rsid w:val="00223EF1"/>
    <w:rsid w:val="00224687"/>
    <w:rsid w:val="00227A3E"/>
    <w:rsid w:val="00231C3C"/>
    <w:rsid w:val="00240A4C"/>
    <w:rsid w:val="00242840"/>
    <w:rsid w:val="00255881"/>
    <w:rsid w:val="002576B5"/>
    <w:rsid w:val="00257BDE"/>
    <w:rsid w:val="0026434E"/>
    <w:rsid w:val="00275B3B"/>
    <w:rsid w:val="00275E2A"/>
    <w:rsid w:val="00281F11"/>
    <w:rsid w:val="00283C60"/>
    <w:rsid w:val="00291920"/>
    <w:rsid w:val="00294418"/>
    <w:rsid w:val="00294B06"/>
    <w:rsid w:val="002A35BD"/>
    <w:rsid w:val="002B06F5"/>
    <w:rsid w:val="002B311C"/>
    <w:rsid w:val="002B3DE6"/>
    <w:rsid w:val="002B60D9"/>
    <w:rsid w:val="002C06F4"/>
    <w:rsid w:val="002C5F28"/>
    <w:rsid w:val="002D1011"/>
    <w:rsid w:val="002D40F9"/>
    <w:rsid w:val="002D57C6"/>
    <w:rsid w:val="002D7D2B"/>
    <w:rsid w:val="002E56D3"/>
    <w:rsid w:val="002E7025"/>
    <w:rsid w:val="002F6623"/>
    <w:rsid w:val="002F685C"/>
    <w:rsid w:val="002F70BF"/>
    <w:rsid w:val="00301D30"/>
    <w:rsid w:val="00302DF6"/>
    <w:rsid w:val="003041F2"/>
    <w:rsid w:val="0030492A"/>
    <w:rsid w:val="00304DFA"/>
    <w:rsid w:val="00305CE3"/>
    <w:rsid w:val="003135EF"/>
    <w:rsid w:val="00314C72"/>
    <w:rsid w:val="003158AB"/>
    <w:rsid w:val="00323B32"/>
    <w:rsid w:val="00324BBB"/>
    <w:rsid w:val="003250C9"/>
    <w:rsid w:val="00330593"/>
    <w:rsid w:val="00330861"/>
    <w:rsid w:val="00330A12"/>
    <w:rsid w:val="00334B48"/>
    <w:rsid w:val="0034059B"/>
    <w:rsid w:val="00345136"/>
    <w:rsid w:val="00345924"/>
    <w:rsid w:val="00345DBA"/>
    <w:rsid w:val="00347F04"/>
    <w:rsid w:val="003568EC"/>
    <w:rsid w:val="00360358"/>
    <w:rsid w:val="00360A5A"/>
    <w:rsid w:val="003640CE"/>
    <w:rsid w:val="00367E0E"/>
    <w:rsid w:val="00373604"/>
    <w:rsid w:val="00375829"/>
    <w:rsid w:val="00380DBB"/>
    <w:rsid w:val="00382CD8"/>
    <w:rsid w:val="00387A55"/>
    <w:rsid w:val="00387C8D"/>
    <w:rsid w:val="003907B0"/>
    <w:rsid w:val="00393CCD"/>
    <w:rsid w:val="003A0FF8"/>
    <w:rsid w:val="003A10E1"/>
    <w:rsid w:val="003A3724"/>
    <w:rsid w:val="003B6357"/>
    <w:rsid w:val="003C4FD4"/>
    <w:rsid w:val="003C4FFB"/>
    <w:rsid w:val="003C5B94"/>
    <w:rsid w:val="003C5FF0"/>
    <w:rsid w:val="003C6721"/>
    <w:rsid w:val="003D3871"/>
    <w:rsid w:val="003D422B"/>
    <w:rsid w:val="003D491E"/>
    <w:rsid w:val="003D53CD"/>
    <w:rsid w:val="003E62B4"/>
    <w:rsid w:val="003E7BBA"/>
    <w:rsid w:val="003F190A"/>
    <w:rsid w:val="003F4439"/>
    <w:rsid w:val="00407FEB"/>
    <w:rsid w:val="00413D59"/>
    <w:rsid w:val="00417141"/>
    <w:rsid w:val="00422548"/>
    <w:rsid w:val="0043402B"/>
    <w:rsid w:val="00434E47"/>
    <w:rsid w:val="00440ECE"/>
    <w:rsid w:val="004469B2"/>
    <w:rsid w:val="004574F1"/>
    <w:rsid w:val="00457DDF"/>
    <w:rsid w:val="00462F9B"/>
    <w:rsid w:val="00464665"/>
    <w:rsid w:val="00471BA3"/>
    <w:rsid w:val="0047470D"/>
    <w:rsid w:val="004750DA"/>
    <w:rsid w:val="00475BD8"/>
    <w:rsid w:val="004815B2"/>
    <w:rsid w:val="004821DB"/>
    <w:rsid w:val="004840F7"/>
    <w:rsid w:val="004853DE"/>
    <w:rsid w:val="00487DB6"/>
    <w:rsid w:val="004915C6"/>
    <w:rsid w:val="0049286A"/>
    <w:rsid w:val="004B0208"/>
    <w:rsid w:val="004B0424"/>
    <w:rsid w:val="004B1DE8"/>
    <w:rsid w:val="004B6C5C"/>
    <w:rsid w:val="004C120E"/>
    <w:rsid w:val="004C3F6E"/>
    <w:rsid w:val="004C4D74"/>
    <w:rsid w:val="004C7876"/>
    <w:rsid w:val="004D3C47"/>
    <w:rsid w:val="004D549D"/>
    <w:rsid w:val="004E06A3"/>
    <w:rsid w:val="004E43B9"/>
    <w:rsid w:val="004F07D9"/>
    <w:rsid w:val="00501FBF"/>
    <w:rsid w:val="0050410F"/>
    <w:rsid w:val="005044B6"/>
    <w:rsid w:val="00505952"/>
    <w:rsid w:val="00506F44"/>
    <w:rsid w:val="00510F35"/>
    <w:rsid w:val="00512658"/>
    <w:rsid w:val="005208C2"/>
    <w:rsid w:val="00521625"/>
    <w:rsid w:val="005344D2"/>
    <w:rsid w:val="00535127"/>
    <w:rsid w:val="005353FF"/>
    <w:rsid w:val="005411E6"/>
    <w:rsid w:val="00541FD0"/>
    <w:rsid w:val="005428D6"/>
    <w:rsid w:val="00543FA0"/>
    <w:rsid w:val="00545CB9"/>
    <w:rsid w:val="00547DED"/>
    <w:rsid w:val="0056492E"/>
    <w:rsid w:val="00566781"/>
    <w:rsid w:val="00572192"/>
    <w:rsid w:val="005731CD"/>
    <w:rsid w:val="00574275"/>
    <w:rsid w:val="005742F4"/>
    <w:rsid w:val="00574E10"/>
    <w:rsid w:val="005773D2"/>
    <w:rsid w:val="0058204B"/>
    <w:rsid w:val="00582643"/>
    <w:rsid w:val="0058745B"/>
    <w:rsid w:val="00590265"/>
    <w:rsid w:val="00591441"/>
    <w:rsid w:val="00593A07"/>
    <w:rsid w:val="0059538C"/>
    <w:rsid w:val="005974EE"/>
    <w:rsid w:val="005A076D"/>
    <w:rsid w:val="005A66CA"/>
    <w:rsid w:val="005C5AEE"/>
    <w:rsid w:val="005D2C6E"/>
    <w:rsid w:val="005D36B1"/>
    <w:rsid w:val="005D5A8A"/>
    <w:rsid w:val="005E36E3"/>
    <w:rsid w:val="005E3926"/>
    <w:rsid w:val="005F409D"/>
    <w:rsid w:val="00600420"/>
    <w:rsid w:val="006047CB"/>
    <w:rsid w:val="00610664"/>
    <w:rsid w:val="006124B8"/>
    <w:rsid w:val="00614907"/>
    <w:rsid w:val="006158D7"/>
    <w:rsid w:val="00616D38"/>
    <w:rsid w:val="00626A25"/>
    <w:rsid w:val="006311F8"/>
    <w:rsid w:val="00632A77"/>
    <w:rsid w:val="00636B6A"/>
    <w:rsid w:val="006407C0"/>
    <w:rsid w:val="0064528A"/>
    <w:rsid w:val="00646297"/>
    <w:rsid w:val="00646F0A"/>
    <w:rsid w:val="006532E5"/>
    <w:rsid w:val="00653612"/>
    <w:rsid w:val="00653CFC"/>
    <w:rsid w:val="00654A95"/>
    <w:rsid w:val="00655B00"/>
    <w:rsid w:val="00662798"/>
    <w:rsid w:val="00662C24"/>
    <w:rsid w:val="00667115"/>
    <w:rsid w:val="00671F91"/>
    <w:rsid w:val="006738AF"/>
    <w:rsid w:val="006858A5"/>
    <w:rsid w:val="00693B65"/>
    <w:rsid w:val="00695802"/>
    <w:rsid w:val="006A21F9"/>
    <w:rsid w:val="006A3C4F"/>
    <w:rsid w:val="006A4699"/>
    <w:rsid w:val="006B0316"/>
    <w:rsid w:val="006B07FB"/>
    <w:rsid w:val="006C0632"/>
    <w:rsid w:val="006C6539"/>
    <w:rsid w:val="006D0F16"/>
    <w:rsid w:val="006D3202"/>
    <w:rsid w:val="006D39BC"/>
    <w:rsid w:val="006D418C"/>
    <w:rsid w:val="006D5AB9"/>
    <w:rsid w:val="006E060E"/>
    <w:rsid w:val="006E586A"/>
    <w:rsid w:val="006E6117"/>
    <w:rsid w:val="006F1BCD"/>
    <w:rsid w:val="006F4F3B"/>
    <w:rsid w:val="006F5EB7"/>
    <w:rsid w:val="00704A10"/>
    <w:rsid w:val="0070539F"/>
    <w:rsid w:val="0071238A"/>
    <w:rsid w:val="007152DE"/>
    <w:rsid w:val="007156F4"/>
    <w:rsid w:val="00717466"/>
    <w:rsid w:val="0072033E"/>
    <w:rsid w:val="00721133"/>
    <w:rsid w:val="00721735"/>
    <w:rsid w:val="00722690"/>
    <w:rsid w:val="00727405"/>
    <w:rsid w:val="007319F3"/>
    <w:rsid w:val="00737868"/>
    <w:rsid w:val="00744D36"/>
    <w:rsid w:val="007456FD"/>
    <w:rsid w:val="0075146F"/>
    <w:rsid w:val="007548A9"/>
    <w:rsid w:val="0075523D"/>
    <w:rsid w:val="00776B89"/>
    <w:rsid w:val="00780D40"/>
    <w:rsid w:val="00781D4C"/>
    <w:rsid w:val="00786018"/>
    <w:rsid w:val="00791FBE"/>
    <w:rsid w:val="00794DA3"/>
    <w:rsid w:val="00795AFE"/>
    <w:rsid w:val="00797A7E"/>
    <w:rsid w:val="007A59F1"/>
    <w:rsid w:val="007B2126"/>
    <w:rsid w:val="007B230C"/>
    <w:rsid w:val="007B5C5C"/>
    <w:rsid w:val="007B68A9"/>
    <w:rsid w:val="007D2647"/>
    <w:rsid w:val="007E0052"/>
    <w:rsid w:val="007E04A2"/>
    <w:rsid w:val="007E378F"/>
    <w:rsid w:val="007E4E59"/>
    <w:rsid w:val="007E72BF"/>
    <w:rsid w:val="007E7653"/>
    <w:rsid w:val="007F5D0E"/>
    <w:rsid w:val="0080390C"/>
    <w:rsid w:val="00811995"/>
    <w:rsid w:val="00811EBD"/>
    <w:rsid w:val="008206F1"/>
    <w:rsid w:val="0082138B"/>
    <w:rsid w:val="00823030"/>
    <w:rsid w:val="008270DB"/>
    <w:rsid w:val="008273CD"/>
    <w:rsid w:val="00834924"/>
    <w:rsid w:val="0083621A"/>
    <w:rsid w:val="0084406A"/>
    <w:rsid w:val="0084505E"/>
    <w:rsid w:val="00851EE7"/>
    <w:rsid w:val="008522FE"/>
    <w:rsid w:val="00854A1D"/>
    <w:rsid w:val="0086046F"/>
    <w:rsid w:val="00860903"/>
    <w:rsid w:val="00865A30"/>
    <w:rsid w:val="00871FFA"/>
    <w:rsid w:val="0087408D"/>
    <w:rsid w:val="00875307"/>
    <w:rsid w:val="00876203"/>
    <w:rsid w:val="008810FE"/>
    <w:rsid w:val="008837D2"/>
    <w:rsid w:val="00883AF6"/>
    <w:rsid w:val="00884F73"/>
    <w:rsid w:val="00887616"/>
    <w:rsid w:val="0089371D"/>
    <w:rsid w:val="008942F6"/>
    <w:rsid w:val="008A3798"/>
    <w:rsid w:val="008A55A3"/>
    <w:rsid w:val="008B3D56"/>
    <w:rsid w:val="008B7E55"/>
    <w:rsid w:val="008C0777"/>
    <w:rsid w:val="008C20E6"/>
    <w:rsid w:val="008C3D80"/>
    <w:rsid w:val="008C5065"/>
    <w:rsid w:val="008E7B7B"/>
    <w:rsid w:val="008F02B5"/>
    <w:rsid w:val="00901497"/>
    <w:rsid w:val="009050B4"/>
    <w:rsid w:val="00907231"/>
    <w:rsid w:val="00915C57"/>
    <w:rsid w:val="0091750B"/>
    <w:rsid w:val="00917B22"/>
    <w:rsid w:val="00917BF8"/>
    <w:rsid w:val="00921BFC"/>
    <w:rsid w:val="00925D38"/>
    <w:rsid w:val="00945615"/>
    <w:rsid w:val="0094595F"/>
    <w:rsid w:val="00951BAE"/>
    <w:rsid w:val="00956A5C"/>
    <w:rsid w:val="00966441"/>
    <w:rsid w:val="00967F14"/>
    <w:rsid w:val="00970FC7"/>
    <w:rsid w:val="00971104"/>
    <w:rsid w:val="00971757"/>
    <w:rsid w:val="00971EE2"/>
    <w:rsid w:val="00973910"/>
    <w:rsid w:val="00985B32"/>
    <w:rsid w:val="009865EF"/>
    <w:rsid w:val="009873B7"/>
    <w:rsid w:val="00991C0B"/>
    <w:rsid w:val="009930BF"/>
    <w:rsid w:val="009A2F33"/>
    <w:rsid w:val="009B1857"/>
    <w:rsid w:val="009B21D1"/>
    <w:rsid w:val="009B2B1F"/>
    <w:rsid w:val="009B7D7E"/>
    <w:rsid w:val="009C0820"/>
    <w:rsid w:val="009C261D"/>
    <w:rsid w:val="009C59D9"/>
    <w:rsid w:val="009C6C62"/>
    <w:rsid w:val="009D3C4A"/>
    <w:rsid w:val="009D3D73"/>
    <w:rsid w:val="009D452E"/>
    <w:rsid w:val="009D49A9"/>
    <w:rsid w:val="009D6473"/>
    <w:rsid w:val="009E073E"/>
    <w:rsid w:val="009F2767"/>
    <w:rsid w:val="009F3FCC"/>
    <w:rsid w:val="009F4967"/>
    <w:rsid w:val="009F49E6"/>
    <w:rsid w:val="00A016B0"/>
    <w:rsid w:val="00A0521D"/>
    <w:rsid w:val="00A07DE7"/>
    <w:rsid w:val="00A207C1"/>
    <w:rsid w:val="00A26872"/>
    <w:rsid w:val="00A3224A"/>
    <w:rsid w:val="00A344CF"/>
    <w:rsid w:val="00A3452A"/>
    <w:rsid w:val="00A35E3A"/>
    <w:rsid w:val="00A41CFD"/>
    <w:rsid w:val="00A4408E"/>
    <w:rsid w:val="00A472C8"/>
    <w:rsid w:val="00A50D91"/>
    <w:rsid w:val="00A5385C"/>
    <w:rsid w:val="00A62C77"/>
    <w:rsid w:val="00A71604"/>
    <w:rsid w:val="00A72F77"/>
    <w:rsid w:val="00A72FBD"/>
    <w:rsid w:val="00A74498"/>
    <w:rsid w:val="00A8003C"/>
    <w:rsid w:val="00A81801"/>
    <w:rsid w:val="00A8465B"/>
    <w:rsid w:val="00A84E0A"/>
    <w:rsid w:val="00A878D4"/>
    <w:rsid w:val="00A90E9B"/>
    <w:rsid w:val="00A930AD"/>
    <w:rsid w:val="00A97019"/>
    <w:rsid w:val="00AA081B"/>
    <w:rsid w:val="00AA0D82"/>
    <w:rsid w:val="00AB328C"/>
    <w:rsid w:val="00AB64EC"/>
    <w:rsid w:val="00AC210B"/>
    <w:rsid w:val="00AC445A"/>
    <w:rsid w:val="00AC6AA4"/>
    <w:rsid w:val="00AC7BAA"/>
    <w:rsid w:val="00AE5C36"/>
    <w:rsid w:val="00AF1A65"/>
    <w:rsid w:val="00AF2AB8"/>
    <w:rsid w:val="00B0050E"/>
    <w:rsid w:val="00B045B4"/>
    <w:rsid w:val="00B147A7"/>
    <w:rsid w:val="00B24293"/>
    <w:rsid w:val="00B26FAD"/>
    <w:rsid w:val="00B2779C"/>
    <w:rsid w:val="00B2781B"/>
    <w:rsid w:val="00B4015A"/>
    <w:rsid w:val="00B42E14"/>
    <w:rsid w:val="00B434E3"/>
    <w:rsid w:val="00B43B52"/>
    <w:rsid w:val="00B43D73"/>
    <w:rsid w:val="00B47326"/>
    <w:rsid w:val="00B500BD"/>
    <w:rsid w:val="00B5064D"/>
    <w:rsid w:val="00B564CE"/>
    <w:rsid w:val="00B60F56"/>
    <w:rsid w:val="00B6114A"/>
    <w:rsid w:val="00B644BF"/>
    <w:rsid w:val="00B7236F"/>
    <w:rsid w:val="00B73DDD"/>
    <w:rsid w:val="00B7432E"/>
    <w:rsid w:val="00B772CB"/>
    <w:rsid w:val="00B77E43"/>
    <w:rsid w:val="00B80033"/>
    <w:rsid w:val="00B80ED3"/>
    <w:rsid w:val="00B81DD6"/>
    <w:rsid w:val="00B8204D"/>
    <w:rsid w:val="00B821F3"/>
    <w:rsid w:val="00B835DC"/>
    <w:rsid w:val="00B83F50"/>
    <w:rsid w:val="00B85A5C"/>
    <w:rsid w:val="00B91362"/>
    <w:rsid w:val="00B9241B"/>
    <w:rsid w:val="00B93647"/>
    <w:rsid w:val="00B941D8"/>
    <w:rsid w:val="00B9508F"/>
    <w:rsid w:val="00BA069D"/>
    <w:rsid w:val="00BA0F8E"/>
    <w:rsid w:val="00BA54DF"/>
    <w:rsid w:val="00BB0A19"/>
    <w:rsid w:val="00BB132E"/>
    <w:rsid w:val="00BB2F78"/>
    <w:rsid w:val="00BB38DE"/>
    <w:rsid w:val="00BB6109"/>
    <w:rsid w:val="00BB724F"/>
    <w:rsid w:val="00BC2B2F"/>
    <w:rsid w:val="00BC40E4"/>
    <w:rsid w:val="00BC617C"/>
    <w:rsid w:val="00BC714A"/>
    <w:rsid w:val="00BC7161"/>
    <w:rsid w:val="00BD02AB"/>
    <w:rsid w:val="00BD21DC"/>
    <w:rsid w:val="00BD4768"/>
    <w:rsid w:val="00BD661D"/>
    <w:rsid w:val="00BE448D"/>
    <w:rsid w:val="00BE6EB7"/>
    <w:rsid w:val="00BF3F33"/>
    <w:rsid w:val="00BF5231"/>
    <w:rsid w:val="00C026AA"/>
    <w:rsid w:val="00C10FBA"/>
    <w:rsid w:val="00C12289"/>
    <w:rsid w:val="00C17CD0"/>
    <w:rsid w:val="00C31F9F"/>
    <w:rsid w:val="00C33F66"/>
    <w:rsid w:val="00C340E8"/>
    <w:rsid w:val="00C3480E"/>
    <w:rsid w:val="00C34B9F"/>
    <w:rsid w:val="00C449EF"/>
    <w:rsid w:val="00C45C63"/>
    <w:rsid w:val="00C47539"/>
    <w:rsid w:val="00C520F2"/>
    <w:rsid w:val="00C52CF7"/>
    <w:rsid w:val="00C568EE"/>
    <w:rsid w:val="00C5771C"/>
    <w:rsid w:val="00C63DE8"/>
    <w:rsid w:val="00C65CC7"/>
    <w:rsid w:val="00C6653F"/>
    <w:rsid w:val="00C67CF9"/>
    <w:rsid w:val="00C7090E"/>
    <w:rsid w:val="00C70FFB"/>
    <w:rsid w:val="00C73C0E"/>
    <w:rsid w:val="00C75CF7"/>
    <w:rsid w:val="00C845EC"/>
    <w:rsid w:val="00C91301"/>
    <w:rsid w:val="00C9147D"/>
    <w:rsid w:val="00C9183E"/>
    <w:rsid w:val="00C93A04"/>
    <w:rsid w:val="00C96371"/>
    <w:rsid w:val="00C963F9"/>
    <w:rsid w:val="00CA4122"/>
    <w:rsid w:val="00CA421B"/>
    <w:rsid w:val="00CA4392"/>
    <w:rsid w:val="00CC12F3"/>
    <w:rsid w:val="00CC391F"/>
    <w:rsid w:val="00CC60C4"/>
    <w:rsid w:val="00CC69B6"/>
    <w:rsid w:val="00CD14A1"/>
    <w:rsid w:val="00CD1968"/>
    <w:rsid w:val="00CD3261"/>
    <w:rsid w:val="00CD391B"/>
    <w:rsid w:val="00CD4DAA"/>
    <w:rsid w:val="00CD5BAF"/>
    <w:rsid w:val="00CE31E9"/>
    <w:rsid w:val="00CE3212"/>
    <w:rsid w:val="00CE52B9"/>
    <w:rsid w:val="00CE5BCF"/>
    <w:rsid w:val="00CE7131"/>
    <w:rsid w:val="00CF1453"/>
    <w:rsid w:val="00CF5AB8"/>
    <w:rsid w:val="00CF5E9A"/>
    <w:rsid w:val="00D13B4F"/>
    <w:rsid w:val="00D14562"/>
    <w:rsid w:val="00D2005B"/>
    <w:rsid w:val="00D20069"/>
    <w:rsid w:val="00D25A39"/>
    <w:rsid w:val="00D30E00"/>
    <w:rsid w:val="00D4167B"/>
    <w:rsid w:val="00D42F77"/>
    <w:rsid w:val="00D46529"/>
    <w:rsid w:val="00D465B2"/>
    <w:rsid w:val="00D4787E"/>
    <w:rsid w:val="00D527AB"/>
    <w:rsid w:val="00D532DC"/>
    <w:rsid w:val="00D57364"/>
    <w:rsid w:val="00D6124B"/>
    <w:rsid w:val="00D62886"/>
    <w:rsid w:val="00D63000"/>
    <w:rsid w:val="00D67D10"/>
    <w:rsid w:val="00D744C1"/>
    <w:rsid w:val="00D74CCE"/>
    <w:rsid w:val="00D802A4"/>
    <w:rsid w:val="00D80CC3"/>
    <w:rsid w:val="00D9607F"/>
    <w:rsid w:val="00DA70C5"/>
    <w:rsid w:val="00DB2619"/>
    <w:rsid w:val="00DB6E43"/>
    <w:rsid w:val="00DB7EBB"/>
    <w:rsid w:val="00DC3EB5"/>
    <w:rsid w:val="00DC400D"/>
    <w:rsid w:val="00DC41A6"/>
    <w:rsid w:val="00DC4E5C"/>
    <w:rsid w:val="00DC78A5"/>
    <w:rsid w:val="00DD14D2"/>
    <w:rsid w:val="00DD300E"/>
    <w:rsid w:val="00DD3C8F"/>
    <w:rsid w:val="00DE0062"/>
    <w:rsid w:val="00DE0F75"/>
    <w:rsid w:val="00DE3D18"/>
    <w:rsid w:val="00DE4632"/>
    <w:rsid w:val="00DF2232"/>
    <w:rsid w:val="00DF2D45"/>
    <w:rsid w:val="00DF3AD2"/>
    <w:rsid w:val="00DF5E87"/>
    <w:rsid w:val="00DF6830"/>
    <w:rsid w:val="00E0276F"/>
    <w:rsid w:val="00E054CD"/>
    <w:rsid w:val="00E13B5D"/>
    <w:rsid w:val="00E16209"/>
    <w:rsid w:val="00E16C8A"/>
    <w:rsid w:val="00E17D8E"/>
    <w:rsid w:val="00E25EBC"/>
    <w:rsid w:val="00E31DE2"/>
    <w:rsid w:val="00E33CE3"/>
    <w:rsid w:val="00E35297"/>
    <w:rsid w:val="00E35904"/>
    <w:rsid w:val="00E41F83"/>
    <w:rsid w:val="00E43781"/>
    <w:rsid w:val="00E43A71"/>
    <w:rsid w:val="00E4703D"/>
    <w:rsid w:val="00E51EE0"/>
    <w:rsid w:val="00E545EB"/>
    <w:rsid w:val="00E57508"/>
    <w:rsid w:val="00E57C50"/>
    <w:rsid w:val="00E57E8B"/>
    <w:rsid w:val="00E62245"/>
    <w:rsid w:val="00E63ED7"/>
    <w:rsid w:val="00E67B1F"/>
    <w:rsid w:val="00E74936"/>
    <w:rsid w:val="00E75D22"/>
    <w:rsid w:val="00E80378"/>
    <w:rsid w:val="00E80DCD"/>
    <w:rsid w:val="00E846F9"/>
    <w:rsid w:val="00E8504D"/>
    <w:rsid w:val="00E8596A"/>
    <w:rsid w:val="00E8613C"/>
    <w:rsid w:val="00E94E14"/>
    <w:rsid w:val="00E959FE"/>
    <w:rsid w:val="00EA2251"/>
    <w:rsid w:val="00EA2C3E"/>
    <w:rsid w:val="00EA2F31"/>
    <w:rsid w:val="00EA7398"/>
    <w:rsid w:val="00EA7B93"/>
    <w:rsid w:val="00EB04C0"/>
    <w:rsid w:val="00EB0B5D"/>
    <w:rsid w:val="00EB28CD"/>
    <w:rsid w:val="00EB492F"/>
    <w:rsid w:val="00ED1B4F"/>
    <w:rsid w:val="00ED3A26"/>
    <w:rsid w:val="00EE0759"/>
    <w:rsid w:val="00EE155E"/>
    <w:rsid w:val="00EE376D"/>
    <w:rsid w:val="00EE3C59"/>
    <w:rsid w:val="00EE6F4C"/>
    <w:rsid w:val="00EF1302"/>
    <w:rsid w:val="00EF5E4A"/>
    <w:rsid w:val="00EF7C75"/>
    <w:rsid w:val="00F01632"/>
    <w:rsid w:val="00F01CC2"/>
    <w:rsid w:val="00F036E5"/>
    <w:rsid w:val="00F06AE3"/>
    <w:rsid w:val="00F11B38"/>
    <w:rsid w:val="00F2043E"/>
    <w:rsid w:val="00F256DD"/>
    <w:rsid w:val="00F27648"/>
    <w:rsid w:val="00F27B70"/>
    <w:rsid w:val="00F33336"/>
    <w:rsid w:val="00F3469A"/>
    <w:rsid w:val="00F35601"/>
    <w:rsid w:val="00F368ED"/>
    <w:rsid w:val="00F36CE2"/>
    <w:rsid w:val="00F4047A"/>
    <w:rsid w:val="00F41792"/>
    <w:rsid w:val="00F45E7D"/>
    <w:rsid w:val="00F53651"/>
    <w:rsid w:val="00F6130A"/>
    <w:rsid w:val="00F61577"/>
    <w:rsid w:val="00F62DC1"/>
    <w:rsid w:val="00F62FBF"/>
    <w:rsid w:val="00F65FD0"/>
    <w:rsid w:val="00F712DA"/>
    <w:rsid w:val="00F76951"/>
    <w:rsid w:val="00F76979"/>
    <w:rsid w:val="00F812F1"/>
    <w:rsid w:val="00F82315"/>
    <w:rsid w:val="00F85CD1"/>
    <w:rsid w:val="00F87E94"/>
    <w:rsid w:val="00F9086A"/>
    <w:rsid w:val="00F95994"/>
    <w:rsid w:val="00F96F46"/>
    <w:rsid w:val="00F97913"/>
    <w:rsid w:val="00FA033E"/>
    <w:rsid w:val="00FA3010"/>
    <w:rsid w:val="00FA548C"/>
    <w:rsid w:val="00FA7555"/>
    <w:rsid w:val="00FB2E9B"/>
    <w:rsid w:val="00FB6728"/>
    <w:rsid w:val="00FC014A"/>
    <w:rsid w:val="00FD0C42"/>
    <w:rsid w:val="00FD5865"/>
    <w:rsid w:val="00FE2FB7"/>
    <w:rsid w:val="00FE36B7"/>
    <w:rsid w:val="00FE7405"/>
    <w:rsid w:val="00FF3079"/>
    <w:rsid w:val="010F6109"/>
    <w:rsid w:val="012DFD05"/>
    <w:rsid w:val="0607C387"/>
    <w:rsid w:val="08720B22"/>
    <w:rsid w:val="0983CDE6"/>
    <w:rsid w:val="09BDE015"/>
    <w:rsid w:val="0AA016EF"/>
    <w:rsid w:val="0C291083"/>
    <w:rsid w:val="0C2A218D"/>
    <w:rsid w:val="0CCD5F90"/>
    <w:rsid w:val="0DB41609"/>
    <w:rsid w:val="0E5BCC47"/>
    <w:rsid w:val="0F84B89D"/>
    <w:rsid w:val="1134796A"/>
    <w:rsid w:val="129AE64B"/>
    <w:rsid w:val="129D6EBE"/>
    <w:rsid w:val="1700C158"/>
    <w:rsid w:val="17E4A364"/>
    <w:rsid w:val="19601659"/>
    <w:rsid w:val="19691135"/>
    <w:rsid w:val="199419BC"/>
    <w:rsid w:val="1A36AEA6"/>
    <w:rsid w:val="1A4B0EFE"/>
    <w:rsid w:val="1B482389"/>
    <w:rsid w:val="1D230C70"/>
    <w:rsid w:val="1E9F110C"/>
    <w:rsid w:val="21596FB7"/>
    <w:rsid w:val="234508E3"/>
    <w:rsid w:val="264DF847"/>
    <w:rsid w:val="26C3CA26"/>
    <w:rsid w:val="2A42982A"/>
    <w:rsid w:val="2B6EC2A8"/>
    <w:rsid w:val="2D1503BE"/>
    <w:rsid w:val="2DD8B36E"/>
    <w:rsid w:val="337E2C09"/>
    <w:rsid w:val="337FEA07"/>
    <w:rsid w:val="347571A0"/>
    <w:rsid w:val="34CA90A5"/>
    <w:rsid w:val="358501FA"/>
    <w:rsid w:val="3627DA51"/>
    <w:rsid w:val="3744E9CE"/>
    <w:rsid w:val="39853A7E"/>
    <w:rsid w:val="3A04310C"/>
    <w:rsid w:val="3A9F3F73"/>
    <w:rsid w:val="3C7C52FE"/>
    <w:rsid w:val="3C99CD42"/>
    <w:rsid w:val="3DF40843"/>
    <w:rsid w:val="3F0DE362"/>
    <w:rsid w:val="40625308"/>
    <w:rsid w:val="41D87F59"/>
    <w:rsid w:val="4270BE88"/>
    <w:rsid w:val="429CF713"/>
    <w:rsid w:val="4681295A"/>
    <w:rsid w:val="4888A946"/>
    <w:rsid w:val="4B4C07E1"/>
    <w:rsid w:val="4D30C394"/>
    <w:rsid w:val="4EB952C7"/>
    <w:rsid w:val="51724F33"/>
    <w:rsid w:val="522E046B"/>
    <w:rsid w:val="564100C7"/>
    <w:rsid w:val="57411347"/>
    <w:rsid w:val="58FEE162"/>
    <w:rsid w:val="5900CEAA"/>
    <w:rsid w:val="5971C402"/>
    <w:rsid w:val="5997B994"/>
    <w:rsid w:val="59C8A345"/>
    <w:rsid w:val="5AEFF50F"/>
    <w:rsid w:val="5BE888C8"/>
    <w:rsid w:val="5D349F1B"/>
    <w:rsid w:val="605E6CD0"/>
    <w:rsid w:val="650BD310"/>
    <w:rsid w:val="666D65CA"/>
    <w:rsid w:val="66FBB97C"/>
    <w:rsid w:val="6883B0CC"/>
    <w:rsid w:val="69B9BD95"/>
    <w:rsid w:val="6A2C7511"/>
    <w:rsid w:val="6A93D139"/>
    <w:rsid w:val="6A9D5968"/>
    <w:rsid w:val="6A9F898A"/>
    <w:rsid w:val="6D4D9016"/>
    <w:rsid w:val="6DE17E65"/>
    <w:rsid w:val="6F98EB00"/>
    <w:rsid w:val="6FE17820"/>
    <w:rsid w:val="7315BE17"/>
    <w:rsid w:val="73956AFC"/>
    <w:rsid w:val="74C3C596"/>
    <w:rsid w:val="7852B2DD"/>
    <w:rsid w:val="78775DC6"/>
    <w:rsid w:val="78966024"/>
    <w:rsid w:val="7958FB9D"/>
    <w:rsid w:val="7AB9E1CE"/>
    <w:rsid w:val="7CF73247"/>
    <w:rsid w:val="7E1D2753"/>
    <w:rsid w:val="7FBD1EDB"/>
    <w:rsid w:val="7FFB5B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F46F90E"/>
  <w14:defaultImageDpi w14:val="330"/>
  <w15:docId w15:val="{B82F9284-4BF3-49EA-B7BA-24470125BC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8204B"/>
    <w:pPr>
      <w:spacing w:line="360" w:lineRule="auto"/>
    </w:pPr>
    <w:rPr>
      <w:rFonts w:ascii="Source Sans Pro" w:hAnsi="Source Sans Pro"/>
    </w:rPr>
  </w:style>
  <w:style w:type="paragraph" w:styleId="Heading1">
    <w:name w:val="heading 1"/>
    <w:basedOn w:val="Normal"/>
    <w:next w:val="Normal"/>
    <w:link w:val="Heading1Char"/>
    <w:uiPriority w:val="9"/>
    <w:qFormat/>
    <w:rsid w:val="00C520F2"/>
    <w:pPr>
      <w:keepNext/>
      <w:keepLines/>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C520F2"/>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96371"/>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styleId="HeaderChar" w:customStyle="1">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styleId="FooterChar" w:customStyle="1">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781D4C"/>
    <w:rPr>
      <w:rFonts w:ascii="Lucida Grande" w:hAnsi="Lucida Grande" w:cs="Lucida Grande"/>
      <w:sz w:val="18"/>
      <w:szCs w:val="18"/>
    </w:rPr>
  </w:style>
  <w:style w:type="character" w:styleId="Heading3Char" w:customStyle="1">
    <w:name w:val="Heading 3 Char"/>
    <w:basedOn w:val="DefaultParagraphFont"/>
    <w:link w:val="Heading3"/>
    <w:uiPriority w:val="9"/>
    <w:rsid w:val="00C96371"/>
    <w:rPr>
      <w:rFonts w:asciiTheme="majorHAnsi" w:hAnsiTheme="majorHAnsi" w:eastAsiaTheme="majorEastAsia" w:cstheme="majorBidi"/>
      <w:color w:val="243F60" w:themeColor="accent1" w:themeShade="7F"/>
    </w:rPr>
  </w:style>
  <w:style w:type="paragraph" w:styleId="QAIHeading1" w:customStyle="1">
    <w:name w:val="QAI Heading 1"/>
    <w:basedOn w:val="Normal"/>
    <w:autoRedefine/>
    <w:qFormat/>
    <w:rsid w:val="00543FA0"/>
    <w:pPr>
      <w:tabs>
        <w:tab w:val="left" w:pos="1400"/>
      </w:tabs>
    </w:pPr>
    <w:rPr>
      <w:rFonts w:cs="Calibri"/>
      <w:b/>
      <w:bCs/>
      <w:szCs w:val="22"/>
      <w:lang w:val="en-AU"/>
    </w:rPr>
  </w:style>
  <w:style w:type="paragraph" w:styleId="QAIHeading2" w:customStyle="1">
    <w:name w:val="QAI Heading 2"/>
    <w:basedOn w:val="Normal"/>
    <w:autoRedefine/>
    <w:qFormat/>
    <w:rsid w:val="00543FA0"/>
    <w:rPr>
      <w:rFonts w:cs="Calibri"/>
      <w:b/>
      <w:bCs/>
      <w:szCs w:val="32"/>
    </w:rPr>
  </w:style>
  <w:style w:type="paragraph" w:styleId="MWAWParagraph" w:customStyle="1">
    <w:name w:val="MWAW Paragraph"/>
    <w:basedOn w:val="Normal"/>
    <w:autoRedefine/>
    <w:rsid w:val="00347F04"/>
    <w:pPr>
      <w:spacing w:line="276" w:lineRule="auto"/>
    </w:pPr>
    <w:rPr>
      <w:rFonts w:ascii="Nunito Sans Light" w:hAnsi="Nunito Sans Light"/>
      <w:color w:val="000000" w:themeColor="text1"/>
      <w:sz w:val="19"/>
      <w:szCs w:val="19"/>
    </w:rPr>
  </w:style>
  <w:style w:type="paragraph" w:styleId="QAIHeading3" w:customStyle="1">
    <w:name w:val="QAI Heading 3"/>
    <w:basedOn w:val="Normal"/>
    <w:rsid w:val="00DD14D2"/>
    <w:rPr>
      <w:rFonts w:cs="Calibri"/>
      <w:color w:val="F26222"/>
    </w:rPr>
  </w:style>
  <w:style w:type="paragraph" w:styleId="NoSpacing">
    <w:name w:val="No Spacing"/>
    <w:uiPriority w:val="1"/>
    <w:qFormat/>
    <w:rsid w:val="00543FA0"/>
    <w:rPr>
      <w:rFonts w:ascii="Source Sans Pro" w:hAnsi="Source Sans Pro"/>
    </w:rPr>
  </w:style>
  <w:style w:type="character" w:styleId="Heading1Char" w:customStyle="1">
    <w:name w:val="Heading 1 Char"/>
    <w:basedOn w:val="DefaultParagraphFont"/>
    <w:link w:val="Heading1"/>
    <w:uiPriority w:val="9"/>
    <w:rsid w:val="00C520F2"/>
    <w:rPr>
      <w:rFonts w:ascii="Calibri" w:hAnsi="Calibri" w:eastAsiaTheme="majorEastAsia" w:cstheme="majorBidi"/>
      <w:b/>
      <w:szCs w:val="32"/>
    </w:rPr>
  </w:style>
  <w:style w:type="character" w:styleId="Heading2Char" w:customStyle="1">
    <w:name w:val="Heading 2 Char"/>
    <w:basedOn w:val="DefaultParagraphFont"/>
    <w:link w:val="Heading2"/>
    <w:uiPriority w:val="9"/>
    <w:semiHidden/>
    <w:rsid w:val="00C520F2"/>
    <w:rPr>
      <w:rFonts w:ascii="Calibri" w:hAnsi="Calibri" w:eastAsiaTheme="majorEastAsia" w:cstheme="majorBidi"/>
      <w:b/>
      <w:szCs w:val="26"/>
    </w:rPr>
  </w:style>
  <w:style w:type="character" w:styleId="PageNumber">
    <w:name w:val="page number"/>
    <w:basedOn w:val="DefaultParagraphFont"/>
    <w:uiPriority w:val="99"/>
    <w:semiHidden/>
    <w:unhideWhenUsed/>
    <w:rsid w:val="00D13B4F"/>
  </w:style>
  <w:style w:type="paragraph" w:styleId="ListParagraph">
    <w:name w:val="List Paragraph"/>
    <w:basedOn w:val="Normal"/>
    <w:autoRedefine/>
    <w:qFormat/>
    <w:rsid w:val="00DC41A6"/>
    <w:pPr>
      <w:tabs>
        <w:tab w:val="left" w:pos="288"/>
      </w:tabs>
      <w:ind w:left="720"/>
      <w:contextualSpacing/>
    </w:pPr>
    <w:rPr>
      <w:rFonts w:cs="Times New Roman"/>
      <w:lang w:val="en-AU" w:eastAsia="ja-JP"/>
    </w:rPr>
  </w:style>
  <w:style w:type="paragraph" w:styleId="paragraph" w:customStyle="1">
    <w:name w:val="paragraph"/>
    <w:basedOn w:val="Normal"/>
    <w:rsid w:val="004D3C47"/>
    <w:pPr>
      <w:spacing w:before="100" w:beforeAutospacing="1" w:after="100" w:afterAutospacing="1" w:line="240" w:lineRule="auto"/>
    </w:pPr>
    <w:rPr>
      <w:rFonts w:ascii="Times New Roman" w:hAnsi="Times New Roman" w:eastAsia="Times New Roman" w:cs="Times New Roman"/>
      <w:lang w:val="en-AU" w:eastAsia="en-AU"/>
    </w:rPr>
  </w:style>
  <w:style w:type="character" w:styleId="normaltextrun" w:customStyle="1">
    <w:name w:val="normaltextrun"/>
    <w:basedOn w:val="DefaultParagraphFont"/>
    <w:rsid w:val="004D3C47"/>
  </w:style>
  <w:style w:type="character" w:styleId="eop" w:customStyle="1">
    <w:name w:val="eop"/>
    <w:basedOn w:val="DefaultParagraphFont"/>
    <w:rsid w:val="004D3C47"/>
  </w:style>
  <w:style w:type="character" w:styleId="wacimagecontainer" w:customStyle="1">
    <w:name w:val="wacimagecontainer"/>
    <w:basedOn w:val="DefaultParagraphFont"/>
    <w:rsid w:val="004D3C47"/>
  </w:style>
  <w:style w:type="character" w:styleId="Hyperlink">
    <w:name w:val="Hyperlink"/>
    <w:basedOn w:val="DefaultParagraphFont"/>
    <w:uiPriority w:val="99"/>
    <w:unhideWhenUsed/>
    <w:rsid w:val="00E57C50"/>
    <w:rPr>
      <w:color w:val="0000FF" w:themeColor="hyperlink"/>
      <w:u w:val="single"/>
    </w:rPr>
  </w:style>
  <w:style w:type="character" w:styleId="UnresolvedMention">
    <w:name w:val="Unresolved Mention"/>
    <w:basedOn w:val="DefaultParagraphFont"/>
    <w:uiPriority w:val="99"/>
    <w:rsid w:val="00E57C50"/>
    <w:rPr>
      <w:color w:val="605E5C"/>
      <w:shd w:val="clear" w:color="auto" w:fill="E1DFDD"/>
    </w:rPr>
  </w:style>
  <w:style w:type="table" w:styleId="TableGrid">
    <w:name w:val="Table Grid"/>
    <w:basedOn w:val="TableNormal"/>
    <w:uiPriority w:val="59"/>
    <w:rsid w:val="005721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39"/>
    <w:rsid w:val="00CA4392"/>
    <w:rPr>
      <w:rFonts w:ascii="Source Sans Pro" w:hAnsi="Source Sans Pro" w:eastAsia="Arial" w:cs="Times New Roman"/>
      <w:color w:val="000000"/>
      <w:sz w:val="18"/>
      <w:lang w:val="en-AU"/>
    </w:rPr>
    <w:tblPr/>
  </w:style>
  <w:style w:type="paragraph" w:styleId="Tablebody" w:customStyle="1">
    <w:name w:val="Table body"/>
    <w:qFormat/>
    <w:rsid w:val="00046B54"/>
    <w:pPr>
      <w:spacing w:after="40" w:line="260" w:lineRule="exact"/>
    </w:pPr>
    <w:rPr>
      <w:rFonts w:ascii="Source Sans Pro" w:hAnsi="Source Sans Pro" w:cs="Times New Roman (Body CS)" w:eastAsiaTheme="minorHAnsi"/>
      <w:color w:val="000000" w:themeColor="text1"/>
      <w:sz w:val="18"/>
      <w:lang w:val="en-AU"/>
    </w:rPr>
  </w:style>
  <w:style w:type="paragraph" w:styleId="BodyText">
    <w:name w:val="Body Text"/>
    <w:basedOn w:val="Normal"/>
    <w:link w:val="BodyTextChar"/>
    <w:uiPriority w:val="1"/>
    <w:qFormat/>
    <w:rsid w:val="00780D40"/>
    <w:pPr>
      <w:widowControl w:val="0"/>
      <w:autoSpaceDE w:val="0"/>
      <w:autoSpaceDN w:val="0"/>
      <w:spacing w:line="240" w:lineRule="auto"/>
    </w:pPr>
    <w:rPr>
      <w:rFonts w:ascii="Arial" w:hAnsi="Arial" w:eastAsia="Arial" w:cs="Arial"/>
      <w:sz w:val="22"/>
      <w:szCs w:val="22"/>
      <w:lang w:bidi="en-US"/>
    </w:rPr>
  </w:style>
  <w:style w:type="character" w:styleId="BodyTextChar" w:customStyle="1">
    <w:name w:val="Body Text Char"/>
    <w:basedOn w:val="DefaultParagraphFont"/>
    <w:link w:val="BodyText"/>
    <w:uiPriority w:val="1"/>
    <w:rsid w:val="00780D40"/>
    <w:rPr>
      <w:rFonts w:ascii="Arial" w:hAnsi="Arial" w:eastAsia="Arial" w:cs="Arial"/>
      <w:sz w:val="22"/>
      <w:szCs w:val="22"/>
      <w:lang w:bidi="en-US"/>
    </w:rPr>
  </w:style>
  <w:style w:type="character" w:styleId="Strong">
    <w:name w:val="Strong"/>
    <w:basedOn w:val="DefaultParagraphFont"/>
    <w:uiPriority w:val="22"/>
    <w:qFormat/>
    <w:rsid w:val="00AC7BAA"/>
    <w:rPr>
      <w:b/>
      <w:bCs/>
    </w:rPr>
  </w:style>
  <w:style w:type="character" w:styleId="PlaceholderText">
    <w:name w:val="Placeholder Text"/>
    <w:basedOn w:val="DefaultParagraphFont"/>
    <w:uiPriority w:val="99"/>
    <w:semiHidden/>
    <w:rsid w:val="00E545EB"/>
    <w:rPr>
      <w:color w:val="666666"/>
    </w:rPr>
  </w:style>
  <w:style w:type="paragraph" w:styleId="isselectedend" w:customStyle="1">
    <w:name w:val="isselectedend"/>
    <w:basedOn w:val="Normal"/>
    <w:rsid w:val="009B21D1"/>
    <w:pPr>
      <w:spacing w:before="100" w:beforeAutospacing="1" w:after="100" w:afterAutospacing="1" w:line="240" w:lineRule="auto"/>
    </w:pPr>
    <w:rPr>
      <w:rFonts w:ascii="Times New Roman" w:hAnsi="Times New Roman" w:eastAsia="Times New Roman" w:cs="Times New Roman"/>
      <w:lang w:val="en-AU" w:eastAsia="en-AU"/>
    </w:rPr>
  </w:style>
  <w:style w:type="paragraph" w:styleId="NormalWeb">
    <w:name w:val="Normal (Web)"/>
    <w:basedOn w:val="Normal"/>
    <w:uiPriority w:val="99"/>
    <w:semiHidden/>
    <w:unhideWhenUsed/>
    <w:rsid w:val="009B21D1"/>
    <w:pPr>
      <w:spacing w:before="100" w:beforeAutospacing="1" w:after="100" w:afterAutospacing="1" w:line="240" w:lineRule="auto"/>
    </w:pPr>
    <w:rPr>
      <w:rFonts w:ascii="Times New Roman" w:hAnsi="Times New Roman" w:eastAsia="Times New Roman" w:cs="Times New Roman"/>
      <w:lang w:val="en-AU" w:eastAsia="en-AU"/>
    </w:rPr>
  </w:style>
  <w:style w:type="paragraph" w:styleId="FootnoteText">
    <w:name w:val="footnote text"/>
    <w:basedOn w:val="Normal"/>
    <w:link w:val="FootnoteTextChar"/>
    <w:uiPriority w:val="99"/>
    <w:semiHidden/>
    <w:unhideWhenUsed/>
    <w:rsid w:val="001A1D36"/>
    <w:pPr>
      <w:spacing w:line="240" w:lineRule="auto"/>
    </w:pPr>
    <w:rPr>
      <w:sz w:val="20"/>
      <w:szCs w:val="20"/>
    </w:rPr>
  </w:style>
  <w:style w:type="character" w:styleId="FootnoteTextChar" w:customStyle="1">
    <w:name w:val="Footnote Text Char"/>
    <w:basedOn w:val="DefaultParagraphFont"/>
    <w:link w:val="FootnoteText"/>
    <w:uiPriority w:val="99"/>
    <w:semiHidden/>
    <w:rsid w:val="001A1D36"/>
    <w:rPr>
      <w:rFonts w:ascii="Source Sans Pro" w:hAnsi="Source Sans Pro"/>
      <w:sz w:val="20"/>
      <w:szCs w:val="20"/>
    </w:rPr>
  </w:style>
  <w:style w:type="character" w:styleId="FootnoteReference">
    <w:name w:val="footnote reference"/>
    <w:basedOn w:val="DefaultParagraphFont"/>
    <w:uiPriority w:val="99"/>
    <w:semiHidden/>
    <w:unhideWhenUsed/>
    <w:rsid w:val="001A1D36"/>
    <w:rPr>
      <w:vertAlign w:val="superscript"/>
    </w:rPr>
  </w:style>
  <w:style w:type="paragraph" w:styleId="CommentText">
    <w:name w:val="Comment Text"/>
    <w:basedOn w:val="Normal"/>
    <w:link w:val="CommentTextChar"/>
    <w:uiPriority w:val="99"/>
    <w:semiHidden/>
    <w:unhideWhenUsed/>
    <w:rsid w:val="00F41792"/>
    <w:pPr>
      <w:spacing w:line="240" w:lineRule="auto"/>
    </w:pPr>
    <w:rPr>
      <w:sz w:val="20"/>
      <w:szCs w:val="20"/>
    </w:rPr>
  </w:style>
  <w:style w:type="character" w:styleId="CommentTextChar" w:customStyle="1">
    <w:name w:val="Comment Text Char"/>
    <w:basedOn w:val="DefaultParagraphFont"/>
    <w:link w:val="CommentText"/>
    <w:uiPriority w:val="99"/>
    <w:semiHidden/>
    <w:rsid w:val="00F41792"/>
    <w:rPr>
      <w:rFonts w:ascii="Source Sans Pro" w:hAnsi="Source Sans Pro"/>
      <w:sz w:val="20"/>
      <w:szCs w:val="20"/>
    </w:rPr>
  </w:style>
  <w:style w:type="character" w:styleId="CommentReference">
    <w:name w:val="Comment Reference"/>
    <w:basedOn w:val="DefaultParagraphFont"/>
    <w:uiPriority w:val="99"/>
    <w:semiHidden/>
    <w:unhideWhenUsed/>
    <w:rsid w:val="00F417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tilda@qai.org.au"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_dlc_DocId xmlns="422eb771-ca73-43f7-ae9a-92fcdf6b2d87">1234-1248423447-205787</_dlc_DocId>
    <_dlc_DocIdUrl xmlns="422eb771-ca73-43f7-ae9a-92fcdf6b2d87">
      <Url>https://queenslandadvocacy.sharepoint.com/sites/QueenslandAdvocacy/_layouts/15/DocIdRedir.aspx?ID=1234-1248423447-205787</Url>
      <Description>1234-1248423447-205787</Description>
    </_dlc_DocIdUrl>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4d4588f06dcdedeed0441f851931f4d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e6ac9d1f69f0a16497584f526a7a113"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6960D-0A55-4F93-82F7-8D798281E6F7}">
  <ds:schemaRefs>
    <ds:schemaRef ds:uri="http://schemas.microsoft.com/sharepoint/v3/contenttype/forms"/>
  </ds:schemaRefs>
</ds:datastoreItem>
</file>

<file path=customXml/itemProps2.xml><?xml version="1.0" encoding="utf-8"?>
<ds:datastoreItem xmlns:ds="http://schemas.openxmlformats.org/officeDocument/2006/customXml" ds:itemID="{57E98FDE-06C3-444B-8636-35C5D5DFBA2B}">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3.xml><?xml version="1.0" encoding="utf-8"?>
<ds:datastoreItem xmlns:ds="http://schemas.openxmlformats.org/officeDocument/2006/customXml" ds:itemID="{6FF9EF9C-C3AE-454A-957C-F0D0AF0C47EB}">
  <ds:schemaRefs>
    <ds:schemaRef ds:uri="http://schemas.microsoft.com/sharepoint/events"/>
  </ds:schemaRefs>
</ds:datastoreItem>
</file>

<file path=customXml/itemProps4.xml><?xml version="1.0" encoding="utf-8"?>
<ds:datastoreItem xmlns:ds="http://schemas.openxmlformats.org/officeDocument/2006/customXml" ds:itemID="{C5BDED40-C6CE-4952-934D-43980237F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Knowles</dc:creator>
  <keywords/>
  <dc:description/>
  <lastModifiedBy>Emma Moore</lastModifiedBy>
  <revision>6</revision>
  <lastPrinted>2025-01-07T05:05:00.0000000Z</lastPrinted>
  <dcterms:created xsi:type="dcterms:W3CDTF">2026-10-01T03:57:00.0000000Z</dcterms:created>
  <dcterms:modified xsi:type="dcterms:W3CDTF">2026-10-02T01:46:16.2117656Z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y fmtid="{D5CDD505-2E9C-101B-9397-08002B2CF9AE}" pid="4" name="_dlc_DocIdItemGuid">
    <vt:lpwstr>6db513b7-417f-4941-a175-dae79ed9d23e</vt:lpwstr>
  </property>
  <property fmtid="{D5CDD505-2E9C-101B-9397-08002B2CF9AE}" pid="5" name="docLang">
    <vt:lpwstr>en</vt:lpwstr>
  </property>
</Properties>
</file>